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D59BF" w14:textId="4912F2A2" w:rsidR="00E81627" w:rsidRPr="001637AF" w:rsidRDefault="00E81627" w:rsidP="00C11EEF">
      <w:pPr>
        <w:pStyle w:val="Sinespaciado"/>
        <w:jc w:val="center"/>
        <w:rPr>
          <w:rFonts w:ascii="Calibri Light" w:hAnsi="Calibri Light" w:cs="Calibri Light"/>
          <w:b/>
          <w:bCs/>
          <w:i/>
          <w:iCs/>
          <w:sz w:val="20"/>
          <w:szCs w:val="20"/>
        </w:rPr>
      </w:pPr>
      <w:r w:rsidRPr="001637AF">
        <w:rPr>
          <w:rFonts w:ascii="Calibri Light" w:hAnsi="Calibri Light" w:cs="Calibri Light"/>
          <w:b/>
          <w:bCs/>
          <w:i/>
          <w:iCs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328660BC" wp14:editId="6E0A5A32">
            <wp:simplePos x="0" y="0"/>
            <wp:positionH relativeFrom="margin">
              <wp:posOffset>2273681</wp:posOffset>
            </wp:positionH>
            <wp:positionV relativeFrom="paragraph">
              <wp:posOffset>-645795</wp:posOffset>
            </wp:positionV>
            <wp:extent cx="1803549" cy="1030224"/>
            <wp:effectExtent l="0" t="0" r="635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549" cy="1030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63F34B" w14:textId="77777777" w:rsidR="00E81627" w:rsidRPr="001637AF" w:rsidRDefault="00E81627" w:rsidP="00C11EEF">
      <w:pPr>
        <w:pStyle w:val="Sinespaciado"/>
        <w:jc w:val="center"/>
        <w:rPr>
          <w:rFonts w:ascii="Calibri Light" w:hAnsi="Calibri Light" w:cs="Calibri Light"/>
          <w:b/>
          <w:bCs/>
          <w:i/>
          <w:iCs/>
          <w:sz w:val="20"/>
          <w:szCs w:val="20"/>
        </w:rPr>
      </w:pPr>
    </w:p>
    <w:p w14:paraId="39D8CFC5" w14:textId="77777777" w:rsidR="00E81627" w:rsidRPr="001637AF" w:rsidRDefault="00E81627" w:rsidP="00C11EEF">
      <w:pPr>
        <w:pStyle w:val="Sinespaciado"/>
        <w:jc w:val="center"/>
        <w:rPr>
          <w:rFonts w:ascii="Calibri Light" w:hAnsi="Calibri Light" w:cs="Calibri Light"/>
          <w:b/>
          <w:bCs/>
          <w:i/>
          <w:iCs/>
          <w:sz w:val="20"/>
          <w:szCs w:val="20"/>
        </w:rPr>
      </w:pPr>
    </w:p>
    <w:p w14:paraId="20CC3EC9" w14:textId="4FDF8A02" w:rsidR="00C11EEF" w:rsidRPr="001637AF" w:rsidRDefault="00C11EEF" w:rsidP="00C11EEF">
      <w:pPr>
        <w:pStyle w:val="Sinespaciado"/>
        <w:jc w:val="center"/>
        <w:rPr>
          <w:rFonts w:ascii="Calibri Light" w:hAnsi="Calibri Light" w:cs="Calibri Light"/>
          <w:b/>
          <w:bCs/>
          <w:i/>
          <w:iCs/>
          <w:sz w:val="20"/>
          <w:szCs w:val="20"/>
        </w:rPr>
      </w:pPr>
      <w:r w:rsidRPr="001637AF">
        <w:rPr>
          <w:rFonts w:ascii="Calibri Light" w:hAnsi="Calibri Light" w:cs="Calibri Light"/>
          <w:b/>
          <w:bCs/>
          <w:i/>
          <w:iCs/>
          <w:sz w:val="20"/>
          <w:szCs w:val="20"/>
        </w:rPr>
        <w:t>INFORME ANUAL 202</w:t>
      </w:r>
      <w:r w:rsidR="001637AF" w:rsidRPr="001637AF">
        <w:rPr>
          <w:rFonts w:ascii="Calibri Light" w:hAnsi="Calibri Light" w:cs="Calibri Light"/>
          <w:b/>
          <w:bCs/>
          <w:i/>
          <w:iCs/>
          <w:sz w:val="20"/>
          <w:szCs w:val="20"/>
        </w:rPr>
        <w:t>5</w:t>
      </w:r>
      <w:r w:rsidRPr="001637AF">
        <w:rPr>
          <w:rFonts w:ascii="Calibri Light" w:hAnsi="Calibri Light" w:cs="Calibri Light"/>
          <w:b/>
          <w:bCs/>
          <w:i/>
          <w:iCs/>
          <w:sz w:val="20"/>
          <w:szCs w:val="20"/>
        </w:rPr>
        <w:t xml:space="preserve"> UNIDAD DE ARCHIVO GENERAL</w:t>
      </w:r>
    </w:p>
    <w:p w14:paraId="56915CEA" w14:textId="3C73D153" w:rsidR="00C11EEF" w:rsidRPr="001637AF" w:rsidRDefault="00C11EEF" w:rsidP="00C11EEF">
      <w:pPr>
        <w:pStyle w:val="Sinespaciado"/>
        <w:jc w:val="center"/>
        <w:rPr>
          <w:rFonts w:ascii="Calibri Light" w:hAnsi="Calibri Light" w:cs="Calibri Light"/>
          <w:b/>
          <w:bCs/>
          <w:i/>
          <w:iCs/>
          <w:sz w:val="20"/>
          <w:szCs w:val="20"/>
        </w:rPr>
      </w:pPr>
      <w:r w:rsidRPr="001637AF">
        <w:rPr>
          <w:rFonts w:ascii="Calibri Light" w:hAnsi="Calibri Light" w:cs="Calibri Light"/>
          <w:b/>
          <w:bCs/>
          <w:i/>
          <w:iCs/>
          <w:sz w:val="20"/>
          <w:szCs w:val="20"/>
        </w:rPr>
        <w:t>SUBDIRECCIÓN TÉCNICA ADMINISTRATIVA</w:t>
      </w:r>
    </w:p>
    <w:p w14:paraId="21A66A2E" w14:textId="5EBC8EFB" w:rsidR="00C11EEF" w:rsidRPr="001637AF" w:rsidRDefault="00C11EEF" w:rsidP="00C11EEF">
      <w:pPr>
        <w:pStyle w:val="Sinespaciado"/>
        <w:jc w:val="center"/>
        <w:rPr>
          <w:rFonts w:ascii="Calibri Light" w:hAnsi="Calibri Light" w:cs="Calibri Light"/>
          <w:b/>
          <w:bCs/>
          <w:i/>
          <w:iCs/>
          <w:sz w:val="20"/>
          <w:szCs w:val="20"/>
        </w:rPr>
      </w:pPr>
      <w:r w:rsidRPr="001637AF">
        <w:rPr>
          <w:rFonts w:ascii="Calibri Light" w:hAnsi="Calibri Light" w:cs="Calibri Light"/>
          <w:b/>
          <w:bCs/>
          <w:i/>
          <w:iCs/>
          <w:sz w:val="20"/>
          <w:szCs w:val="20"/>
        </w:rPr>
        <w:t>INSTITUTO GUATEMALTECO DE MIGRACIÓN</w:t>
      </w:r>
    </w:p>
    <w:p w14:paraId="08443324" w14:textId="02E024D5" w:rsidR="00C11EEF" w:rsidRPr="001637AF" w:rsidRDefault="00C11EEF" w:rsidP="00C11EEF">
      <w:pPr>
        <w:pStyle w:val="Sinespaciado"/>
        <w:jc w:val="center"/>
        <w:rPr>
          <w:rFonts w:ascii="Calibri Light" w:hAnsi="Calibri Light" w:cs="Calibri Light"/>
          <w:b/>
          <w:bCs/>
          <w:sz w:val="12"/>
          <w:szCs w:val="12"/>
        </w:rPr>
      </w:pPr>
    </w:p>
    <w:p w14:paraId="060A4A28" w14:textId="45905231" w:rsidR="00A2741E" w:rsidRPr="001637AF" w:rsidRDefault="00A2741E" w:rsidP="00E81627">
      <w:pPr>
        <w:pStyle w:val="Sinespaciado"/>
        <w:jc w:val="center"/>
        <w:rPr>
          <w:rStyle w:val="nfasissutil"/>
          <w:rFonts w:ascii="Calibri Light" w:hAnsi="Calibri Light" w:cs="Calibri Light"/>
          <w:sz w:val="16"/>
          <w:szCs w:val="16"/>
        </w:rPr>
      </w:pPr>
      <w:r w:rsidRPr="001637AF">
        <w:rPr>
          <w:rStyle w:val="nfasissutil"/>
          <w:rFonts w:ascii="Calibri Light" w:hAnsi="Calibri Light" w:cs="Calibri Light"/>
          <w:sz w:val="16"/>
          <w:szCs w:val="16"/>
        </w:rPr>
        <w:t>Funcionamiento y Finalidad del Archivo, según Decreto 57-2008,</w:t>
      </w:r>
      <w:r w:rsidR="00E81627" w:rsidRPr="001637AF">
        <w:rPr>
          <w:rStyle w:val="nfasissutil"/>
          <w:rFonts w:ascii="Calibri Light" w:hAnsi="Calibri Light" w:cs="Calibri Light"/>
          <w:sz w:val="16"/>
          <w:szCs w:val="16"/>
        </w:rPr>
        <w:t xml:space="preserve"> </w:t>
      </w:r>
      <w:r w:rsidRPr="001637AF">
        <w:rPr>
          <w:rStyle w:val="nfasissutil"/>
          <w:rFonts w:ascii="Calibri Light" w:hAnsi="Calibri Light" w:cs="Calibri Light"/>
          <w:sz w:val="16"/>
          <w:szCs w:val="16"/>
        </w:rPr>
        <w:t>Ley de Acceso a la Información Pública, capítulo segundo,</w:t>
      </w:r>
    </w:p>
    <w:p w14:paraId="53CB920F" w14:textId="5F036F24" w:rsidR="00A2741E" w:rsidRPr="001637AF" w:rsidRDefault="00A2741E" w:rsidP="00671397">
      <w:pPr>
        <w:pStyle w:val="Sinespaciado"/>
        <w:jc w:val="center"/>
        <w:rPr>
          <w:rStyle w:val="nfasissutil"/>
          <w:rFonts w:ascii="Calibri Light" w:hAnsi="Calibri Light" w:cs="Calibri Light"/>
          <w:sz w:val="16"/>
          <w:szCs w:val="16"/>
        </w:rPr>
      </w:pPr>
      <w:r w:rsidRPr="001637AF">
        <w:rPr>
          <w:rStyle w:val="nfasissutil"/>
          <w:rFonts w:ascii="Calibri Light" w:hAnsi="Calibri Light" w:cs="Calibri Light"/>
          <w:sz w:val="16"/>
          <w:szCs w:val="16"/>
        </w:rPr>
        <w:t>Obligaciones de Transparencia, artículo 10, Información Pública de Oficio, inciso 26</w:t>
      </w:r>
    </w:p>
    <w:p w14:paraId="4D078988" w14:textId="5C3B4E81" w:rsidR="00E021C5" w:rsidRPr="001637AF" w:rsidRDefault="00E021C5" w:rsidP="00671397">
      <w:pPr>
        <w:pStyle w:val="Sinespaciado"/>
        <w:jc w:val="center"/>
        <w:rPr>
          <w:rFonts w:ascii="Calibri Light" w:hAnsi="Calibri Light" w:cs="Calibri Light"/>
          <w:b/>
          <w:bCs/>
          <w:sz w:val="14"/>
          <w:szCs w:val="14"/>
        </w:rPr>
      </w:pPr>
    </w:p>
    <w:p w14:paraId="43AF25C3" w14:textId="76729A1C" w:rsidR="00A2741E" w:rsidRPr="001637AF" w:rsidRDefault="00E021C5" w:rsidP="00671397">
      <w:pPr>
        <w:pStyle w:val="Sinespaciado"/>
        <w:jc w:val="center"/>
        <w:rPr>
          <w:rFonts w:ascii="Calibri Light" w:hAnsi="Calibri Light" w:cs="Calibri Light"/>
          <w:b/>
          <w:bCs/>
          <w:sz w:val="14"/>
          <w:szCs w:val="14"/>
        </w:rPr>
      </w:pPr>
      <w:r w:rsidRPr="001637AF">
        <w:rPr>
          <w:rFonts w:ascii="Calibri Light" w:hAnsi="Calibri Light" w:cs="Calibri Light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8B0EFDC" wp14:editId="708A8FD4">
                <wp:simplePos x="0" y="0"/>
                <wp:positionH relativeFrom="column">
                  <wp:posOffset>-182880</wp:posOffset>
                </wp:positionH>
                <wp:positionV relativeFrom="paragraph">
                  <wp:posOffset>128270</wp:posOffset>
                </wp:positionV>
                <wp:extent cx="6924675" cy="6697345"/>
                <wp:effectExtent l="0" t="0" r="9525" b="8255"/>
                <wp:wrapNone/>
                <wp:docPr id="1031315035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4675" cy="6697345"/>
                        </a:xfrm>
                        <a:prstGeom prst="roundRect">
                          <a:avLst>
                            <a:gd name="adj" fmla="val 1866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A7BBE6" id="Rectángulo: esquinas redondeadas 1" o:spid="_x0000_s1026" style="position:absolute;margin-left:-14.4pt;margin-top:10.1pt;width:545.25pt;height:527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" fillcolor="#e7e6e6 [3214]" stroked="f" strokeweight="1pt">
                <v:stroke joinstyle="miter"/>
              </v:roundrect>
            </w:pict>
          </mc:Fallback>
        </mc:AlternateContent>
      </w:r>
    </w:p>
    <w:p w14:paraId="31487B4A" w14:textId="72793724" w:rsidR="00D81C61" w:rsidRPr="001637AF" w:rsidRDefault="00D81C61" w:rsidP="00984FA2">
      <w:pPr>
        <w:pStyle w:val="Sinespaciado"/>
        <w:jc w:val="center"/>
        <w:rPr>
          <w:rFonts w:ascii="Calibri Light" w:hAnsi="Calibri Light" w:cs="Calibri Light"/>
          <w:b/>
          <w:bCs/>
          <w:i/>
          <w:iCs/>
          <w:sz w:val="19"/>
          <w:szCs w:val="19"/>
        </w:rPr>
      </w:pPr>
    </w:p>
    <w:p w14:paraId="44AE8A5E" w14:textId="30856303" w:rsidR="005E6A2B" w:rsidRPr="001637AF" w:rsidRDefault="00323BC2" w:rsidP="00671397">
      <w:pPr>
        <w:pStyle w:val="Sinespaciado"/>
        <w:numPr>
          <w:ilvl w:val="0"/>
          <w:numId w:val="1"/>
        </w:numPr>
        <w:ind w:left="851" w:hanging="567"/>
        <w:jc w:val="both"/>
        <w:rPr>
          <w:rFonts w:ascii="Calibri Light" w:hAnsi="Calibri Light" w:cs="Calibri Light"/>
          <w:b/>
          <w:bCs/>
          <w:i/>
          <w:iCs/>
          <w:sz w:val="19"/>
          <w:szCs w:val="19"/>
        </w:rPr>
      </w:pPr>
      <w:r w:rsidRPr="001637AF">
        <w:rPr>
          <w:rFonts w:ascii="Calibri Light" w:hAnsi="Calibri Light" w:cs="Calibri Light"/>
          <w:b/>
          <w:bCs/>
          <w:i/>
          <w:iCs/>
          <w:sz w:val="19"/>
          <w:szCs w:val="19"/>
        </w:rPr>
        <w:t>FUNCIONAMIENTO</w:t>
      </w:r>
    </w:p>
    <w:p w14:paraId="53CDA285" w14:textId="5B8F1459" w:rsidR="00E021C5" w:rsidRPr="001637AF" w:rsidRDefault="00BA6CE5" w:rsidP="00671397">
      <w:pPr>
        <w:pStyle w:val="Sinespaciado"/>
        <w:ind w:left="851"/>
        <w:jc w:val="both"/>
        <w:rPr>
          <w:rFonts w:ascii="Calibri Light" w:hAnsi="Calibri Light" w:cs="Calibri Light"/>
          <w:i/>
          <w:iCs/>
          <w:sz w:val="19"/>
          <w:szCs w:val="19"/>
        </w:rPr>
      </w:pPr>
      <w:r w:rsidRPr="001637AF">
        <w:rPr>
          <w:rFonts w:ascii="Calibri Light" w:hAnsi="Calibri Light" w:cs="Calibri Light"/>
          <w:i/>
          <w:iCs/>
          <w:sz w:val="19"/>
          <w:szCs w:val="19"/>
        </w:rPr>
        <w:t xml:space="preserve">La Unidad de Archivo General del Instituto Guatemalteco de Migración, es la </w:t>
      </w:r>
      <w:r w:rsidR="00E021C5" w:rsidRPr="001637AF">
        <w:rPr>
          <w:rFonts w:ascii="Calibri Light" w:hAnsi="Calibri Light" w:cs="Calibri Light"/>
          <w:i/>
          <w:iCs/>
          <w:sz w:val="19"/>
          <w:szCs w:val="19"/>
        </w:rPr>
        <w:t xml:space="preserve">Dependencia responsable de la conservación, clasificación, ordenamiento, archivo y custodia de los documentos generados, de las gestiones realizadas por los usuarios en las diferentes Subdirecciones, Unidades Administrativas, Sustantivas, de Apoyo Técnico y Órganos Asesores del Instituto Guatemalteco de Migración. </w:t>
      </w:r>
    </w:p>
    <w:p w14:paraId="327EA74A" w14:textId="65E81A96" w:rsidR="00BA6CE5" w:rsidRPr="001637AF" w:rsidRDefault="00BA6CE5" w:rsidP="00E021C5">
      <w:pPr>
        <w:pStyle w:val="Sinespaciado"/>
        <w:jc w:val="both"/>
        <w:rPr>
          <w:rFonts w:ascii="Calibri Light" w:hAnsi="Calibri Light" w:cs="Calibri Light"/>
          <w:i/>
          <w:iCs/>
          <w:sz w:val="19"/>
          <w:szCs w:val="19"/>
        </w:rPr>
      </w:pPr>
    </w:p>
    <w:p w14:paraId="3FE4986D" w14:textId="47A81376" w:rsidR="00323BC2" w:rsidRPr="001637AF" w:rsidRDefault="00323BC2" w:rsidP="00671397">
      <w:pPr>
        <w:pStyle w:val="Sinespaciado"/>
        <w:numPr>
          <w:ilvl w:val="0"/>
          <w:numId w:val="1"/>
        </w:numPr>
        <w:ind w:left="851" w:hanging="567"/>
        <w:jc w:val="both"/>
        <w:rPr>
          <w:rFonts w:ascii="Calibri Light" w:hAnsi="Calibri Light" w:cs="Calibri Light"/>
          <w:b/>
          <w:bCs/>
          <w:i/>
          <w:iCs/>
          <w:sz w:val="19"/>
          <w:szCs w:val="19"/>
        </w:rPr>
      </w:pPr>
      <w:r w:rsidRPr="001637AF">
        <w:rPr>
          <w:rFonts w:ascii="Calibri Light" w:hAnsi="Calibri Light" w:cs="Calibri Light"/>
          <w:b/>
          <w:bCs/>
          <w:i/>
          <w:iCs/>
          <w:sz w:val="19"/>
          <w:szCs w:val="19"/>
        </w:rPr>
        <w:t xml:space="preserve">FINALIDAD DEL ARCHIVO </w:t>
      </w:r>
    </w:p>
    <w:p w14:paraId="3FB85F92" w14:textId="5117AEF9" w:rsidR="00642B8A" w:rsidRPr="001637AF" w:rsidRDefault="00642B8A" w:rsidP="00642B8A">
      <w:pPr>
        <w:pStyle w:val="Sinespaciado"/>
        <w:ind w:left="851"/>
        <w:jc w:val="both"/>
        <w:rPr>
          <w:rFonts w:ascii="Calibri Light" w:hAnsi="Calibri Light" w:cs="Calibri Light"/>
          <w:i/>
          <w:iCs/>
          <w:sz w:val="19"/>
          <w:szCs w:val="19"/>
        </w:rPr>
      </w:pPr>
      <w:r w:rsidRPr="001637AF">
        <w:rPr>
          <w:rFonts w:ascii="Calibri Light" w:hAnsi="Calibri Light" w:cs="Calibri Light"/>
          <w:i/>
          <w:iCs/>
          <w:sz w:val="19"/>
          <w:szCs w:val="19"/>
        </w:rPr>
        <w:t>Mantener los documentos en forma ordenada y de fácil acceso, planificar l</w:t>
      </w:r>
      <w:r w:rsidR="00E021C5" w:rsidRPr="001637AF">
        <w:rPr>
          <w:rFonts w:ascii="Calibri Light" w:hAnsi="Calibri Light" w:cs="Calibri Light"/>
          <w:i/>
          <w:iCs/>
          <w:sz w:val="19"/>
          <w:szCs w:val="19"/>
        </w:rPr>
        <w:t>os</w:t>
      </w:r>
      <w:r w:rsidRPr="001637AF">
        <w:rPr>
          <w:rFonts w:ascii="Calibri Light" w:hAnsi="Calibri Light" w:cs="Calibri Light"/>
          <w:i/>
          <w:iCs/>
          <w:sz w:val="19"/>
          <w:szCs w:val="19"/>
        </w:rPr>
        <w:t xml:space="preserve"> </w:t>
      </w:r>
      <w:r w:rsidR="00E81627" w:rsidRPr="001637AF">
        <w:rPr>
          <w:rFonts w:ascii="Calibri Light" w:hAnsi="Calibri Light" w:cs="Calibri Light"/>
          <w:i/>
          <w:iCs/>
          <w:sz w:val="19"/>
          <w:szCs w:val="19"/>
        </w:rPr>
        <w:t>traslados periódicos</w:t>
      </w:r>
      <w:r w:rsidRPr="001637AF">
        <w:rPr>
          <w:rFonts w:ascii="Calibri Light" w:hAnsi="Calibri Light" w:cs="Calibri Light"/>
          <w:i/>
          <w:iCs/>
          <w:sz w:val="19"/>
          <w:szCs w:val="19"/>
        </w:rPr>
        <w:t xml:space="preserve"> desde los archivos propios a la Unidad de Archivo General. </w:t>
      </w:r>
    </w:p>
    <w:p w14:paraId="1F3732F1" w14:textId="7E878196" w:rsidR="00642B8A" w:rsidRPr="001637AF" w:rsidRDefault="00642B8A" w:rsidP="00642B8A">
      <w:pPr>
        <w:pStyle w:val="Sinespaciado"/>
        <w:ind w:left="851"/>
        <w:jc w:val="both"/>
        <w:rPr>
          <w:rFonts w:ascii="Calibri Light" w:hAnsi="Calibri Light" w:cs="Calibri Light"/>
          <w:i/>
          <w:iCs/>
          <w:sz w:val="19"/>
          <w:szCs w:val="19"/>
        </w:rPr>
      </w:pPr>
    </w:p>
    <w:p w14:paraId="23AA054B" w14:textId="77777777" w:rsidR="006F035F" w:rsidRPr="001637AF" w:rsidRDefault="006F035F" w:rsidP="00671397">
      <w:pPr>
        <w:pStyle w:val="Sinespaciado"/>
        <w:ind w:left="851"/>
        <w:jc w:val="both"/>
        <w:rPr>
          <w:rFonts w:ascii="Calibri Light" w:hAnsi="Calibri Light" w:cs="Calibri Light"/>
          <w:i/>
          <w:iCs/>
          <w:sz w:val="19"/>
          <w:szCs w:val="19"/>
        </w:rPr>
      </w:pPr>
      <w:r w:rsidRPr="001637AF">
        <w:rPr>
          <w:rFonts w:ascii="Calibri Light" w:hAnsi="Calibri Light" w:cs="Calibri Light"/>
          <w:i/>
          <w:iCs/>
          <w:sz w:val="19"/>
          <w:szCs w:val="19"/>
        </w:rPr>
        <w:t xml:space="preserve">La finalidad de la Unidad de Archivo General son las siguientes: </w:t>
      </w:r>
    </w:p>
    <w:p w14:paraId="4C99DB7F" w14:textId="77777777" w:rsidR="006F035F" w:rsidRPr="001637AF" w:rsidRDefault="006F035F" w:rsidP="00671397">
      <w:pPr>
        <w:pStyle w:val="Sinespaciado"/>
        <w:numPr>
          <w:ilvl w:val="0"/>
          <w:numId w:val="2"/>
        </w:numPr>
        <w:ind w:left="1134" w:hanging="283"/>
        <w:jc w:val="both"/>
        <w:rPr>
          <w:rFonts w:ascii="Calibri Light" w:hAnsi="Calibri Light" w:cs="Calibri Light"/>
          <w:i/>
          <w:iCs/>
          <w:sz w:val="19"/>
          <w:szCs w:val="19"/>
        </w:rPr>
      </w:pPr>
      <w:r w:rsidRPr="001637AF">
        <w:rPr>
          <w:rFonts w:ascii="Calibri Light" w:hAnsi="Calibri Light" w:cs="Calibri Light"/>
          <w:i/>
          <w:iCs/>
          <w:sz w:val="19"/>
          <w:szCs w:val="19"/>
        </w:rPr>
        <w:t xml:space="preserve">Atender las solicitudes de información que la Subdirección Técnica Administrativa autorice proporcionar </w:t>
      </w:r>
      <w:r w:rsidR="00D9563D" w:rsidRPr="001637AF">
        <w:rPr>
          <w:rFonts w:ascii="Calibri Light" w:hAnsi="Calibri Light" w:cs="Calibri Light"/>
          <w:i/>
          <w:iCs/>
          <w:sz w:val="19"/>
          <w:szCs w:val="19"/>
        </w:rPr>
        <w:t xml:space="preserve">de forma física o digital, tanto interno </w:t>
      </w:r>
      <w:r w:rsidR="00551D99" w:rsidRPr="001637AF">
        <w:rPr>
          <w:rFonts w:ascii="Calibri Light" w:hAnsi="Calibri Light" w:cs="Calibri Light"/>
          <w:i/>
          <w:iCs/>
          <w:sz w:val="19"/>
          <w:szCs w:val="19"/>
        </w:rPr>
        <w:t xml:space="preserve">como externo </w:t>
      </w:r>
      <w:r w:rsidRPr="001637AF">
        <w:rPr>
          <w:rFonts w:ascii="Calibri Light" w:hAnsi="Calibri Light" w:cs="Calibri Light"/>
          <w:i/>
          <w:iCs/>
          <w:sz w:val="19"/>
          <w:szCs w:val="19"/>
        </w:rPr>
        <w:t>a l</w:t>
      </w:r>
      <w:r w:rsidR="00642B8A" w:rsidRPr="001637AF">
        <w:rPr>
          <w:rFonts w:ascii="Calibri Light" w:hAnsi="Calibri Light" w:cs="Calibri Light"/>
          <w:i/>
          <w:iCs/>
          <w:sz w:val="19"/>
          <w:szCs w:val="19"/>
        </w:rPr>
        <w:t xml:space="preserve">as diferentes Subdirecciones y órganos asesores. </w:t>
      </w:r>
    </w:p>
    <w:p w14:paraId="45867B64" w14:textId="77777777" w:rsidR="006F035F" w:rsidRPr="001637AF" w:rsidRDefault="006F035F" w:rsidP="00671397">
      <w:pPr>
        <w:pStyle w:val="Sinespaciado"/>
        <w:numPr>
          <w:ilvl w:val="0"/>
          <w:numId w:val="2"/>
        </w:numPr>
        <w:ind w:left="1134" w:hanging="283"/>
        <w:jc w:val="both"/>
        <w:rPr>
          <w:rFonts w:ascii="Calibri Light" w:hAnsi="Calibri Light" w:cs="Calibri Light"/>
          <w:i/>
          <w:iCs/>
          <w:sz w:val="19"/>
          <w:szCs w:val="19"/>
        </w:rPr>
      </w:pPr>
      <w:r w:rsidRPr="001637AF">
        <w:rPr>
          <w:rFonts w:ascii="Calibri Light" w:hAnsi="Calibri Light" w:cs="Calibri Light"/>
          <w:i/>
          <w:iCs/>
          <w:sz w:val="19"/>
          <w:szCs w:val="19"/>
        </w:rPr>
        <w:t xml:space="preserve">Incorporar documentos que se reciban con posterioridad </w:t>
      </w:r>
    </w:p>
    <w:p w14:paraId="53388684" w14:textId="77777777" w:rsidR="00D9563D" w:rsidRPr="001637AF" w:rsidRDefault="00D9563D" w:rsidP="00671397">
      <w:pPr>
        <w:pStyle w:val="Sinespaciado"/>
        <w:numPr>
          <w:ilvl w:val="0"/>
          <w:numId w:val="2"/>
        </w:numPr>
        <w:ind w:left="1134" w:hanging="283"/>
        <w:jc w:val="both"/>
        <w:rPr>
          <w:rFonts w:ascii="Calibri Light" w:hAnsi="Calibri Light" w:cs="Calibri Light"/>
          <w:i/>
          <w:iCs/>
          <w:sz w:val="19"/>
          <w:szCs w:val="19"/>
        </w:rPr>
      </w:pPr>
      <w:r w:rsidRPr="001637AF">
        <w:rPr>
          <w:rFonts w:ascii="Calibri Light" w:hAnsi="Calibri Light" w:cs="Calibri Light"/>
          <w:i/>
          <w:iCs/>
          <w:sz w:val="19"/>
          <w:szCs w:val="19"/>
        </w:rPr>
        <w:t xml:space="preserve">Digitalizar documentos para consulta inmediata </w:t>
      </w:r>
    </w:p>
    <w:p w14:paraId="3A8D51F7" w14:textId="77777777" w:rsidR="00D9563D" w:rsidRPr="001637AF" w:rsidRDefault="00D9563D" w:rsidP="00671397">
      <w:pPr>
        <w:pStyle w:val="Sinespaciado"/>
        <w:numPr>
          <w:ilvl w:val="0"/>
          <w:numId w:val="2"/>
        </w:numPr>
        <w:ind w:left="1134" w:hanging="283"/>
        <w:jc w:val="both"/>
        <w:rPr>
          <w:rFonts w:ascii="Calibri Light" w:hAnsi="Calibri Light" w:cs="Calibri Light"/>
          <w:i/>
          <w:iCs/>
          <w:sz w:val="19"/>
          <w:szCs w:val="19"/>
        </w:rPr>
      </w:pPr>
      <w:r w:rsidRPr="001637AF">
        <w:rPr>
          <w:rFonts w:ascii="Calibri Light" w:hAnsi="Calibri Light" w:cs="Calibri Light"/>
          <w:i/>
          <w:iCs/>
          <w:sz w:val="19"/>
          <w:szCs w:val="19"/>
        </w:rPr>
        <w:t xml:space="preserve">Organizar el fondo documental </w:t>
      </w:r>
    </w:p>
    <w:p w14:paraId="5A8E4CAB" w14:textId="49B5BDCB" w:rsidR="00D9563D" w:rsidRPr="001637AF" w:rsidRDefault="00642B8A" w:rsidP="00671397">
      <w:pPr>
        <w:pStyle w:val="Sinespaciado"/>
        <w:numPr>
          <w:ilvl w:val="0"/>
          <w:numId w:val="2"/>
        </w:numPr>
        <w:ind w:left="1134" w:hanging="283"/>
        <w:jc w:val="both"/>
        <w:rPr>
          <w:rFonts w:ascii="Calibri Light" w:hAnsi="Calibri Light" w:cs="Calibri Light"/>
          <w:i/>
          <w:iCs/>
          <w:sz w:val="19"/>
          <w:szCs w:val="19"/>
        </w:rPr>
      </w:pPr>
      <w:r w:rsidRPr="001637AF">
        <w:rPr>
          <w:rFonts w:ascii="Calibri Light" w:hAnsi="Calibri Light" w:cs="Calibri Light"/>
          <w:i/>
          <w:iCs/>
          <w:sz w:val="19"/>
          <w:szCs w:val="19"/>
        </w:rPr>
        <w:t>Planificar l</w:t>
      </w:r>
      <w:r w:rsidR="00E021C5" w:rsidRPr="001637AF">
        <w:rPr>
          <w:rFonts w:ascii="Calibri Light" w:hAnsi="Calibri Light" w:cs="Calibri Light"/>
          <w:i/>
          <w:iCs/>
          <w:sz w:val="19"/>
          <w:szCs w:val="19"/>
        </w:rPr>
        <w:t>os</w:t>
      </w:r>
      <w:r w:rsidRPr="001637AF">
        <w:rPr>
          <w:rFonts w:ascii="Calibri Light" w:hAnsi="Calibri Light" w:cs="Calibri Light"/>
          <w:i/>
          <w:iCs/>
          <w:sz w:val="19"/>
          <w:szCs w:val="19"/>
        </w:rPr>
        <w:t xml:space="preserve"> tra</w:t>
      </w:r>
      <w:r w:rsidR="00E021C5" w:rsidRPr="001637AF">
        <w:rPr>
          <w:rFonts w:ascii="Calibri Light" w:hAnsi="Calibri Light" w:cs="Calibri Light"/>
          <w:i/>
          <w:iCs/>
          <w:sz w:val="19"/>
          <w:szCs w:val="19"/>
        </w:rPr>
        <w:t>slados</w:t>
      </w:r>
      <w:r w:rsidRPr="001637AF">
        <w:rPr>
          <w:rFonts w:ascii="Calibri Light" w:hAnsi="Calibri Light" w:cs="Calibri Light"/>
          <w:i/>
          <w:iCs/>
          <w:sz w:val="19"/>
          <w:szCs w:val="19"/>
        </w:rPr>
        <w:t xml:space="preserve"> de documentos de </w:t>
      </w:r>
      <w:r w:rsidR="003558BD" w:rsidRPr="001637AF">
        <w:rPr>
          <w:rFonts w:ascii="Calibri Light" w:hAnsi="Calibri Light" w:cs="Calibri Light"/>
          <w:i/>
          <w:iCs/>
          <w:sz w:val="19"/>
          <w:szCs w:val="19"/>
        </w:rPr>
        <w:t xml:space="preserve">todas las áreas administrativas </w:t>
      </w:r>
    </w:p>
    <w:p w14:paraId="20201118" w14:textId="77777777" w:rsidR="00D81C61" w:rsidRPr="001637AF" w:rsidRDefault="00D81C61" w:rsidP="00671397">
      <w:pPr>
        <w:pStyle w:val="Sinespaciado"/>
        <w:ind w:left="851" w:hanging="567"/>
        <w:jc w:val="both"/>
        <w:rPr>
          <w:rFonts w:ascii="Calibri Light" w:hAnsi="Calibri Light" w:cs="Calibri Light"/>
          <w:i/>
          <w:iCs/>
          <w:sz w:val="19"/>
          <w:szCs w:val="19"/>
        </w:rPr>
      </w:pPr>
    </w:p>
    <w:p w14:paraId="093C7873" w14:textId="77777777" w:rsidR="00323BC2" w:rsidRPr="001637AF" w:rsidRDefault="00323BC2" w:rsidP="00671397">
      <w:pPr>
        <w:pStyle w:val="Sinespaciado"/>
        <w:numPr>
          <w:ilvl w:val="0"/>
          <w:numId w:val="1"/>
        </w:numPr>
        <w:ind w:left="851" w:hanging="567"/>
        <w:jc w:val="both"/>
        <w:rPr>
          <w:rFonts w:ascii="Calibri Light" w:hAnsi="Calibri Light" w:cs="Calibri Light"/>
          <w:b/>
          <w:bCs/>
          <w:i/>
          <w:iCs/>
          <w:sz w:val="19"/>
          <w:szCs w:val="19"/>
        </w:rPr>
      </w:pPr>
      <w:r w:rsidRPr="001637AF">
        <w:rPr>
          <w:rFonts w:ascii="Calibri Light" w:hAnsi="Calibri Light" w:cs="Calibri Light"/>
          <w:b/>
          <w:bCs/>
          <w:i/>
          <w:iCs/>
          <w:sz w:val="19"/>
          <w:szCs w:val="19"/>
        </w:rPr>
        <w:t xml:space="preserve">SISTEMAS DE REGISTRO </w:t>
      </w:r>
    </w:p>
    <w:p w14:paraId="6FE58620" w14:textId="77777777" w:rsidR="00551D99" w:rsidRPr="001637AF" w:rsidRDefault="00D9563D" w:rsidP="00671397">
      <w:pPr>
        <w:pStyle w:val="Sinespaciado"/>
        <w:ind w:left="851"/>
        <w:jc w:val="both"/>
        <w:rPr>
          <w:rFonts w:ascii="Calibri Light" w:hAnsi="Calibri Light" w:cs="Calibri Light"/>
          <w:i/>
          <w:iCs/>
          <w:sz w:val="19"/>
          <w:szCs w:val="19"/>
        </w:rPr>
      </w:pPr>
      <w:r w:rsidRPr="001637AF">
        <w:rPr>
          <w:rFonts w:ascii="Calibri Light" w:hAnsi="Calibri Light" w:cs="Calibri Light"/>
          <w:i/>
          <w:iCs/>
          <w:sz w:val="19"/>
          <w:szCs w:val="19"/>
        </w:rPr>
        <w:t xml:space="preserve">Se conforma de un registro digital y físico en orden cronológico, numérico y alfabético el cual permita la localización </w:t>
      </w:r>
      <w:r w:rsidR="00813BB5" w:rsidRPr="001637AF">
        <w:rPr>
          <w:rFonts w:ascii="Calibri Light" w:hAnsi="Calibri Light" w:cs="Calibri Light"/>
          <w:i/>
          <w:iCs/>
          <w:sz w:val="19"/>
          <w:szCs w:val="19"/>
        </w:rPr>
        <w:t xml:space="preserve">de forma eficiente. </w:t>
      </w:r>
      <w:r w:rsidR="00551D99" w:rsidRPr="001637AF">
        <w:rPr>
          <w:rFonts w:ascii="Calibri Light" w:hAnsi="Calibri Light" w:cs="Calibri Light"/>
          <w:i/>
          <w:iCs/>
          <w:sz w:val="19"/>
          <w:szCs w:val="19"/>
        </w:rPr>
        <w:t xml:space="preserve">Se identifica cada área con un registro alfanumérico y cada unidad de almacenamiento está debidamente identificada. </w:t>
      </w:r>
    </w:p>
    <w:p w14:paraId="53577C39" w14:textId="77777777" w:rsidR="005E6A2B" w:rsidRPr="001637AF" w:rsidRDefault="005E6A2B" w:rsidP="00671397">
      <w:pPr>
        <w:pStyle w:val="Sinespaciado"/>
        <w:ind w:left="851" w:hanging="567"/>
        <w:jc w:val="both"/>
        <w:rPr>
          <w:rFonts w:ascii="Calibri Light" w:hAnsi="Calibri Light" w:cs="Calibri Light"/>
          <w:i/>
          <w:iCs/>
          <w:sz w:val="19"/>
          <w:szCs w:val="19"/>
        </w:rPr>
      </w:pPr>
    </w:p>
    <w:p w14:paraId="5E45879F" w14:textId="77777777" w:rsidR="005E6A2B" w:rsidRPr="001637AF" w:rsidRDefault="005E6A2B" w:rsidP="00671397">
      <w:pPr>
        <w:pStyle w:val="Sinespaciado"/>
        <w:numPr>
          <w:ilvl w:val="0"/>
          <w:numId w:val="1"/>
        </w:numPr>
        <w:ind w:left="851" w:hanging="567"/>
        <w:jc w:val="both"/>
        <w:rPr>
          <w:rFonts w:ascii="Calibri Light" w:hAnsi="Calibri Light" w:cs="Calibri Light"/>
          <w:b/>
          <w:bCs/>
          <w:i/>
          <w:iCs/>
          <w:sz w:val="19"/>
          <w:szCs w:val="19"/>
        </w:rPr>
      </w:pPr>
      <w:r w:rsidRPr="001637AF">
        <w:rPr>
          <w:rFonts w:ascii="Calibri Light" w:hAnsi="Calibri Light" w:cs="Calibri Light"/>
          <w:b/>
          <w:bCs/>
          <w:i/>
          <w:iCs/>
          <w:sz w:val="19"/>
          <w:szCs w:val="19"/>
        </w:rPr>
        <w:t xml:space="preserve">CATEGORÍAS DE INFORMACIÓN </w:t>
      </w:r>
    </w:p>
    <w:p w14:paraId="2C70D4B3" w14:textId="77777777" w:rsidR="005E6A2B" w:rsidRPr="001637AF" w:rsidRDefault="005E6A2B" w:rsidP="003558BD">
      <w:pPr>
        <w:pStyle w:val="Sinespaciado"/>
        <w:numPr>
          <w:ilvl w:val="0"/>
          <w:numId w:val="17"/>
        </w:numPr>
        <w:ind w:left="1134" w:hanging="283"/>
        <w:jc w:val="both"/>
        <w:rPr>
          <w:rFonts w:ascii="Calibri Light" w:hAnsi="Calibri Light" w:cs="Calibri Light"/>
          <w:b/>
          <w:bCs/>
          <w:i/>
          <w:iCs/>
          <w:sz w:val="19"/>
          <w:szCs w:val="19"/>
        </w:rPr>
      </w:pPr>
      <w:r w:rsidRPr="001637AF">
        <w:rPr>
          <w:rFonts w:ascii="Calibri Light" w:hAnsi="Calibri Light" w:cs="Calibri Light"/>
          <w:i/>
          <w:iCs/>
          <w:sz w:val="19"/>
          <w:szCs w:val="19"/>
        </w:rPr>
        <w:t>Pública</w:t>
      </w:r>
      <w:r w:rsidR="000D28A7" w:rsidRPr="001637AF">
        <w:rPr>
          <w:rFonts w:ascii="Calibri Light" w:hAnsi="Calibri Light" w:cs="Calibri Light"/>
          <w:i/>
          <w:iCs/>
          <w:sz w:val="19"/>
          <w:szCs w:val="19"/>
        </w:rPr>
        <w:t xml:space="preserve"> </w:t>
      </w:r>
    </w:p>
    <w:p w14:paraId="7F9CAD1E" w14:textId="77777777" w:rsidR="003558BD" w:rsidRPr="001637AF" w:rsidRDefault="003558BD" w:rsidP="003558BD">
      <w:pPr>
        <w:pStyle w:val="Sinespaciado"/>
        <w:numPr>
          <w:ilvl w:val="0"/>
          <w:numId w:val="17"/>
        </w:numPr>
        <w:ind w:left="1134" w:hanging="283"/>
        <w:jc w:val="both"/>
        <w:rPr>
          <w:rFonts w:ascii="Calibri Light" w:hAnsi="Calibri Light" w:cs="Calibri Light"/>
          <w:b/>
          <w:bCs/>
          <w:i/>
          <w:iCs/>
          <w:sz w:val="19"/>
          <w:szCs w:val="19"/>
        </w:rPr>
      </w:pPr>
      <w:r w:rsidRPr="001637AF">
        <w:rPr>
          <w:rFonts w:ascii="Calibri Light" w:hAnsi="Calibri Light" w:cs="Calibri Light"/>
          <w:i/>
          <w:iCs/>
          <w:sz w:val="19"/>
          <w:szCs w:val="19"/>
        </w:rPr>
        <w:t xml:space="preserve">Reservada </w:t>
      </w:r>
    </w:p>
    <w:p w14:paraId="38AA4CCA" w14:textId="77777777" w:rsidR="003558BD" w:rsidRPr="001637AF" w:rsidRDefault="003558BD" w:rsidP="003558BD">
      <w:pPr>
        <w:pStyle w:val="Sinespaciado"/>
        <w:numPr>
          <w:ilvl w:val="0"/>
          <w:numId w:val="17"/>
        </w:numPr>
        <w:ind w:left="1134" w:hanging="283"/>
        <w:jc w:val="both"/>
        <w:rPr>
          <w:rFonts w:ascii="Calibri Light" w:hAnsi="Calibri Light" w:cs="Calibri Light"/>
          <w:b/>
          <w:bCs/>
          <w:i/>
          <w:iCs/>
          <w:sz w:val="19"/>
          <w:szCs w:val="19"/>
        </w:rPr>
      </w:pPr>
      <w:r w:rsidRPr="001637AF">
        <w:rPr>
          <w:rFonts w:ascii="Calibri Light" w:hAnsi="Calibri Light" w:cs="Calibri Light"/>
          <w:i/>
          <w:iCs/>
          <w:sz w:val="19"/>
          <w:szCs w:val="19"/>
        </w:rPr>
        <w:t xml:space="preserve">Confidencial </w:t>
      </w:r>
    </w:p>
    <w:p w14:paraId="7850A2A4" w14:textId="77777777" w:rsidR="003558BD" w:rsidRPr="001637AF" w:rsidRDefault="003558BD" w:rsidP="003558BD">
      <w:pPr>
        <w:pStyle w:val="Sinespaciado"/>
        <w:ind w:left="1571"/>
        <w:jc w:val="both"/>
        <w:rPr>
          <w:rFonts w:ascii="Calibri Light" w:hAnsi="Calibri Light" w:cs="Calibri Light"/>
          <w:b/>
          <w:bCs/>
          <w:i/>
          <w:iCs/>
          <w:sz w:val="19"/>
          <w:szCs w:val="19"/>
        </w:rPr>
      </w:pPr>
    </w:p>
    <w:p w14:paraId="487C75CC" w14:textId="77777777" w:rsidR="003558BD" w:rsidRPr="001637AF" w:rsidRDefault="00551D99" w:rsidP="003558BD">
      <w:pPr>
        <w:pStyle w:val="Sinespaciado"/>
        <w:numPr>
          <w:ilvl w:val="0"/>
          <w:numId w:val="1"/>
        </w:numPr>
        <w:ind w:left="851" w:hanging="567"/>
        <w:jc w:val="both"/>
        <w:rPr>
          <w:rFonts w:ascii="Calibri Light" w:hAnsi="Calibri Light" w:cs="Calibri Light"/>
          <w:b/>
          <w:bCs/>
          <w:i/>
          <w:iCs/>
          <w:sz w:val="19"/>
          <w:szCs w:val="19"/>
        </w:rPr>
      </w:pPr>
      <w:r w:rsidRPr="001637AF">
        <w:rPr>
          <w:rFonts w:ascii="Calibri Light" w:hAnsi="Calibri Light" w:cs="Calibri Light"/>
          <w:b/>
          <w:bCs/>
          <w:i/>
          <w:iCs/>
          <w:sz w:val="19"/>
          <w:szCs w:val="19"/>
        </w:rPr>
        <w:t>PROCEDIM</w:t>
      </w:r>
      <w:r w:rsidR="008C60D1" w:rsidRPr="001637AF">
        <w:rPr>
          <w:rFonts w:ascii="Calibri Light" w:hAnsi="Calibri Light" w:cs="Calibri Light"/>
          <w:b/>
          <w:bCs/>
          <w:i/>
          <w:iCs/>
          <w:sz w:val="19"/>
          <w:szCs w:val="19"/>
        </w:rPr>
        <w:t>IEN</w:t>
      </w:r>
      <w:r w:rsidRPr="001637AF">
        <w:rPr>
          <w:rFonts w:ascii="Calibri Light" w:hAnsi="Calibri Light" w:cs="Calibri Light"/>
          <w:b/>
          <w:bCs/>
          <w:i/>
          <w:iCs/>
          <w:sz w:val="19"/>
          <w:szCs w:val="19"/>
        </w:rPr>
        <w:t>TOS</w:t>
      </w:r>
      <w:r w:rsidR="003558BD" w:rsidRPr="001637AF">
        <w:rPr>
          <w:rFonts w:ascii="Calibri Light" w:hAnsi="Calibri Light" w:cs="Calibri Light"/>
          <w:b/>
          <w:bCs/>
          <w:i/>
          <w:iCs/>
          <w:sz w:val="19"/>
          <w:szCs w:val="19"/>
        </w:rPr>
        <w:t xml:space="preserve"> Y FACILIDAD DE ACCESO AL ARCHIVO </w:t>
      </w:r>
    </w:p>
    <w:p w14:paraId="69BFF5A3" w14:textId="77777777" w:rsidR="005E6A2B" w:rsidRPr="001637AF" w:rsidRDefault="003558BD" w:rsidP="003558BD">
      <w:pPr>
        <w:pStyle w:val="Sinespaciado"/>
        <w:ind w:left="851"/>
        <w:jc w:val="both"/>
        <w:rPr>
          <w:rFonts w:ascii="Calibri Light" w:hAnsi="Calibri Light" w:cs="Calibri Light"/>
          <w:i/>
          <w:iCs/>
          <w:sz w:val="19"/>
          <w:szCs w:val="19"/>
        </w:rPr>
      </w:pPr>
      <w:r w:rsidRPr="001637AF">
        <w:rPr>
          <w:rFonts w:ascii="Calibri Light" w:hAnsi="Calibri Light" w:cs="Calibri Light"/>
          <w:i/>
          <w:iCs/>
          <w:sz w:val="19"/>
          <w:szCs w:val="19"/>
        </w:rPr>
        <w:t xml:space="preserve">Internamente a través de la Subdirección Técnica o por medio de </w:t>
      </w:r>
      <w:r w:rsidR="00C11EEF" w:rsidRPr="001637AF">
        <w:rPr>
          <w:rFonts w:ascii="Calibri Light" w:hAnsi="Calibri Light" w:cs="Calibri Light"/>
          <w:i/>
          <w:iCs/>
          <w:sz w:val="19"/>
          <w:szCs w:val="19"/>
        </w:rPr>
        <w:t xml:space="preserve">la Unidad de Información Pública </w:t>
      </w:r>
    </w:p>
    <w:p w14:paraId="043F68F4" w14:textId="77777777" w:rsidR="005E6A2B" w:rsidRPr="001637AF" w:rsidRDefault="005E6A2B" w:rsidP="00671397">
      <w:pPr>
        <w:pStyle w:val="Sinespaciado"/>
        <w:numPr>
          <w:ilvl w:val="0"/>
          <w:numId w:val="13"/>
        </w:numPr>
        <w:ind w:left="1134" w:hanging="283"/>
        <w:jc w:val="both"/>
        <w:rPr>
          <w:rFonts w:ascii="Calibri Light" w:hAnsi="Calibri Light" w:cs="Calibri Light"/>
          <w:i/>
          <w:iCs/>
          <w:sz w:val="19"/>
          <w:szCs w:val="19"/>
        </w:rPr>
      </w:pPr>
      <w:r w:rsidRPr="001637AF">
        <w:rPr>
          <w:rFonts w:ascii="Calibri Light" w:hAnsi="Calibri Light" w:cs="Calibri Light"/>
          <w:i/>
          <w:iCs/>
          <w:sz w:val="19"/>
          <w:szCs w:val="19"/>
        </w:rPr>
        <w:t xml:space="preserve">Recibe la solicitud </w:t>
      </w:r>
    </w:p>
    <w:p w14:paraId="0FA9F9FD" w14:textId="77777777" w:rsidR="005E6A2B" w:rsidRPr="001637AF" w:rsidRDefault="005E6A2B" w:rsidP="00671397">
      <w:pPr>
        <w:pStyle w:val="Sinespaciado"/>
        <w:numPr>
          <w:ilvl w:val="0"/>
          <w:numId w:val="13"/>
        </w:numPr>
        <w:ind w:left="1134" w:hanging="283"/>
        <w:jc w:val="both"/>
        <w:rPr>
          <w:rFonts w:ascii="Calibri Light" w:hAnsi="Calibri Light" w:cs="Calibri Light"/>
          <w:i/>
          <w:iCs/>
          <w:sz w:val="19"/>
          <w:szCs w:val="19"/>
        </w:rPr>
      </w:pPr>
      <w:r w:rsidRPr="001637AF">
        <w:rPr>
          <w:rFonts w:ascii="Calibri Light" w:hAnsi="Calibri Light" w:cs="Calibri Light"/>
          <w:i/>
          <w:iCs/>
          <w:sz w:val="19"/>
          <w:szCs w:val="19"/>
        </w:rPr>
        <w:t xml:space="preserve">Búsqueda y ubicación del documento </w:t>
      </w:r>
    </w:p>
    <w:p w14:paraId="06E80BDF" w14:textId="77777777" w:rsidR="005E6A2B" w:rsidRPr="001637AF" w:rsidRDefault="005E6A2B" w:rsidP="00671397">
      <w:pPr>
        <w:pStyle w:val="Sinespaciado"/>
        <w:numPr>
          <w:ilvl w:val="0"/>
          <w:numId w:val="13"/>
        </w:numPr>
        <w:ind w:left="1134" w:hanging="283"/>
        <w:jc w:val="both"/>
        <w:rPr>
          <w:rFonts w:ascii="Calibri Light" w:hAnsi="Calibri Light" w:cs="Calibri Light"/>
          <w:i/>
          <w:iCs/>
          <w:sz w:val="19"/>
          <w:szCs w:val="19"/>
        </w:rPr>
      </w:pPr>
      <w:r w:rsidRPr="001637AF">
        <w:rPr>
          <w:rFonts w:ascii="Calibri Light" w:hAnsi="Calibri Light" w:cs="Calibri Light"/>
          <w:i/>
          <w:iCs/>
          <w:sz w:val="19"/>
          <w:szCs w:val="19"/>
        </w:rPr>
        <w:t xml:space="preserve">Limpieza de documento </w:t>
      </w:r>
    </w:p>
    <w:p w14:paraId="0F1C1CE4" w14:textId="77777777" w:rsidR="005E6A2B" w:rsidRPr="001637AF" w:rsidRDefault="005E6A2B" w:rsidP="00671397">
      <w:pPr>
        <w:pStyle w:val="Sinespaciado"/>
        <w:numPr>
          <w:ilvl w:val="0"/>
          <w:numId w:val="13"/>
        </w:numPr>
        <w:ind w:left="1134" w:hanging="283"/>
        <w:jc w:val="both"/>
        <w:rPr>
          <w:rFonts w:ascii="Calibri Light" w:hAnsi="Calibri Light" w:cs="Calibri Light"/>
          <w:i/>
          <w:iCs/>
          <w:sz w:val="19"/>
          <w:szCs w:val="19"/>
        </w:rPr>
      </w:pPr>
      <w:r w:rsidRPr="001637AF">
        <w:rPr>
          <w:rFonts w:ascii="Calibri Light" w:hAnsi="Calibri Light" w:cs="Calibri Light"/>
          <w:i/>
          <w:iCs/>
          <w:sz w:val="19"/>
          <w:szCs w:val="19"/>
        </w:rPr>
        <w:t xml:space="preserve">Digitalización </w:t>
      </w:r>
    </w:p>
    <w:p w14:paraId="448D171E" w14:textId="4C63742E" w:rsidR="005E6A2B" w:rsidRPr="001637AF" w:rsidRDefault="005E6A2B" w:rsidP="00671397">
      <w:pPr>
        <w:pStyle w:val="Sinespaciado"/>
        <w:numPr>
          <w:ilvl w:val="0"/>
          <w:numId w:val="13"/>
        </w:numPr>
        <w:ind w:left="1134" w:hanging="283"/>
        <w:jc w:val="both"/>
        <w:rPr>
          <w:rFonts w:ascii="Calibri Light" w:hAnsi="Calibri Light" w:cs="Calibri Light"/>
          <w:i/>
          <w:iCs/>
          <w:sz w:val="19"/>
          <w:szCs w:val="19"/>
        </w:rPr>
      </w:pPr>
      <w:r w:rsidRPr="001637AF">
        <w:rPr>
          <w:rFonts w:ascii="Calibri Light" w:hAnsi="Calibri Light" w:cs="Calibri Light"/>
          <w:i/>
          <w:iCs/>
          <w:sz w:val="19"/>
          <w:szCs w:val="19"/>
        </w:rPr>
        <w:t xml:space="preserve">Se emite respuesta por medio de </w:t>
      </w:r>
      <w:r w:rsidR="00E021C5" w:rsidRPr="001637AF">
        <w:rPr>
          <w:rFonts w:ascii="Calibri Light" w:hAnsi="Calibri Light" w:cs="Calibri Light"/>
          <w:i/>
          <w:iCs/>
          <w:sz w:val="19"/>
          <w:szCs w:val="19"/>
        </w:rPr>
        <w:t xml:space="preserve">oficio </w:t>
      </w:r>
    </w:p>
    <w:p w14:paraId="73BCADE4" w14:textId="77777777" w:rsidR="00D81C61" w:rsidRPr="001637AF" w:rsidRDefault="00D81C61" w:rsidP="00671397">
      <w:pPr>
        <w:pStyle w:val="Sinespaciado"/>
        <w:ind w:left="851" w:hanging="567"/>
        <w:jc w:val="both"/>
        <w:rPr>
          <w:rFonts w:ascii="Calibri Light" w:hAnsi="Calibri Light" w:cs="Calibri Light"/>
          <w:i/>
          <w:iCs/>
          <w:sz w:val="19"/>
          <w:szCs w:val="19"/>
        </w:rPr>
      </w:pPr>
    </w:p>
    <w:p w14:paraId="2867F56C" w14:textId="77777777" w:rsidR="00551D99" w:rsidRPr="001637AF" w:rsidRDefault="00551D99" w:rsidP="00671397">
      <w:pPr>
        <w:pStyle w:val="Sinespaciado"/>
        <w:numPr>
          <w:ilvl w:val="0"/>
          <w:numId w:val="1"/>
        </w:numPr>
        <w:ind w:left="851" w:hanging="567"/>
        <w:jc w:val="both"/>
        <w:rPr>
          <w:rFonts w:ascii="Calibri Light" w:hAnsi="Calibri Light" w:cs="Calibri Light"/>
          <w:b/>
          <w:bCs/>
          <w:i/>
          <w:iCs/>
          <w:sz w:val="19"/>
          <w:szCs w:val="19"/>
        </w:rPr>
      </w:pPr>
      <w:r w:rsidRPr="001637AF">
        <w:rPr>
          <w:rFonts w:ascii="Calibri Light" w:hAnsi="Calibri Light" w:cs="Calibri Light"/>
          <w:b/>
          <w:bCs/>
          <w:i/>
          <w:iCs/>
          <w:sz w:val="19"/>
          <w:szCs w:val="19"/>
        </w:rPr>
        <w:t xml:space="preserve">FACILIDAD DE ACCESO AL ARCHIVO </w:t>
      </w:r>
    </w:p>
    <w:p w14:paraId="373EF1CC" w14:textId="77777777" w:rsidR="008C60D1" w:rsidRPr="001637AF" w:rsidRDefault="008C60D1" w:rsidP="00671397">
      <w:pPr>
        <w:pStyle w:val="Sinespaciado"/>
        <w:numPr>
          <w:ilvl w:val="0"/>
          <w:numId w:val="14"/>
        </w:numPr>
        <w:ind w:left="1134" w:hanging="283"/>
        <w:jc w:val="both"/>
        <w:rPr>
          <w:rFonts w:ascii="Calibri Light" w:hAnsi="Calibri Light" w:cs="Calibri Light"/>
          <w:i/>
          <w:iCs/>
          <w:sz w:val="19"/>
          <w:szCs w:val="19"/>
        </w:rPr>
      </w:pPr>
      <w:r w:rsidRPr="001637AF">
        <w:rPr>
          <w:rFonts w:ascii="Calibri Light" w:hAnsi="Calibri Light" w:cs="Calibri Light"/>
          <w:i/>
          <w:iCs/>
          <w:sz w:val="19"/>
          <w:szCs w:val="19"/>
        </w:rPr>
        <w:t xml:space="preserve">Internamente por medio de oficio o correo electrónico dirigido a la Subdirección Técnica </w:t>
      </w:r>
      <w:r w:rsidR="005906E4" w:rsidRPr="001637AF">
        <w:rPr>
          <w:rFonts w:ascii="Calibri Light" w:hAnsi="Calibri Light" w:cs="Calibri Light"/>
          <w:i/>
          <w:iCs/>
          <w:sz w:val="19"/>
          <w:szCs w:val="19"/>
        </w:rPr>
        <w:t>a</w:t>
      </w:r>
      <w:r w:rsidRPr="001637AF">
        <w:rPr>
          <w:rFonts w:ascii="Calibri Light" w:hAnsi="Calibri Light" w:cs="Calibri Light"/>
          <w:i/>
          <w:iCs/>
          <w:sz w:val="19"/>
          <w:szCs w:val="19"/>
        </w:rPr>
        <w:t xml:space="preserve">dministrativa. </w:t>
      </w:r>
    </w:p>
    <w:p w14:paraId="04CEF67B" w14:textId="37C9AC46" w:rsidR="00551D99" w:rsidRPr="001637AF" w:rsidRDefault="00C11EEF" w:rsidP="00671397">
      <w:pPr>
        <w:pStyle w:val="Sinespaciado"/>
        <w:numPr>
          <w:ilvl w:val="0"/>
          <w:numId w:val="14"/>
        </w:numPr>
        <w:ind w:left="1134" w:hanging="283"/>
        <w:jc w:val="both"/>
        <w:rPr>
          <w:rFonts w:ascii="Calibri Light" w:hAnsi="Calibri Light" w:cs="Calibri Light"/>
          <w:i/>
          <w:iCs/>
          <w:sz w:val="19"/>
          <w:szCs w:val="19"/>
        </w:rPr>
      </w:pPr>
      <w:r w:rsidRPr="001637AF">
        <w:rPr>
          <w:rFonts w:ascii="Calibri Light" w:hAnsi="Calibri Light" w:cs="Calibri Light"/>
          <w:i/>
          <w:iCs/>
          <w:sz w:val="19"/>
          <w:szCs w:val="19"/>
        </w:rPr>
        <w:t xml:space="preserve">Por medio de la </w:t>
      </w:r>
      <w:r w:rsidR="00551D99" w:rsidRPr="001637AF">
        <w:rPr>
          <w:rFonts w:ascii="Calibri Light" w:hAnsi="Calibri Light" w:cs="Calibri Light"/>
          <w:i/>
          <w:iCs/>
          <w:sz w:val="19"/>
          <w:szCs w:val="19"/>
        </w:rPr>
        <w:t xml:space="preserve">Unidad de </w:t>
      </w:r>
      <w:r w:rsidR="00A36962" w:rsidRPr="001637AF">
        <w:rPr>
          <w:rFonts w:ascii="Calibri Light" w:hAnsi="Calibri Light" w:cs="Calibri Light"/>
          <w:i/>
          <w:iCs/>
          <w:sz w:val="19"/>
          <w:szCs w:val="19"/>
        </w:rPr>
        <w:t>I</w:t>
      </w:r>
      <w:r w:rsidR="00551D99" w:rsidRPr="001637AF">
        <w:rPr>
          <w:rFonts w:ascii="Calibri Light" w:hAnsi="Calibri Light" w:cs="Calibri Light"/>
          <w:i/>
          <w:iCs/>
          <w:sz w:val="19"/>
          <w:szCs w:val="19"/>
        </w:rPr>
        <w:t xml:space="preserve">nformación </w:t>
      </w:r>
      <w:r w:rsidR="00A36962" w:rsidRPr="001637AF">
        <w:rPr>
          <w:rFonts w:ascii="Calibri Light" w:hAnsi="Calibri Light" w:cs="Calibri Light"/>
          <w:i/>
          <w:iCs/>
          <w:sz w:val="19"/>
          <w:szCs w:val="19"/>
        </w:rPr>
        <w:t>P</w:t>
      </w:r>
      <w:r w:rsidR="00551D99" w:rsidRPr="001637AF">
        <w:rPr>
          <w:rFonts w:ascii="Calibri Light" w:hAnsi="Calibri Light" w:cs="Calibri Light"/>
          <w:i/>
          <w:iCs/>
          <w:sz w:val="19"/>
          <w:szCs w:val="19"/>
        </w:rPr>
        <w:t>ública de forma personal o por medio de la página</w:t>
      </w:r>
      <w:r w:rsidR="00A36962" w:rsidRPr="001637AF">
        <w:rPr>
          <w:rFonts w:ascii="Calibri Light" w:hAnsi="Calibri Light" w:cs="Calibri Light"/>
          <w:i/>
          <w:iCs/>
          <w:sz w:val="19"/>
          <w:szCs w:val="19"/>
        </w:rPr>
        <w:t xml:space="preserve"> web del Instituto Guatemalteco de Migración. </w:t>
      </w:r>
      <w:r w:rsidR="00551D99" w:rsidRPr="001637AF">
        <w:rPr>
          <w:rFonts w:ascii="Calibri Light" w:hAnsi="Calibri Light" w:cs="Calibri Light"/>
          <w:i/>
          <w:iCs/>
          <w:sz w:val="19"/>
          <w:szCs w:val="19"/>
        </w:rPr>
        <w:t xml:space="preserve"> </w:t>
      </w:r>
    </w:p>
    <w:p w14:paraId="12D27838" w14:textId="77777777" w:rsidR="00551D99" w:rsidRPr="001637AF" w:rsidRDefault="00551D99" w:rsidP="00671397">
      <w:pPr>
        <w:pStyle w:val="Sinespaciado"/>
        <w:numPr>
          <w:ilvl w:val="0"/>
          <w:numId w:val="14"/>
        </w:numPr>
        <w:ind w:left="1134" w:hanging="283"/>
        <w:jc w:val="both"/>
        <w:rPr>
          <w:rFonts w:ascii="Calibri Light" w:hAnsi="Calibri Light" w:cs="Calibri Light"/>
          <w:i/>
          <w:iCs/>
          <w:sz w:val="19"/>
          <w:szCs w:val="19"/>
        </w:rPr>
      </w:pPr>
      <w:r w:rsidRPr="001637AF">
        <w:rPr>
          <w:rFonts w:ascii="Calibri Light" w:hAnsi="Calibri Light" w:cs="Calibri Light"/>
          <w:i/>
          <w:iCs/>
          <w:sz w:val="19"/>
          <w:szCs w:val="19"/>
        </w:rPr>
        <w:t xml:space="preserve">Por medio de correo electrónico </w:t>
      </w:r>
      <w:hyperlink r:id="rId9" w:history="1">
        <w:r w:rsidRPr="001637AF">
          <w:rPr>
            <w:rStyle w:val="Hipervnculo"/>
            <w:rFonts w:ascii="Calibri Light" w:hAnsi="Calibri Light" w:cs="Calibri Light"/>
            <w:i/>
            <w:iCs/>
            <w:sz w:val="19"/>
            <w:szCs w:val="19"/>
            <w:shd w:val="clear" w:color="auto" w:fill="FFFFFF"/>
          </w:rPr>
          <w:t>infopublica@igm.gob.gt</w:t>
        </w:r>
      </w:hyperlink>
    </w:p>
    <w:p w14:paraId="2F5AC447" w14:textId="77777777" w:rsidR="00551D99" w:rsidRPr="001637AF" w:rsidRDefault="00551D99" w:rsidP="00671397">
      <w:pPr>
        <w:pStyle w:val="Sinespaciado"/>
        <w:numPr>
          <w:ilvl w:val="0"/>
          <w:numId w:val="14"/>
        </w:numPr>
        <w:ind w:left="1134" w:hanging="283"/>
        <w:jc w:val="both"/>
        <w:rPr>
          <w:rFonts w:ascii="Calibri Light" w:hAnsi="Calibri Light" w:cs="Calibri Light"/>
          <w:i/>
          <w:iCs/>
          <w:sz w:val="19"/>
          <w:szCs w:val="19"/>
        </w:rPr>
      </w:pPr>
      <w:r w:rsidRPr="001637AF">
        <w:rPr>
          <w:rFonts w:ascii="Calibri Light" w:hAnsi="Calibri Light" w:cs="Calibri Light"/>
          <w:i/>
          <w:iCs/>
          <w:sz w:val="19"/>
          <w:szCs w:val="19"/>
        </w:rPr>
        <w:t>Teléfono: 2411-2411 ext. 3007</w:t>
      </w:r>
    </w:p>
    <w:p w14:paraId="482899A8" w14:textId="5F676EB7" w:rsidR="008C60D1" w:rsidRPr="001637AF" w:rsidRDefault="00551D99" w:rsidP="00671397">
      <w:pPr>
        <w:pStyle w:val="Sinespaciado"/>
        <w:numPr>
          <w:ilvl w:val="0"/>
          <w:numId w:val="14"/>
        </w:numPr>
        <w:ind w:left="1134" w:hanging="283"/>
        <w:jc w:val="both"/>
        <w:rPr>
          <w:rFonts w:ascii="Calibri Light" w:hAnsi="Calibri Light" w:cs="Calibri Light"/>
          <w:i/>
          <w:iCs/>
          <w:sz w:val="19"/>
          <w:szCs w:val="19"/>
        </w:rPr>
      </w:pPr>
      <w:r w:rsidRPr="001637AF">
        <w:rPr>
          <w:rFonts w:ascii="Calibri Light" w:hAnsi="Calibri Light" w:cs="Calibri Light"/>
          <w:i/>
          <w:iCs/>
          <w:sz w:val="19"/>
          <w:szCs w:val="19"/>
        </w:rPr>
        <w:t xml:space="preserve">Personalmente en el </w:t>
      </w:r>
      <w:r w:rsidR="00991644" w:rsidRPr="001637AF">
        <w:rPr>
          <w:rFonts w:ascii="Calibri Light" w:hAnsi="Calibri Light" w:cs="Calibri Light"/>
          <w:i/>
          <w:iCs/>
          <w:sz w:val="19"/>
          <w:szCs w:val="19"/>
        </w:rPr>
        <w:t>3</w:t>
      </w:r>
      <w:r w:rsidRPr="001637AF">
        <w:rPr>
          <w:rFonts w:ascii="Calibri Light" w:hAnsi="Calibri Light" w:cs="Calibri Light"/>
          <w:i/>
          <w:iCs/>
          <w:sz w:val="19"/>
          <w:szCs w:val="19"/>
        </w:rPr>
        <w:t xml:space="preserve">° nivel </w:t>
      </w:r>
      <w:r w:rsidR="00843768" w:rsidRPr="001637AF">
        <w:rPr>
          <w:rFonts w:ascii="Calibri Light" w:hAnsi="Calibri Light" w:cs="Calibri Light"/>
          <w:i/>
          <w:iCs/>
          <w:sz w:val="19"/>
          <w:szCs w:val="19"/>
        </w:rPr>
        <w:t>del</w:t>
      </w:r>
      <w:r w:rsidRPr="001637AF">
        <w:rPr>
          <w:rFonts w:ascii="Calibri Light" w:hAnsi="Calibri Light" w:cs="Calibri Light"/>
          <w:i/>
          <w:iCs/>
          <w:sz w:val="19"/>
          <w:szCs w:val="19"/>
        </w:rPr>
        <w:t xml:space="preserve"> edificio central del Instituto Guatemalteco de Migración</w:t>
      </w:r>
      <w:r w:rsidR="00A36962" w:rsidRPr="001637AF">
        <w:rPr>
          <w:rFonts w:ascii="Calibri Light" w:hAnsi="Calibri Light" w:cs="Calibri Light"/>
          <w:i/>
          <w:iCs/>
          <w:sz w:val="19"/>
          <w:szCs w:val="19"/>
        </w:rPr>
        <w:t>, ubicado en la</w:t>
      </w:r>
      <w:r w:rsidRPr="001637AF">
        <w:rPr>
          <w:rFonts w:ascii="Calibri Light" w:hAnsi="Calibri Light" w:cs="Calibri Light"/>
          <w:i/>
          <w:iCs/>
          <w:sz w:val="19"/>
          <w:szCs w:val="19"/>
        </w:rPr>
        <w:t xml:space="preserve"> 6ª Avenida 3-11 zona 4, Ciudad Guatemala. </w:t>
      </w:r>
    </w:p>
    <w:sectPr w:rsidR="008C60D1" w:rsidRPr="001637AF" w:rsidSect="00E81627">
      <w:pgSz w:w="12240" w:h="15840"/>
      <w:pgMar w:top="1276" w:right="104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AFDCA" w14:textId="77777777" w:rsidR="001750A6" w:rsidRDefault="001750A6" w:rsidP="0076347A">
      <w:r>
        <w:separator/>
      </w:r>
    </w:p>
  </w:endnote>
  <w:endnote w:type="continuationSeparator" w:id="0">
    <w:p w14:paraId="3C522A84" w14:textId="77777777" w:rsidR="001750A6" w:rsidRDefault="001750A6" w:rsidP="0076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23B7E" w14:textId="77777777" w:rsidR="001750A6" w:rsidRDefault="001750A6" w:rsidP="0076347A">
      <w:r>
        <w:separator/>
      </w:r>
    </w:p>
  </w:footnote>
  <w:footnote w:type="continuationSeparator" w:id="0">
    <w:p w14:paraId="53F4418F" w14:textId="77777777" w:rsidR="001750A6" w:rsidRDefault="001750A6" w:rsidP="00763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2C571D"/>
    <w:multiLevelType w:val="hybridMultilevel"/>
    <w:tmpl w:val="87648622"/>
    <w:lvl w:ilvl="0" w:tplc="100A0005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7203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7923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8643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9363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10083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10803" w:hanging="360"/>
      </w:pPr>
      <w:rPr>
        <w:rFonts w:ascii="Wingdings" w:hAnsi="Wingdings" w:hint="default"/>
      </w:rPr>
    </w:lvl>
  </w:abstractNum>
  <w:abstractNum w:abstractNumId="2" w15:restartNumberingAfterBreak="0">
    <w:nsid w:val="0E8F3756"/>
    <w:multiLevelType w:val="hybridMultilevel"/>
    <w:tmpl w:val="31D41404"/>
    <w:lvl w:ilvl="0" w:tplc="1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A81354"/>
    <w:multiLevelType w:val="hybridMultilevel"/>
    <w:tmpl w:val="81FE5F2C"/>
    <w:lvl w:ilvl="0" w:tplc="1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C483680"/>
    <w:multiLevelType w:val="hybridMultilevel"/>
    <w:tmpl w:val="2D1AC4C8"/>
    <w:lvl w:ilvl="0" w:tplc="100A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18C32C7"/>
    <w:multiLevelType w:val="hybridMultilevel"/>
    <w:tmpl w:val="65E2F16A"/>
    <w:lvl w:ilvl="0" w:tplc="100A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1CD6C34"/>
    <w:multiLevelType w:val="hybridMultilevel"/>
    <w:tmpl w:val="B8EE318A"/>
    <w:lvl w:ilvl="0" w:tplc="1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06FC1"/>
    <w:multiLevelType w:val="hybridMultilevel"/>
    <w:tmpl w:val="37BC9998"/>
    <w:lvl w:ilvl="0" w:tplc="10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353AE4"/>
    <w:multiLevelType w:val="hybridMultilevel"/>
    <w:tmpl w:val="080ABCD8"/>
    <w:lvl w:ilvl="0" w:tplc="1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BA84A61"/>
    <w:multiLevelType w:val="hybridMultilevel"/>
    <w:tmpl w:val="A6D6D9B8"/>
    <w:lvl w:ilvl="0" w:tplc="D1FC38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646BF"/>
    <w:multiLevelType w:val="hybridMultilevel"/>
    <w:tmpl w:val="AF084B0E"/>
    <w:lvl w:ilvl="0" w:tplc="1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0BC7861"/>
    <w:multiLevelType w:val="hybridMultilevel"/>
    <w:tmpl w:val="D8D29432"/>
    <w:lvl w:ilvl="0" w:tplc="1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B95263B"/>
    <w:multiLevelType w:val="hybridMultilevel"/>
    <w:tmpl w:val="133EB3EA"/>
    <w:lvl w:ilvl="0" w:tplc="1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515204D"/>
    <w:multiLevelType w:val="hybridMultilevel"/>
    <w:tmpl w:val="D6562EFE"/>
    <w:lvl w:ilvl="0" w:tplc="100A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1BF6BAC"/>
    <w:multiLevelType w:val="hybridMultilevel"/>
    <w:tmpl w:val="099AB246"/>
    <w:lvl w:ilvl="0" w:tplc="10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88D16E1"/>
    <w:multiLevelType w:val="hybridMultilevel"/>
    <w:tmpl w:val="A522A012"/>
    <w:lvl w:ilvl="0" w:tplc="311A0080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  <w:b w:val="0"/>
      </w:rPr>
    </w:lvl>
    <w:lvl w:ilvl="1" w:tplc="10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 w15:restartNumberingAfterBreak="0">
    <w:nsid w:val="7EA43235"/>
    <w:multiLevelType w:val="hybridMultilevel"/>
    <w:tmpl w:val="C040D1BA"/>
    <w:lvl w:ilvl="0" w:tplc="1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12"/>
  </w:num>
  <w:num w:numId="5">
    <w:abstractNumId w:val="1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8"/>
  </w:num>
  <w:num w:numId="9">
    <w:abstractNumId w:val="6"/>
  </w:num>
  <w:num w:numId="10">
    <w:abstractNumId w:val="14"/>
  </w:num>
  <w:num w:numId="11">
    <w:abstractNumId w:val="11"/>
  </w:num>
  <w:num w:numId="12">
    <w:abstractNumId w:val="3"/>
  </w:num>
  <w:num w:numId="13">
    <w:abstractNumId w:val="13"/>
  </w:num>
  <w:num w:numId="14">
    <w:abstractNumId w:val="5"/>
  </w:num>
  <w:num w:numId="15">
    <w:abstractNumId w:val="15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7A"/>
    <w:rsid w:val="000342FA"/>
    <w:rsid w:val="00056B8C"/>
    <w:rsid w:val="000A68EE"/>
    <w:rsid w:val="000B7ED4"/>
    <w:rsid w:val="000D28A7"/>
    <w:rsid w:val="000F7993"/>
    <w:rsid w:val="001554F5"/>
    <w:rsid w:val="00160F5D"/>
    <w:rsid w:val="001637AF"/>
    <w:rsid w:val="001750A6"/>
    <w:rsid w:val="00181359"/>
    <w:rsid w:val="001974AD"/>
    <w:rsid w:val="001D0BD9"/>
    <w:rsid w:val="001D5C68"/>
    <w:rsid w:val="002201C7"/>
    <w:rsid w:val="002A4E46"/>
    <w:rsid w:val="00323BC2"/>
    <w:rsid w:val="003437EA"/>
    <w:rsid w:val="003558BD"/>
    <w:rsid w:val="00385A84"/>
    <w:rsid w:val="00400FF9"/>
    <w:rsid w:val="0047696B"/>
    <w:rsid w:val="00505750"/>
    <w:rsid w:val="00551D99"/>
    <w:rsid w:val="005906E4"/>
    <w:rsid w:val="005E6A2B"/>
    <w:rsid w:val="00642922"/>
    <w:rsid w:val="00642B8A"/>
    <w:rsid w:val="00671397"/>
    <w:rsid w:val="006F035F"/>
    <w:rsid w:val="00755598"/>
    <w:rsid w:val="0076347A"/>
    <w:rsid w:val="007E2EB0"/>
    <w:rsid w:val="007F2D42"/>
    <w:rsid w:val="00806BBA"/>
    <w:rsid w:val="00813BB5"/>
    <w:rsid w:val="00843768"/>
    <w:rsid w:val="008C60D1"/>
    <w:rsid w:val="008F60A8"/>
    <w:rsid w:val="008F709D"/>
    <w:rsid w:val="00984FA2"/>
    <w:rsid w:val="00991644"/>
    <w:rsid w:val="009973EC"/>
    <w:rsid w:val="009D7543"/>
    <w:rsid w:val="009F6E5F"/>
    <w:rsid w:val="00A2741E"/>
    <w:rsid w:val="00A36962"/>
    <w:rsid w:val="00A748EB"/>
    <w:rsid w:val="00A915A4"/>
    <w:rsid w:val="00AC3DB8"/>
    <w:rsid w:val="00AC5AC2"/>
    <w:rsid w:val="00B228A6"/>
    <w:rsid w:val="00B87780"/>
    <w:rsid w:val="00BA4505"/>
    <w:rsid w:val="00BA6CE5"/>
    <w:rsid w:val="00BD2A1C"/>
    <w:rsid w:val="00C0461F"/>
    <w:rsid w:val="00C11EEF"/>
    <w:rsid w:val="00C44F88"/>
    <w:rsid w:val="00CD4D64"/>
    <w:rsid w:val="00D76DB4"/>
    <w:rsid w:val="00D81C61"/>
    <w:rsid w:val="00D9563D"/>
    <w:rsid w:val="00E021C5"/>
    <w:rsid w:val="00E24E26"/>
    <w:rsid w:val="00E37FF8"/>
    <w:rsid w:val="00E503EC"/>
    <w:rsid w:val="00E50F4C"/>
    <w:rsid w:val="00E52353"/>
    <w:rsid w:val="00E81627"/>
    <w:rsid w:val="00F369D0"/>
    <w:rsid w:val="00F8694F"/>
    <w:rsid w:val="00F950FA"/>
    <w:rsid w:val="00FC17B8"/>
    <w:rsid w:val="00FC6554"/>
    <w:rsid w:val="00FF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FAF66D"/>
  <w15:chartTrackingRefBased/>
  <w15:docId w15:val="{E791144C-3935-4C16-A96E-DA6511A2F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76347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3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nespaciado">
    <w:name w:val="No Spacing"/>
    <w:uiPriority w:val="1"/>
    <w:qFormat/>
    <w:rsid w:val="0076347A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634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347A"/>
  </w:style>
  <w:style w:type="paragraph" w:styleId="Piedepgina">
    <w:name w:val="footer"/>
    <w:basedOn w:val="Normal"/>
    <w:link w:val="PiedepginaCar"/>
    <w:uiPriority w:val="99"/>
    <w:unhideWhenUsed/>
    <w:rsid w:val="007634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347A"/>
  </w:style>
  <w:style w:type="character" w:styleId="Hipervnculo">
    <w:name w:val="Hyperlink"/>
    <w:basedOn w:val="Fuentedeprrafopredeter"/>
    <w:uiPriority w:val="99"/>
    <w:unhideWhenUsed/>
    <w:rsid w:val="00C0461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0461F"/>
    <w:rPr>
      <w:color w:val="605E5C"/>
      <w:shd w:val="clear" w:color="auto" w:fill="E1DFDD"/>
    </w:rPr>
  </w:style>
  <w:style w:type="character" w:styleId="nfasissutil">
    <w:name w:val="Subtle Emphasis"/>
    <w:basedOn w:val="Fuentedeprrafopredeter"/>
    <w:uiPriority w:val="19"/>
    <w:qFormat/>
    <w:rsid w:val="00984FA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C1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4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publica@igm.gob.g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5E71B-BE1D-40A0-A6B1-FFA9FACBD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Archivo Z12</dc:creator>
  <cp:keywords/>
  <dc:description/>
  <cp:lastModifiedBy>Cesar  Alexander  Urbina Gutierrez</cp:lastModifiedBy>
  <cp:revision>3</cp:revision>
  <cp:lastPrinted>2025-01-22T20:25:00Z</cp:lastPrinted>
  <dcterms:created xsi:type="dcterms:W3CDTF">2026-01-12T17:01:00Z</dcterms:created>
  <dcterms:modified xsi:type="dcterms:W3CDTF">2026-01-12T17:10:00Z</dcterms:modified>
</cp:coreProperties>
</file>