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4101D093"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8359E8">
                                        <w:rPr>
                                          <w:rFonts w:ascii="Lato" w:hAnsi="Lato"/>
                                          <w:b/>
                                          <w:bCs/>
                                          <w:sz w:val="28"/>
                                          <w:szCs w:val="28"/>
                                        </w:rPr>
                                        <w:t>juni</w:t>
                                      </w:r>
                                      <w:r w:rsidR="00315037">
                                        <w:rPr>
                                          <w:rFonts w:ascii="Lato" w:hAnsi="Lato"/>
                                          <w:b/>
                                          <w:bCs/>
                                          <w:sz w:val="28"/>
                                          <w:szCs w:val="28"/>
                                        </w:rPr>
                                        <w:t>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4101D093"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8359E8">
                                  <w:rPr>
                                    <w:rFonts w:ascii="Lato" w:hAnsi="Lato"/>
                                    <w:b/>
                                    <w:bCs/>
                                    <w:sz w:val="28"/>
                                    <w:szCs w:val="28"/>
                                  </w:rPr>
                                  <w:t>juni</w:t>
                                </w:r>
                                <w:r w:rsidR="00315037">
                                  <w:rPr>
                                    <w:rFonts w:ascii="Lato" w:hAnsi="Lato"/>
                                    <w:b/>
                                    <w:bCs/>
                                    <w:sz w:val="28"/>
                                    <w:szCs w:val="28"/>
                                  </w:rPr>
                                  <w:t>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7EED911C" w14:textId="625CFCCA" w:rsidR="00283540"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204259812" w:history="1">
            <w:r w:rsidR="00283540" w:rsidRPr="00022B09">
              <w:rPr>
                <w:rStyle w:val="Hipervnculo"/>
                <w:rFonts w:ascii="Lato" w:hAnsi="Lato"/>
                <w:noProof/>
              </w:rPr>
              <w:t>Introducción</w:t>
            </w:r>
            <w:r w:rsidR="00283540">
              <w:rPr>
                <w:noProof/>
                <w:webHidden/>
              </w:rPr>
              <w:tab/>
            </w:r>
            <w:r w:rsidR="00283540">
              <w:rPr>
                <w:noProof/>
                <w:webHidden/>
              </w:rPr>
              <w:fldChar w:fldCharType="begin"/>
            </w:r>
            <w:r w:rsidR="00283540">
              <w:rPr>
                <w:noProof/>
                <w:webHidden/>
              </w:rPr>
              <w:instrText xml:space="preserve"> PAGEREF _Toc204259812 \h </w:instrText>
            </w:r>
            <w:r w:rsidR="00283540">
              <w:rPr>
                <w:noProof/>
                <w:webHidden/>
              </w:rPr>
            </w:r>
            <w:r w:rsidR="00283540">
              <w:rPr>
                <w:noProof/>
                <w:webHidden/>
              </w:rPr>
              <w:fldChar w:fldCharType="separate"/>
            </w:r>
            <w:r w:rsidR="00DD35A4">
              <w:rPr>
                <w:noProof/>
                <w:webHidden/>
              </w:rPr>
              <w:t>3</w:t>
            </w:r>
            <w:r w:rsidR="00283540">
              <w:rPr>
                <w:noProof/>
                <w:webHidden/>
              </w:rPr>
              <w:fldChar w:fldCharType="end"/>
            </w:r>
          </w:hyperlink>
        </w:p>
        <w:p w14:paraId="7AE4DEFF" w14:textId="5EC7A34E" w:rsidR="00283540" w:rsidRDefault="00283540">
          <w:pPr>
            <w:pStyle w:val="TDC1"/>
            <w:tabs>
              <w:tab w:val="left" w:pos="440"/>
              <w:tab w:val="right" w:leader="dot" w:pos="8828"/>
            </w:tabs>
            <w:rPr>
              <w:rFonts w:cstheme="minorBidi"/>
              <w:noProof/>
            </w:rPr>
          </w:pPr>
          <w:hyperlink w:anchor="_Toc204259813" w:history="1">
            <w:r w:rsidRPr="00022B09">
              <w:rPr>
                <w:rStyle w:val="Hipervnculo"/>
                <w:rFonts w:ascii="Lato" w:hAnsi="Lato"/>
                <w:noProof/>
              </w:rPr>
              <w:t>1.</w:t>
            </w:r>
            <w:r>
              <w:rPr>
                <w:rFonts w:cstheme="minorBidi"/>
                <w:noProof/>
              </w:rPr>
              <w:tab/>
            </w:r>
            <w:r w:rsidRPr="00022B09">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_Toc204259813 \h </w:instrText>
            </w:r>
            <w:r>
              <w:rPr>
                <w:noProof/>
                <w:webHidden/>
              </w:rPr>
            </w:r>
            <w:r>
              <w:rPr>
                <w:noProof/>
                <w:webHidden/>
              </w:rPr>
              <w:fldChar w:fldCharType="separate"/>
            </w:r>
            <w:r w:rsidR="00DD35A4">
              <w:rPr>
                <w:noProof/>
                <w:webHidden/>
              </w:rPr>
              <w:t>4</w:t>
            </w:r>
            <w:r>
              <w:rPr>
                <w:noProof/>
                <w:webHidden/>
              </w:rPr>
              <w:fldChar w:fldCharType="end"/>
            </w:r>
          </w:hyperlink>
        </w:p>
        <w:p w14:paraId="394BD858" w14:textId="050530B3" w:rsidR="00283540" w:rsidRDefault="00283540">
          <w:pPr>
            <w:pStyle w:val="TDC2"/>
            <w:tabs>
              <w:tab w:val="left" w:pos="660"/>
              <w:tab w:val="right" w:leader="dot" w:pos="8828"/>
            </w:tabs>
            <w:rPr>
              <w:rFonts w:cstheme="minorBidi"/>
              <w:noProof/>
            </w:rPr>
          </w:pPr>
          <w:hyperlink w:anchor="_Toc204259814" w:history="1">
            <w:r w:rsidRPr="00022B09">
              <w:rPr>
                <w:rStyle w:val="Hipervnculo"/>
                <w:rFonts w:ascii="Lato" w:hAnsi="Lato"/>
                <w:noProof/>
              </w:rPr>
              <w:t>1.</w:t>
            </w:r>
            <w:r>
              <w:rPr>
                <w:rFonts w:cstheme="minorBidi"/>
                <w:noProof/>
              </w:rPr>
              <w:tab/>
            </w:r>
            <w:r w:rsidRPr="00022B09">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_Toc204259814 \h </w:instrText>
            </w:r>
            <w:r>
              <w:rPr>
                <w:noProof/>
                <w:webHidden/>
              </w:rPr>
            </w:r>
            <w:r>
              <w:rPr>
                <w:noProof/>
                <w:webHidden/>
              </w:rPr>
              <w:fldChar w:fldCharType="separate"/>
            </w:r>
            <w:r w:rsidR="00DD35A4">
              <w:rPr>
                <w:noProof/>
                <w:webHidden/>
              </w:rPr>
              <w:t>4</w:t>
            </w:r>
            <w:r>
              <w:rPr>
                <w:noProof/>
                <w:webHidden/>
              </w:rPr>
              <w:fldChar w:fldCharType="end"/>
            </w:r>
          </w:hyperlink>
        </w:p>
        <w:p w14:paraId="2DB77D9D" w14:textId="6E8BC5E2" w:rsidR="00283540" w:rsidRDefault="00283540">
          <w:pPr>
            <w:pStyle w:val="TDC2"/>
            <w:tabs>
              <w:tab w:val="left" w:pos="660"/>
              <w:tab w:val="right" w:leader="dot" w:pos="8828"/>
            </w:tabs>
            <w:rPr>
              <w:rFonts w:cstheme="minorBidi"/>
              <w:noProof/>
            </w:rPr>
          </w:pPr>
          <w:hyperlink w:anchor="_Toc204259815" w:history="1">
            <w:r w:rsidRPr="00022B09">
              <w:rPr>
                <w:rStyle w:val="Hipervnculo"/>
                <w:rFonts w:ascii="Lato" w:hAnsi="Lato"/>
                <w:noProof/>
              </w:rPr>
              <w:t>2.</w:t>
            </w:r>
            <w:r>
              <w:rPr>
                <w:rFonts w:cstheme="minorBidi"/>
                <w:noProof/>
              </w:rPr>
              <w:tab/>
            </w:r>
            <w:r w:rsidRPr="00022B09">
              <w:rPr>
                <w:rStyle w:val="Hipervnculo"/>
                <w:rFonts w:ascii="Lato" w:hAnsi="Lato"/>
                <w:noProof/>
              </w:rPr>
              <w:t>Visas guatemaltecas</w:t>
            </w:r>
            <w:r>
              <w:rPr>
                <w:noProof/>
                <w:webHidden/>
              </w:rPr>
              <w:tab/>
            </w:r>
            <w:r>
              <w:rPr>
                <w:noProof/>
                <w:webHidden/>
              </w:rPr>
              <w:fldChar w:fldCharType="begin"/>
            </w:r>
            <w:r>
              <w:rPr>
                <w:noProof/>
                <w:webHidden/>
              </w:rPr>
              <w:instrText xml:space="preserve"> PAGEREF _Toc204259815 \h </w:instrText>
            </w:r>
            <w:r>
              <w:rPr>
                <w:noProof/>
                <w:webHidden/>
              </w:rPr>
            </w:r>
            <w:r>
              <w:rPr>
                <w:noProof/>
                <w:webHidden/>
              </w:rPr>
              <w:fldChar w:fldCharType="separate"/>
            </w:r>
            <w:r w:rsidR="00DD35A4">
              <w:rPr>
                <w:noProof/>
                <w:webHidden/>
              </w:rPr>
              <w:t>5</w:t>
            </w:r>
            <w:r>
              <w:rPr>
                <w:noProof/>
                <w:webHidden/>
              </w:rPr>
              <w:fldChar w:fldCharType="end"/>
            </w:r>
          </w:hyperlink>
        </w:p>
        <w:p w14:paraId="735ABB1C" w14:textId="648D1453" w:rsidR="00283540" w:rsidRDefault="00283540">
          <w:pPr>
            <w:pStyle w:val="TDC2"/>
            <w:tabs>
              <w:tab w:val="left" w:pos="660"/>
              <w:tab w:val="right" w:leader="dot" w:pos="8828"/>
            </w:tabs>
            <w:rPr>
              <w:rFonts w:cstheme="minorBidi"/>
              <w:noProof/>
            </w:rPr>
          </w:pPr>
          <w:hyperlink w:anchor="_Toc204259816" w:history="1">
            <w:r w:rsidRPr="00022B09">
              <w:rPr>
                <w:rStyle w:val="Hipervnculo"/>
                <w:rFonts w:ascii="Lato" w:hAnsi="Lato"/>
                <w:noProof/>
              </w:rPr>
              <w:t>3.</w:t>
            </w:r>
            <w:r>
              <w:rPr>
                <w:rFonts w:cstheme="minorBidi"/>
                <w:noProof/>
              </w:rPr>
              <w:tab/>
            </w:r>
            <w:r w:rsidRPr="00022B09">
              <w:rPr>
                <w:rStyle w:val="Hipervnculo"/>
                <w:rFonts w:ascii="Lato" w:hAnsi="Lato"/>
                <w:noProof/>
              </w:rPr>
              <w:t>Residencias</w:t>
            </w:r>
            <w:r>
              <w:rPr>
                <w:noProof/>
                <w:webHidden/>
              </w:rPr>
              <w:tab/>
            </w:r>
            <w:r>
              <w:rPr>
                <w:noProof/>
                <w:webHidden/>
              </w:rPr>
              <w:fldChar w:fldCharType="begin"/>
            </w:r>
            <w:r>
              <w:rPr>
                <w:noProof/>
                <w:webHidden/>
              </w:rPr>
              <w:instrText xml:space="preserve"> PAGEREF _Toc204259816 \h </w:instrText>
            </w:r>
            <w:r>
              <w:rPr>
                <w:noProof/>
                <w:webHidden/>
              </w:rPr>
            </w:r>
            <w:r>
              <w:rPr>
                <w:noProof/>
                <w:webHidden/>
              </w:rPr>
              <w:fldChar w:fldCharType="separate"/>
            </w:r>
            <w:r w:rsidR="00DD35A4">
              <w:rPr>
                <w:noProof/>
                <w:webHidden/>
              </w:rPr>
              <w:t>5</w:t>
            </w:r>
            <w:r>
              <w:rPr>
                <w:noProof/>
                <w:webHidden/>
              </w:rPr>
              <w:fldChar w:fldCharType="end"/>
            </w:r>
          </w:hyperlink>
        </w:p>
        <w:p w14:paraId="7AC92185" w14:textId="3C22C20B" w:rsidR="00283540" w:rsidRDefault="00283540">
          <w:pPr>
            <w:pStyle w:val="TDC2"/>
            <w:tabs>
              <w:tab w:val="left" w:pos="660"/>
              <w:tab w:val="right" w:leader="dot" w:pos="8828"/>
            </w:tabs>
            <w:rPr>
              <w:rFonts w:cstheme="minorBidi"/>
              <w:noProof/>
            </w:rPr>
          </w:pPr>
          <w:hyperlink w:anchor="_Toc204259817" w:history="1">
            <w:r w:rsidRPr="00022B09">
              <w:rPr>
                <w:rStyle w:val="Hipervnculo"/>
                <w:rFonts w:ascii="Lato" w:hAnsi="Lato"/>
                <w:noProof/>
              </w:rPr>
              <w:t>4.</w:t>
            </w:r>
            <w:r>
              <w:rPr>
                <w:rFonts w:cstheme="minorBidi"/>
                <w:noProof/>
              </w:rPr>
              <w:tab/>
            </w:r>
            <w:r w:rsidRPr="00022B09">
              <w:rPr>
                <w:rStyle w:val="Hipervnculo"/>
                <w:rFonts w:ascii="Lato" w:hAnsi="Lato"/>
                <w:noProof/>
              </w:rPr>
              <w:t>Otros servicios</w:t>
            </w:r>
            <w:r>
              <w:rPr>
                <w:noProof/>
                <w:webHidden/>
              </w:rPr>
              <w:tab/>
            </w:r>
            <w:r>
              <w:rPr>
                <w:noProof/>
                <w:webHidden/>
              </w:rPr>
              <w:fldChar w:fldCharType="begin"/>
            </w:r>
            <w:r>
              <w:rPr>
                <w:noProof/>
                <w:webHidden/>
              </w:rPr>
              <w:instrText xml:space="preserve"> PAGEREF _Toc204259817 \h </w:instrText>
            </w:r>
            <w:r>
              <w:rPr>
                <w:noProof/>
                <w:webHidden/>
              </w:rPr>
            </w:r>
            <w:r>
              <w:rPr>
                <w:noProof/>
                <w:webHidden/>
              </w:rPr>
              <w:fldChar w:fldCharType="separate"/>
            </w:r>
            <w:r w:rsidR="00DD35A4">
              <w:rPr>
                <w:noProof/>
                <w:webHidden/>
              </w:rPr>
              <w:t>6</w:t>
            </w:r>
            <w:r>
              <w:rPr>
                <w:noProof/>
                <w:webHidden/>
              </w:rPr>
              <w:fldChar w:fldCharType="end"/>
            </w:r>
          </w:hyperlink>
        </w:p>
        <w:p w14:paraId="1117F15E" w14:textId="3228F6F0" w:rsidR="00283540" w:rsidRDefault="00283540">
          <w:pPr>
            <w:pStyle w:val="TDC2"/>
            <w:tabs>
              <w:tab w:val="left" w:pos="660"/>
              <w:tab w:val="right" w:leader="dot" w:pos="8828"/>
            </w:tabs>
            <w:rPr>
              <w:rFonts w:cstheme="minorBidi"/>
              <w:noProof/>
            </w:rPr>
          </w:pPr>
          <w:hyperlink w:anchor="_Toc204259818" w:history="1">
            <w:r w:rsidRPr="00022B09">
              <w:rPr>
                <w:rStyle w:val="Hipervnculo"/>
                <w:rFonts w:ascii="Lato" w:hAnsi="Lato"/>
                <w:noProof/>
              </w:rPr>
              <w:t>5.</w:t>
            </w:r>
            <w:r>
              <w:rPr>
                <w:rFonts w:cstheme="minorBidi"/>
                <w:noProof/>
              </w:rPr>
              <w:tab/>
            </w:r>
            <w:r w:rsidRPr="00022B09">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_Toc204259818 \h </w:instrText>
            </w:r>
            <w:r>
              <w:rPr>
                <w:noProof/>
                <w:webHidden/>
              </w:rPr>
            </w:r>
            <w:r>
              <w:rPr>
                <w:noProof/>
                <w:webHidden/>
              </w:rPr>
              <w:fldChar w:fldCharType="separate"/>
            </w:r>
            <w:r w:rsidR="00DD35A4">
              <w:rPr>
                <w:noProof/>
                <w:webHidden/>
              </w:rPr>
              <w:t>8</w:t>
            </w:r>
            <w:r>
              <w:rPr>
                <w:noProof/>
                <w:webHidden/>
              </w:rPr>
              <w:fldChar w:fldCharType="end"/>
            </w:r>
          </w:hyperlink>
        </w:p>
        <w:p w14:paraId="5E9354F9" w14:textId="60CB5CED" w:rsidR="00283540" w:rsidRDefault="00283540">
          <w:pPr>
            <w:pStyle w:val="TDC2"/>
            <w:tabs>
              <w:tab w:val="left" w:pos="660"/>
              <w:tab w:val="right" w:leader="dot" w:pos="8828"/>
            </w:tabs>
            <w:rPr>
              <w:rFonts w:cstheme="minorBidi"/>
              <w:noProof/>
            </w:rPr>
          </w:pPr>
          <w:hyperlink w:anchor="_Toc204259819" w:history="1">
            <w:r w:rsidRPr="00022B09">
              <w:rPr>
                <w:rStyle w:val="Hipervnculo"/>
                <w:rFonts w:ascii="Lato" w:hAnsi="Lato"/>
                <w:noProof/>
              </w:rPr>
              <w:t>5.</w:t>
            </w:r>
            <w:r>
              <w:rPr>
                <w:rFonts w:cstheme="minorBidi"/>
                <w:noProof/>
              </w:rPr>
              <w:tab/>
            </w:r>
            <w:r w:rsidRPr="00022B09">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_Toc204259819 \h </w:instrText>
            </w:r>
            <w:r>
              <w:rPr>
                <w:noProof/>
                <w:webHidden/>
              </w:rPr>
            </w:r>
            <w:r>
              <w:rPr>
                <w:noProof/>
                <w:webHidden/>
              </w:rPr>
              <w:fldChar w:fldCharType="separate"/>
            </w:r>
            <w:r w:rsidR="00DD35A4">
              <w:rPr>
                <w:noProof/>
                <w:webHidden/>
              </w:rPr>
              <w:t>9</w:t>
            </w:r>
            <w:r>
              <w:rPr>
                <w:noProof/>
                <w:webHidden/>
              </w:rPr>
              <w:fldChar w:fldCharType="end"/>
            </w:r>
          </w:hyperlink>
        </w:p>
        <w:p w14:paraId="552FCCA4" w14:textId="71DCBA33" w:rsidR="00283540" w:rsidRDefault="00283540">
          <w:pPr>
            <w:pStyle w:val="TDC1"/>
            <w:tabs>
              <w:tab w:val="left" w:pos="440"/>
              <w:tab w:val="right" w:leader="dot" w:pos="8828"/>
            </w:tabs>
            <w:rPr>
              <w:rFonts w:cstheme="minorBidi"/>
              <w:noProof/>
            </w:rPr>
          </w:pPr>
          <w:hyperlink w:anchor="_Toc204259820" w:history="1">
            <w:r w:rsidRPr="00022B09">
              <w:rPr>
                <w:rStyle w:val="Hipervnculo"/>
                <w:rFonts w:ascii="Lato" w:hAnsi="Lato"/>
                <w:noProof/>
              </w:rPr>
              <w:t>2.</w:t>
            </w:r>
            <w:r>
              <w:rPr>
                <w:rFonts w:cstheme="minorBidi"/>
                <w:noProof/>
              </w:rPr>
              <w:tab/>
            </w:r>
            <w:r w:rsidRPr="00022B09">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_Toc204259820 \h </w:instrText>
            </w:r>
            <w:r>
              <w:rPr>
                <w:noProof/>
                <w:webHidden/>
              </w:rPr>
            </w:r>
            <w:r>
              <w:rPr>
                <w:noProof/>
                <w:webHidden/>
              </w:rPr>
              <w:fldChar w:fldCharType="separate"/>
            </w:r>
            <w:r w:rsidR="00DD35A4">
              <w:rPr>
                <w:noProof/>
                <w:webHidden/>
              </w:rPr>
              <w:t>10</w:t>
            </w:r>
            <w:r>
              <w:rPr>
                <w:noProof/>
                <w:webHidden/>
              </w:rPr>
              <w:fldChar w:fldCharType="end"/>
            </w:r>
          </w:hyperlink>
        </w:p>
        <w:p w14:paraId="25CA96E8" w14:textId="21B20BED" w:rsidR="00283540" w:rsidRDefault="00283540">
          <w:pPr>
            <w:pStyle w:val="TDC2"/>
            <w:tabs>
              <w:tab w:val="right" w:leader="dot" w:pos="8828"/>
            </w:tabs>
            <w:rPr>
              <w:rFonts w:cstheme="minorBidi"/>
              <w:noProof/>
            </w:rPr>
          </w:pPr>
          <w:hyperlink w:anchor="_Toc204259821" w:history="1">
            <w:r w:rsidRPr="00022B09">
              <w:rPr>
                <w:rStyle w:val="Hipervnculo"/>
                <w:rFonts w:ascii="Lato" w:hAnsi="Lato"/>
                <w:noProof/>
              </w:rPr>
              <w:t>Cuadro No. 1</w:t>
            </w:r>
            <w:r>
              <w:rPr>
                <w:noProof/>
                <w:webHidden/>
              </w:rPr>
              <w:tab/>
            </w:r>
            <w:r>
              <w:rPr>
                <w:noProof/>
                <w:webHidden/>
              </w:rPr>
              <w:fldChar w:fldCharType="begin"/>
            </w:r>
            <w:r>
              <w:rPr>
                <w:noProof/>
                <w:webHidden/>
              </w:rPr>
              <w:instrText xml:space="preserve"> PAGEREF _Toc204259821 \h </w:instrText>
            </w:r>
            <w:r>
              <w:rPr>
                <w:noProof/>
                <w:webHidden/>
              </w:rPr>
            </w:r>
            <w:r>
              <w:rPr>
                <w:noProof/>
                <w:webHidden/>
              </w:rPr>
              <w:fldChar w:fldCharType="separate"/>
            </w:r>
            <w:r w:rsidR="00DD35A4">
              <w:rPr>
                <w:noProof/>
                <w:webHidden/>
              </w:rPr>
              <w:t>12</w:t>
            </w:r>
            <w:r>
              <w:rPr>
                <w:noProof/>
                <w:webHidden/>
              </w:rPr>
              <w:fldChar w:fldCharType="end"/>
            </w:r>
          </w:hyperlink>
        </w:p>
        <w:p w14:paraId="680C0843" w14:textId="4371EC44" w:rsidR="00283540" w:rsidRDefault="00283540">
          <w:pPr>
            <w:pStyle w:val="TDC2"/>
            <w:tabs>
              <w:tab w:val="right" w:leader="dot" w:pos="8828"/>
            </w:tabs>
            <w:rPr>
              <w:rFonts w:cstheme="minorBidi"/>
              <w:noProof/>
            </w:rPr>
          </w:pPr>
          <w:hyperlink w:anchor="_Toc204259822" w:history="1">
            <w:r w:rsidRPr="00022B0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_Toc204259822 \h </w:instrText>
            </w:r>
            <w:r>
              <w:rPr>
                <w:noProof/>
                <w:webHidden/>
              </w:rPr>
            </w:r>
            <w:r>
              <w:rPr>
                <w:noProof/>
                <w:webHidden/>
              </w:rPr>
              <w:fldChar w:fldCharType="separate"/>
            </w:r>
            <w:r w:rsidR="00DD35A4">
              <w:rPr>
                <w:noProof/>
                <w:webHidden/>
              </w:rPr>
              <w:t>12</w:t>
            </w:r>
            <w:r>
              <w:rPr>
                <w:noProof/>
                <w:webHidden/>
              </w:rPr>
              <w:fldChar w:fldCharType="end"/>
            </w:r>
          </w:hyperlink>
        </w:p>
        <w:p w14:paraId="30A5E535" w14:textId="0425D797" w:rsidR="00283540" w:rsidRDefault="00283540">
          <w:pPr>
            <w:pStyle w:val="TDC2"/>
            <w:tabs>
              <w:tab w:val="right" w:leader="dot" w:pos="8828"/>
            </w:tabs>
            <w:rPr>
              <w:rFonts w:cstheme="minorBidi"/>
              <w:noProof/>
            </w:rPr>
          </w:pPr>
          <w:hyperlink w:anchor="_Toc204259823" w:history="1">
            <w:r w:rsidRPr="00022B09">
              <w:rPr>
                <w:rStyle w:val="Hipervnculo"/>
                <w:rFonts w:ascii="Lato" w:hAnsi="Lato"/>
                <w:noProof/>
              </w:rPr>
              <w:t>Cuadro No. 2</w:t>
            </w:r>
            <w:r>
              <w:rPr>
                <w:noProof/>
                <w:webHidden/>
              </w:rPr>
              <w:tab/>
            </w:r>
            <w:r>
              <w:rPr>
                <w:noProof/>
                <w:webHidden/>
              </w:rPr>
              <w:fldChar w:fldCharType="begin"/>
            </w:r>
            <w:r>
              <w:rPr>
                <w:noProof/>
                <w:webHidden/>
              </w:rPr>
              <w:instrText xml:space="preserve"> PAGEREF _Toc204259823 \h </w:instrText>
            </w:r>
            <w:r>
              <w:rPr>
                <w:noProof/>
                <w:webHidden/>
              </w:rPr>
            </w:r>
            <w:r>
              <w:rPr>
                <w:noProof/>
                <w:webHidden/>
              </w:rPr>
              <w:fldChar w:fldCharType="separate"/>
            </w:r>
            <w:r w:rsidR="00DD35A4">
              <w:rPr>
                <w:noProof/>
                <w:webHidden/>
              </w:rPr>
              <w:t>13</w:t>
            </w:r>
            <w:r>
              <w:rPr>
                <w:noProof/>
                <w:webHidden/>
              </w:rPr>
              <w:fldChar w:fldCharType="end"/>
            </w:r>
          </w:hyperlink>
        </w:p>
        <w:p w14:paraId="6756E730" w14:textId="5144F120" w:rsidR="00283540" w:rsidRDefault="00283540">
          <w:pPr>
            <w:pStyle w:val="TDC2"/>
            <w:tabs>
              <w:tab w:val="right" w:leader="dot" w:pos="8828"/>
            </w:tabs>
            <w:rPr>
              <w:rFonts w:cstheme="minorBidi"/>
              <w:noProof/>
            </w:rPr>
          </w:pPr>
          <w:hyperlink w:anchor="_Toc204259824" w:history="1">
            <w:r w:rsidRPr="00022B0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_Toc204259824 \h </w:instrText>
            </w:r>
            <w:r>
              <w:rPr>
                <w:noProof/>
                <w:webHidden/>
              </w:rPr>
            </w:r>
            <w:r>
              <w:rPr>
                <w:noProof/>
                <w:webHidden/>
              </w:rPr>
              <w:fldChar w:fldCharType="separate"/>
            </w:r>
            <w:r w:rsidR="00DD35A4">
              <w:rPr>
                <w:noProof/>
                <w:webHidden/>
              </w:rPr>
              <w:t>13</w:t>
            </w:r>
            <w:r>
              <w:rPr>
                <w:noProof/>
                <w:webHidden/>
              </w:rPr>
              <w:fldChar w:fldCharType="end"/>
            </w:r>
          </w:hyperlink>
        </w:p>
        <w:p w14:paraId="0BEFFA7A" w14:textId="15109A04" w:rsidR="00283540" w:rsidRDefault="00283540">
          <w:pPr>
            <w:pStyle w:val="TDC2"/>
            <w:tabs>
              <w:tab w:val="right" w:leader="dot" w:pos="8828"/>
            </w:tabs>
            <w:rPr>
              <w:rFonts w:cstheme="minorBidi"/>
              <w:noProof/>
            </w:rPr>
          </w:pPr>
          <w:hyperlink w:anchor="_Toc204259825" w:history="1">
            <w:r w:rsidRPr="00022B09">
              <w:rPr>
                <w:rStyle w:val="Hipervnculo"/>
                <w:rFonts w:ascii="Lato" w:hAnsi="Lato"/>
                <w:noProof/>
              </w:rPr>
              <w:t>Cuadro No. 3</w:t>
            </w:r>
            <w:r>
              <w:rPr>
                <w:noProof/>
                <w:webHidden/>
              </w:rPr>
              <w:tab/>
            </w:r>
            <w:r>
              <w:rPr>
                <w:noProof/>
                <w:webHidden/>
              </w:rPr>
              <w:fldChar w:fldCharType="begin"/>
            </w:r>
            <w:r>
              <w:rPr>
                <w:noProof/>
                <w:webHidden/>
              </w:rPr>
              <w:instrText xml:space="preserve"> PAGEREF _Toc204259825 \h </w:instrText>
            </w:r>
            <w:r>
              <w:rPr>
                <w:noProof/>
                <w:webHidden/>
              </w:rPr>
            </w:r>
            <w:r>
              <w:rPr>
                <w:noProof/>
                <w:webHidden/>
              </w:rPr>
              <w:fldChar w:fldCharType="separate"/>
            </w:r>
            <w:r w:rsidR="00DD35A4">
              <w:rPr>
                <w:noProof/>
                <w:webHidden/>
              </w:rPr>
              <w:t>14</w:t>
            </w:r>
            <w:r>
              <w:rPr>
                <w:noProof/>
                <w:webHidden/>
              </w:rPr>
              <w:fldChar w:fldCharType="end"/>
            </w:r>
          </w:hyperlink>
        </w:p>
        <w:p w14:paraId="1068CC3A" w14:textId="19E2A3D1" w:rsidR="00283540" w:rsidRDefault="00283540">
          <w:pPr>
            <w:pStyle w:val="TDC2"/>
            <w:tabs>
              <w:tab w:val="right" w:leader="dot" w:pos="8828"/>
            </w:tabs>
            <w:rPr>
              <w:rFonts w:cstheme="minorBidi"/>
              <w:noProof/>
            </w:rPr>
          </w:pPr>
          <w:hyperlink w:anchor="_Toc204259826" w:history="1">
            <w:r w:rsidRPr="00022B0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_Toc204259826 \h </w:instrText>
            </w:r>
            <w:r>
              <w:rPr>
                <w:noProof/>
                <w:webHidden/>
              </w:rPr>
            </w:r>
            <w:r>
              <w:rPr>
                <w:noProof/>
                <w:webHidden/>
              </w:rPr>
              <w:fldChar w:fldCharType="separate"/>
            </w:r>
            <w:r w:rsidR="00DD35A4">
              <w:rPr>
                <w:noProof/>
                <w:webHidden/>
              </w:rPr>
              <w:t>14</w:t>
            </w:r>
            <w:r>
              <w:rPr>
                <w:noProof/>
                <w:webHidden/>
              </w:rPr>
              <w:fldChar w:fldCharType="end"/>
            </w:r>
          </w:hyperlink>
        </w:p>
        <w:p w14:paraId="1F6F7F80" w14:textId="4757539D" w:rsidR="00283540" w:rsidRDefault="00283540">
          <w:pPr>
            <w:pStyle w:val="TDC2"/>
            <w:tabs>
              <w:tab w:val="right" w:leader="dot" w:pos="8828"/>
            </w:tabs>
            <w:rPr>
              <w:rFonts w:cstheme="minorBidi"/>
              <w:noProof/>
            </w:rPr>
          </w:pPr>
          <w:hyperlink w:anchor="_Toc204259827" w:history="1">
            <w:r w:rsidRPr="00022B09">
              <w:rPr>
                <w:rStyle w:val="Hipervnculo"/>
                <w:rFonts w:ascii="Lato" w:hAnsi="Lato"/>
                <w:noProof/>
              </w:rPr>
              <w:t>Cuadro No. 4</w:t>
            </w:r>
            <w:r>
              <w:rPr>
                <w:noProof/>
                <w:webHidden/>
              </w:rPr>
              <w:tab/>
            </w:r>
            <w:r>
              <w:rPr>
                <w:noProof/>
                <w:webHidden/>
              </w:rPr>
              <w:fldChar w:fldCharType="begin"/>
            </w:r>
            <w:r>
              <w:rPr>
                <w:noProof/>
                <w:webHidden/>
              </w:rPr>
              <w:instrText xml:space="preserve"> PAGEREF _Toc204259827 \h </w:instrText>
            </w:r>
            <w:r>
              <w:rPr>
                <w:noProof/>
                <w:webHidden/>
              </w:rPr>
            </w:r>
            <w:r>
              <w:rPr>
                <w:noProof/>
                <w:webHidden/>
              </w:rPr>
              <w:fldChar w:fldCharType="separate"/>
            </w:r>
            <w:r w:rsidR="00DD35A4">
              <w:rPr>
                <w:noProof/>
                <w:webHidden/>
              </w:rPr>
              <w:t>15</w:t>
            </w:r>
            <w:r>
              <w:rPr>
                <w:noProof/>
                <w:webHidden/>
              </w:rPr>
              <w:fldChar w:fldCharType="end"/>
            </w:r>
          </w:hyperlink>
        </w:p>
        <w:p w14:paraId="137B0E58" w14:textId="457C998F" w:rsidR="00283540" w:rsidRDefault="00283540">
          <w:pPr>
            <w:pStyle w:val="TDC2"/>
            <w:tabs>
              <w:tab w:val="right" w:leader="dot" w:pos="8828"/>
            </w:tabs>
            <w:rPr>
              <w:rFonts w:cstheme="minorBidi"/>
              <w:noProof/>
            </w:rPr>
          </w:pPr>
          <w:hyperlink w:anchor="_Toc204259828" w:history="1">
            <w:r w:rsidRPr="00022B0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_Toc204259828 \h </w:instrText>
            </w:r>
            <w:r>
              <w:rPr>
                <w:noProof/>
                <w:webHidden/>
              </w:rPr>
            </w:r>
            <w:r>
              <w:rPr>
                <w:noProof/>
                <w:webHidden/>
              </w:rPr>
              <w:fldChar w:fldCharType="separate"/>
            </w:r>
            <w:r w:rsidR="00DD35A4">
              <w:rPr>
                <w:noProof/>
                <w:webHidden/>
              </w:rPr>
              <w:t>15</w:t>
            </w:r>
            <w:r>
              <w:rPr>
                <w:noProof/>
                <w:webHidden/>
              </w:rPr>
              <w:fldChar w:fldCharType="end"/>
            </w:r>
          </w:hyperlink>
        </w:p>
        <w:p w14:paraId="72E20C53" w14:textId="3D5CE0CD" w:rsidR="00283540" w:rsidRDefault="00283540">
          <w:pPr>
            <w:pStyle w:val="TDC2"/>
            <w:tabs>
              <w:tab w:val="right" w:leader="dot" w:pos="8828"/>
            </w:tabs>
            <w:rPr>
              <w:rFonts w:cstheme="minorBidi"/>
              <w:noProof/>
            </w:rPr>
          </w:pPr>
          <w:hyperlink w:anchor="_Toc204259829" w:history="1">
            <w:r w:rsidRPr="00022B09">
              <w:rPr>
                <w:rStyle w:val="Hipervnculo"/>
                <w:rFonts w:ascii="Lato" w:hAnsi="Lato"/>
                <w:noProof/>
              </w:rPr>
              <w:t>Cuadro No. 5</w:t>
            </w:r>
            <w:r>
              <w:rPr>
                <w:noProof/>
                <w:webHidden/>
              </w:rPr>
              <w:tab/>
            </w:r>
            <w:r>
              <w:rPr>
                <w:noProof/>
                <w:webHidden/>
              </w:rPr>
              <w:fldChar w:fldCharType="begin"/>
            </w:r>
            <w:r>
              <w:rPr>
                <w:noProof/>
                <w:webHidden/>
              </w:rPr>
              <w:instrText xml:space="preserve"> PAGEREF _Toc204259829 \h </w:instrText>
            </w:r>
            <w:r>
              <w:rPr>
                <w:noProof/>
                <w:webHidden/>
              </w:rPr>
            </w:r>
            <w:r>
              <w:rPr>
                <w:noProof/>
                <w:webHidden/>
              </w:rPr>
              <w:fldChar w:fldCharType="separate"/>
            </w:r>
            <w:r w:rsidR="00DD35A4">
              <w:rPr>
                <w:noProof/>
                <w:webHidden/>
              </w:rPr>
              <w:t>16</w:t>
            </w:r>
            <w:r>
              <w:rPr>
                <w:noProof/>
                <w:webHidden/>
              </w:rPr>
              <w:fldChar w:fldCharType="end"/>
            </w:r>
          </w:hyperlink>
        </w:p>
        <w:p w14:paraId="64FFBB7E" w14:textId="4F244CE9" w:rsidR="00283540" w:rsidRDefault="00283540">
          <w:pPr>
            <w:pStyle w:val="TDC2"/>
            <w:tabs>
              <w:tab w:val="right" w:leader="dot" w:pos="8828"/>
            </w:tabs>
            <w:rPr>
              <w:rFonts w:cstheme="minorBidi"/>
              <w:noProof/>
            </w:rPr>
          </w:pPr>
          <w:hyperlink w:anchor="_Toc204259830" w:history="1">
            <w:r w:rsidRPr="00022B0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_Toc204259830 \h </w:instrText>
            </w:r>
            <w:r>
              <w:rPr>
                <w:noProof/>
                <w:webHidden/>
              </w:rPr>
            </w:r>
            <w:r>
              <w:rPr>
                <w:noProof/>
                <w:webHidden/>
              </w:rPr>
              <w:fldChar w:fldCharType="separate"/>
            </w:r>
            <w:r w:rsidR="00DD35A4">
              <w:rPr>
                <w:noProof/>
                <w:webHidden/>
              </w:rPr>
              <w:t>16</w:t>
            </w:r>
            <w:r>
              <w:rPr>
                <w:noProof/>
                <w:webHidden/>
              </w:rPr>
              <w:fldChar w:fldCharType="end"/>
            </w:r>
          </w:hyperlink>
        </w:p>
        <w:p w14:paraId="41C8CDFB" w14:textId="34B79788" w:rsidR="00283540" w:rsidRDefault="00283540">
          <w:pPr>
            <w:pStyle w:val="TDC2"/>
            <w:tabs>
              <w:tab w:val="right" w:leader="dot" w:pos="8828"/>
            </w:tabs>
            <w:rPr>
              <w:rFonts w:cstheme="minorBidi"/>
              <w:noProof/>
            </w:rPr>
          </w:pPr>
          <w:hyperlink w:anchor="_Toc204259831" w:history="1">
            <w:r w:rsidRPr="00022B09">
              <w:rPr>
                <w:rStyle w:val="Hipervnculo"/>
                <w:rFonts w:ascii="Lato" w:hAnsi="Lato"/>
                <w:noProof/>
              </w:rPr>
              <w:t>Cuadro No. 6</w:t>
            </w:r>
            <w:r>
              <w:rPr>
                <w:noProof/>
                <w:webHidden/>
              </w:rPr>
              <w:tab/>
            </w:r>
            <w:r>
              <w:rPr>
                <w:noProof/>
                <w:webHidden/>
              </w:rPr>
              <w:fldChar w:fldCharType="begin"/>
            </w:r>
            <w:r>
              <w:rPr>
                <w:noProof/>
                <w:webHidden/>
              </w:rPr>
              <w:instrText xml:space="preserve"> PAGEREF _Toc204259831 \h </w:instrText>
            </w:r>
            <w:r>
              <w:rPr>
                <w:noProof/>
                <w:webHidden/>
              </w:rPr>
            </w:r>
            <w:r>
              <w:rPr>
                <w:noProof/>
                <w:webHidden/>
              </w:rPr>
              <w:fldChar w:fldCharType="separate"/>
            </w:r>
            <w:r w:rsidR="00DD35A4">
              <w:rPr>
                <w:noProof/>
                <w:webHidden/>
              </w:rPr>
              <w:t>17</w:t>
            </w:r>
            <w:r>
              <w:rPr>
                <w:noProof/>
                <w:webHidden/>
              </w:rPr>
              <w:fldChar w:fldCharType="end"/>
            </w:r>
          </w:hyperlink>
        </w:p>
        <w:p w14:paraId="4F92DDAA" w14:textId="7C4643A9" w:rsidR="00283540" w:rsidRDefault="00283540">
          <w:pPr>
            <w:pStyle w:val="TDC2"/>
            <w:tabs>
              <w:tab w:val="right" w:leader="dot" w:pos="8828"/>
            </w:tabs>
            <w:rPr>
              <w:rFonts w:cstheme="minorBidi"/>
              <w:noProof/>
            </w:rPr>
          </w:pPr>
          <w:hyperlink w:anchor="_Toc204259832" w:history="1">
            <w:r w:rsidRPr="00022B09">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_Toc204259832 \h </w:instrText>
            </w:r>
            <w:r>
              <w:rPr>
                <w:noProof/>
                <w:webHidden/>
              </w:rPr>
            </w:r>
            <w:r>
              <w:rPr>
                <w:noProof/>
                <w:webHidden/>
              </w:rPr>
              <w:fldChar w:fldCharType="separate"/>
            </w:r>
            <w:r w:rsidR="00DD35A4">
              <w:rPr>
                <w:noProof/>
                <w:webHidden/>
              </w:rPr>
              <w:t>17</w:t>
            </w:r>
            <w:r>
              <w:rPr>
                <w:noProof/>
                <w:webHidden/>
              </w:rPr>
              <w:fldChar w:fldCharType="end"/>
            </w:r>
          </w:hyperlink>
        </w:p>
        <w:p w14:paraId="504EA789" w14:textId="158574F8" w:rsidR="00283540" w:rsidRDefault="00283540">
          <w:pPr>
            <w:pStyle w:val="TDC1"/>
            <w:tabs>
              <w:tab w:val="left" w:pos="440"/>
              <w:tab w:val="right" w:leader="dot" w:pos="8828"/>
            </w:tabs>
            <w:rPr>
              <w:rFonts w:cstheme="minorBidi"/>
              <w:noProof/>
            </w:rPr>
          </w:pPr>
          <w:hyperlink w:anchor="_Toc204259833" w:history="1">
            <w:r w:rsidRPr="00022B09">
              <w:rPr>
                <w:rStyle w:val="Hipervnculo"/>
                <w:rFonts w:ascii="Lato" w:hAnsi="Lato"/>
                <w:noProof/>
              </w:rPr>
              <w:t>3.</w:t>
            </w:r>
            <w:r>
              <w:rPr>
                <w:rFonts w:cstheme="minorBidi"/>
                <w:noProof/>
              </w:rPr>
              <w:tab/>
            </w:r>
            <w:r w:rsidRPr="00022B09">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_Toc204259833 \h </w:instrText>
            </w:r>
            <w:r>
              <w:rPr>
                <w:noProof/>
                <w:webHidden/>
              </w:rPr>
            </w:r>
            <w:r>
              <w:rPr>
                <w:noProof/>
                <w:webHidden/>
              </w:rPr>
              <w:fldChar w:fldCharType="separate"/>
            </w:r>
            <w:r w:rsidR="00DD35A4">
              <w:rPr>
                <w:noProof/>
                <w:webHidden/>
              </w:rPr>
              <w:t>18</w:t>
            </w:r>
            <w:r>
              <w:rPr>
                <w:noProof/>
                <w:webHidden/>
              </w:rPr>
              <w:fldChar w:fldCharType="end"/>
            </w:r>
          </w:hyperlink>
        </w:p>
        <w:p w14:paraId="747E185F" w14:textId="5EEC8802" w:rsidR="00283540" w:rsidRDefault="00283540">
          <w:pPr>
            <w:pStyle w:val="TDC2"/>
            <w:tabs>
              <w:tab w:val="right" w:leader="dot" w:pos="8828"/>
            </w:tabs>
            <w:rPr>
              <w:rFonts w:cstheme="minorBidi"/>
              <w:noProof/>
            </w:rPr>
          </w:pPr>
          <w:hyperlink w:anchor="_Toc204259834" w:history="1">
            <w:r w:rsidRPr="00022B09">
              <w:rPr>
                <w:rStyle w:val="Hipervnculo"/>
                <w:rFonts w:ascii="Lato" w:hAnsi="Lato"/>
                <w:noProof/>
              </w:rPr>
              <w:t>Cuadro No. 7</w:t>
            </w:r>
            <w:r>
              <w:rPr>
                <w:noProof/>
                <w:webHidden/>
              </w:rPr>
              <w:tab/>
            </w:r>
            <w:r>
              <w:rPr>
                <w:noProof/>
                <w:webHidden/>
              </w:rPr>
              <w:fldChar w:fldCharType="begin"/>
            </w:r>
            <w:r>
              <w:rPr>
                <w:noProof/>
                <w:webHidden/>
              </w:rPr>
              <w:instrText xml:space="preserve"> PAGEREF _Toc204259834 \h </w:instrText>
            </w:r>
            <w:r>
              <w:rPr>
                <w:noProof/>
                <w:webHidden/>
              </w:rPr>
            </w:r>
            <w:r>
              <w:rPr>
                <w:noProof/>
                <w:webHidden/>
              </w:rPr>
              <w:fldChar w:fldCharType="separate"/>
            </w:r>
            <w:r w:rsidR="00DD35A4">
              <w:rPr>
                <w:noProof/>
                <w:webHidden/>
              </w:rPr>
              <w:t>19</w:t>
            </w:r>
            <w:r>
              <w:rPr>
                <w:noProof/>
                <w:webHidden/>
              </w:rPr>
              <w:fldChar w:fldCharType="end"/>
            </w:r>
          </w:hyperlink>
        </w:p>
        <w:p w14:paraId="2479DA0B" w14:textId="02BA81B4" w:rsidR="00283540" w:rsidRDefault="00283540">
          <w:pPr>
            <w:pStyle w:val="TDC2"/>
            <w:tabs>
              <w:tab w:val="right" w:leader="dot" w:pos="8828"/>
            </w:tabs>
            <w:rPr>
              <w:rFonts w:cstheme="minorBidi"/>
              <w:noProof/>
            </w:rPr>
          </w:pPr>
          <w:hyperlink w:anchor="_Toc204259835" w:history="1">
            <w:r w:rsidRPr="00022B09">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_Toc204259835 \h </w:instrText>
            </w:r>
            <w:r>
              <w:rPr>
                <w:noProof/>
                <w:webHidden/>
              </w:rPr>
            </w:r>
            <w:r>
              <w:rPr>
                <w:noProof/>
                <w:webHidden/>
              </w:rPr>
              <w:fldChar w:fldCharType="separate"/>
            </w:r>
            <w:r w:rsidR="00DD35A4">
              <w:rPr>
                <w:noProof/>
                <w:webHidden/>
              </w:rPr>
              <w:t>19</w:t>
            </w:r>
            <w:r>
              <w:rPr>
                <w:noProof/>
                <w:webHidden/>
              </w:rPr>
              <w:fldChar w:fldCharType="end"/>
            </w:r>
          </w:hyperlink>
        </w:p>
        <w:p w14:paraId="71AE9044" w14:textId="7363DD72" w:rsidR="00283540" w:rsidRDefault="00283540">
          <w:pPr>
            <w:pStyle w:val="TDC2"/>
            <w:tabs>
              <w:tab w:val="right" w:leader="dot" w:pos="8828"/>
            </w:tabs>
            <w:rPr>
              <w:rFonts w:cstheme="minorBidi"/>
              <w:noProof/>
            </w:rPr>
          </w:pPr>
          <w:hyperlink w:anchor="_Toc204259836" w:history="1">
            <w:r w:rsidRPr="00022B09">
              <w:rPr>
                <w:rStyle w:val="Hipervnculo"/>
                <w:rFonts w:ascii="Lato" w:hAnsi="Lato"/>
                <w:noProof/>
              </w:rPr>
              <w:t>Cuadro No. 8</w:t>
            </w:r>
            <w:r>
              <w:rPr>
                <w:noProof/>
                <w:webHidden/>
              </w:rPr>
              <w:tab/>
            </w:r>
            <w:r>
              <w:rPr>
                <w:noProof/>
                <w:webHidden/>
              </w:rPr>
              <w:fldChar w:fldCharType="begin"/>
            </w:r>
            <w:r>
              <w:rPr>
                <w:noProof/>
                <w:webHidden/>
              </w:rPr>
              <w:instrText xml:space="preserve"> PAGEREF _Toc204259836 \h </w:instrText>
            </w:r>
            <w:r>
              <w:rPr>
                <w:noProof/>
                <w:webHidden/>
              </w:rPr>
            </w:r>
            <w:r>
              <w:rPr>
                <w:noProof/>
                <w:webHidden/>
              </w:rPr>
              <w:fldChar w:fldCharType="separate"/>
            </w:r>
            <w:r w:rsidR="00DD35A4">
              <w:rPr>
                <w:noProof/>
                <w:webHidden/>
              </w:rPr>
              <w:t>19</w:t>
            </w:r>
            <w:r>
              <w:rPr>
                <w:noProof/>
                <w:webHidden/>
              </w:rPr>
              <w:fldChar w:fldCharType="end"/>
            </w:r>
          </w:hyperlink>
        </w:p>
        <w:p w14:paraId="50E16A5A" w14:textId="21743426" w:rsidR="00283540" w:rsidRDefault="00283540">
          <w:pPr>
            <w:pStyle w:val="TDC2"/>
            <w:tabs>
              <w:tab w:val="right" w:leader="dot" w:pos="8828"/>
            </w:tabs>
            <w:rPr>
              <w:rFonts w:cstheme="minorBidi"/>
              <w:noProof/>
            </w:rPr>
          </w:pPr>
          <w:hyperlink w:anchor="_Toc204259837" w:history="1">
            <w:r w:rsidRPr="00022B09">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_Toc204259837 \h </w:instrText>
            </w:r>
            <w:r>
              <w:rPr>
                <w:noProof/>
                <w:webHidden/>
              </w:rPr>
            </w:r>
            <w:r>
              <w:rPr>
                <w:noProof/>
                <w:webHidden/>
              </w:rPr>
              <w:fldChar w:fldCharType="separate"/>
            </w:r>
            <w:r w:rsidR="00DD35A4">
              <w:rPr>
                <w:noProof/>
                <w:webHidden/>
              </w:rPr>
              <w:t>19</w:t>
            </w:r>
            <w:r>
              <w:rPr>
                <w:noProof/>
                <w:webHidden/>
              </w:rPr>
              <w:fldChar w:fldCharType="end"/>
            </w:r>
          </w:hyperlink>
        </w:p>
        <w:p w14:paraId="72B9DD07" w14:textId="0A05970F" w:rsidR="00283540" w:rsidRDefault="00283540">
          <w:pPr>
            <w:pStyle w:val="TDC2"/>
            <w:tabs>
              <w:tab w:val="right" w:leader="dot" w:pos="8828"/>
            </w:tabs>
            <w:rPr>
              <w:rFonts w:cstheme="minorBidi"/>
              <w:noProof/>
            </w:rPr>
          </w:pPr>
          <w:hyperlink w:anchor="_Toc204259838" w:history="1">
            <w:r w:rsidRPr="00022B09">
              <w:rPr>
                <w:rStyle w:val="Hipervnculo"/>
                <w:rFonts w:ascii="Lato" w:hAnsi="Lato"/>
                <w:noProof/>
              </w:rPr>
              <w:t>Cuadro No. 9</w:t>
            </w:r>
            <w:r>
              <w:rPr>
                <w:noProof/>
                <w:webHidden/>
              </w:rPr>
              <w:tab/>
            </w:r>
            <w:r>
              <w:rPr>
                <w:noProof/>
                <w:webHidden/>
              </w:rPr>
              <w:fldChar w:fldCharType="begin"/>
            </w:r>
            <w:r>
              <w:rPr>
                <w:noProof/>
                <w:webHidden/>
              </w:rPr>
              <w:instrText xml:space="preserve"> PAGEREF _Toc204259838 \h </w:instrText>
            </w:r>
            <w:r>
              <w:rPr>
                <w:noProof/>
                <w:webHidden/>
              </w:rPr>
            </w:r>
            <w:r>
              <w:rPr>
                <w:noProof/>
                <w:webHidden/>
              </w:rPr>
              <w:fldChar w:fldCharType="separate"/>
            </w:r>
            <w:r w:rsidR="00DD35A4">
              <w:rPr>
                <w:noProof/>
                <w:webHidden/>
              </w:rPr>
              <w:t>20</w:t>
            </w:r>
            <w:r>
              <w:rPr>
                <w:noProof/>
                <w:webHidden/>
              </w:rPr>
              <w:fldChar w:fldCharType="end"/>
            </w:r>
          </w:hyperlink>
        </w:p>
        <w:p w14:paraId="5F6149AE" w14:textId="5115327E" w:rsidR="00283540" w:rsidRDefault="00283540">
          <w:pPr>
            <w:pStyle w:val="TDC2"/>
            <w:tabs>
              <w:tab w:val="right" w:leader="dot" w:pos="8828"/>
            </w:tabs>
            <w:rPr>
              <w:rFonts w:cstheme="minorBidi"/>
              <w:noProof/>
            </w:rPr>
          </w:pPr>
          <w:hyperlink w:anchor="_Toc204259839" w:history="1">
            <w:r w:rsidRPr="00022B09">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_Toc204259839 \h </w:instrText>
            </w:r>
            <w:r>
              <w:rPr>
                <w:noProof/>
                <w:webHidden/>
              </w:rPr>
            </w:r>
            <w:r>
              <w:rPr>
                <w:noProof/>
                <w:webHidden/>
              </w:rPr>
              <w:fldChar w:fldCharType="separate"/>
            </w:r>
            <w:r w:rsidR="00DD35A4">
              <w:rPr>
                <w:noProof/>
                <w:webHidden/>
              </w:rPr>
              <w:t>20</w:t>
            </w:r>
            <w:r>
              <w:rPr>
                <w:noProof/>
                <w:webHidden/>
              </w:rPr>
              <w:fldChar w:fldCharType="end"/>
            </w:r>
          </w:hyperlink>
        </w:p>
        <w:p w14:paraId="32548708" w14:textId="4AFCA296" w:rsidR="00283540" w:rsidRDefault="00283540">
          <w:pPr>
            <w:pStyle w:val="TDC2"/>
            <w:tabs>
              <w:tab w:val="right" w:leader="dot" w:pos="8828"/>
            </w:tabs>
            <w:rPr>
              <w:rFonts w:cstheme="minorBidi"/>
              <w:noProof/>
            </w:rPr>
          </w:pPr>
          <w:hyperlink w:anchor="_Toc204259840" w:history="1">
            <w:r w:rsidRPr="00022B09">
              <w:rPr>
                <w:rStyle w:val="Hipervnculo"/>
                <w:rFonts w:ascii="Lato" w:hAnsi="Lato"/>
                <w:noProof/>
              </w:rPr>
              <w:t>Cuadro No. 10</w:t>
            </w:r>
            <w:r>
              <w:rPr>
                <w:noProof/>
                <w:webHidden/>
              </w:rPr>
              <w:tab/>
            </w:r>
            <w:r>
              <w:rPr>
                <w:noProof/>
                <w:webHidden/>
              </w:rPr>
              <w:fldChar w:fldCharType="begin"/>
            </w:r>
            <w:r>
              <w:rPr>
                <w:noProof/>
                <w:webHidden/>
              </w:rPr>
              <w:instrText xml:space="preserve"> PAGEREF _Toc204259840 \h </w:instrText>
            </w:r>
            <w:r>
              <w:rPr>
                <w:noProof/>
                <w:webHidden/>
              </w:rPr>
            </w:r>
            <w:r>
              <w:rPr>
                <w:noProof/>
                <w:webHidden/>
              </w:rPr>
              <w:fldChar w:fldCharType="separate"/>
            </w:r>
            <w:r w:rsidR="00DD35A4">
              <w:rPr>
                <w:noProof/>
                <w:webHidden/>
              </w:rPr>
              <w:t>21</w:t>
            </w:r>
            <w:r>
              <w:rPr>
                <w:noProof/>
                <w:webHidden/>
              </w:rPr>
              <w:fldChar w:fldCharType="end"/>
            </w:r>
          </w:hyperlink>
        </w:p>
        <w:p w14:paraId="6FCD0A2E" w14:textId="75C416E9" w:rsidR="00283540" w:rsidRDefault="00283540">
          <w:pPr>
            <w:pStyle w:val="TDC2"/>
            <w:tabs>
              <w:tab w:val="right" w:leader="dot" w:pos="8828"/>
            </w:tabs>
            <w:rPr>
              <w:rFonts w:cstheme="minorBidi"/>
              <w:noProof/>
            </w:rPr>
          </w:pPr>
          <w:hyperlink w:anchor="_Toc204259841" w:history="1">
            <w:r w:rsidRPr="00022B09">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_Toc204259841 \h </w:instrText>
            </w:r>
            <w:r>
              <w:rPr>
                <w:noProof/>
                <w:webHidden/>
              </w:rPr>
            </w:r>
            <w:r>
              <w:rPr>
                <w:noProof/>
                <w:webHidden/>
              </w:rPr>
              <w:fldChar w:fldCharType="separate"/>
            </w:r>
            <w:r w:rsidR="00DD35A4">
              <w:rPr>
                <w:noProof/>
                <w:webHidden/>
              </w:rPr>
              <w:t>21</w:t>
            </w:r>
            <w:r>
              <w:rPr>
                <w:noProof/>
                <w:webHidden/>
              </w:rPr>
              <w:fldChar w:fldCharType="end"/>
            </w:r>
          </w:hyperlink>
        </w:p>
        <w:p w14:paraId="280C8378" w14:textId="3EE90E8B" w:rsidR="00283540" w:rsidRDefault="00283540">
          <w:pPr>
            <w:pStyle w:val="TDC2"/>
            <w:tabs>
              <w:tab w:val="right" w:leader="dot" w:pos="8828"/>
            </w:tabs>
            <w:rPr>
              <w:rFonts w:cstheme="minorBidi"/>
              <w:noProof/>
            </w:rPr>
          </w:pPr>
          <w:hyperlink w:anchor="_Toc204259842" w:history="1">
            <w:r w:rsidRPr="00022B09">
              <w:rPr>
                <w:rStyle w:val="Hipervnculo"/>
                <w:rFonts w:ascii="Lato" w:hAnsi="Lato"/>
                <w:noProof/>
              </w:rPr>
              <w:t>Cuadro No. 11</w:t>
            </w:r>
            <w:r>
              <w:rPr>
                <w:noProof/>
                <w:webHidden/>
              </w:rPr>
              <w:tab/>
            </w:r>
            <w:r>
              <w:rPr>
                <w:noProof/>
                <w:webHidden/>
              </w:rPr>
              <w:fldChar w:fldCharType="begin"/>
            </w:r>
            <w:r>
              <w:rPr>
                <w:noProof/>
                <w:webHidden/>
              </w:rPr>
              <w:instrText xml:space="preserve"> PAGEREF _Toc204259842 \h </w:instrText>
            </w:r>
            <w:r>
              <w:rPr>
                <w:noProof/>
                <w:webHidden/>
              </w:rPr>
            </w:r>
            <w:r>
              <w:rPr>
                <w:noProof/>
                <w:webHidden/>
              </w:rPr>
              <w:fldChar w:fldCharType="separate"/>
            </w:r>
            <w:r w:rsidR="00DD35A4">
              <w:rPr>
                <w:noProof/>
                <w:webHidden/>
              </w:rPr>
              <w:t>22</w:t>
            </w:r>
            <w:r>
              <w:rPr>
                <w:noProof/>
                <w:webHidden/>
              </w:rPr>
              <w:fldChar w:fldCharType="end"/>
            </w:r>
          </w:hyperlink>
        </w:p>
        <w:p w14:paraId="031C56B5" w14:textId="5BA172BE" w:rsidR="00283540" w:rsidRDefault="00283540">
          <w:pPr>
            <w:pStyle w:val="TDC2"/>
            <w:tabs>
              <w:tab w:val="right" w:leader="dot" w:pos="8828"/>
            </w:tabs>
            <w:rPr>
              <w:rFonts w:cstheme="minorBidi"/>
              <w:noProof/>
            </w:rPr>
          </w:pPr>
          <w:hyperlink w:anchor="_Toc204259843" w:history="1">
            <w:r w:rsidRPr="00022B09">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_Toc204259843 \h </w:instrText>
            </w:r>
            <w:r>
              <w:rPr>
                <w:noProof/>
                <w:webHidden/>
              </w:rPr>
            </w:r>
            <w:r>
              <w:rPr>
                <w:noProof/>
                <w:webHidden/>
              </w:rPr>
              <w:fldChar w:fldCharType="separate"/>
            </w:r>
            <w:r w:rsidR="00DD35A4">
              <w:rPr>
                <w:noProof/>
                <w:webHidden/>
              </w:rPr>
              <w:t>22</w:t>
            </w:r>
            <w:r>
              <w:rPr>
                <w:noProof/>
                <w:webHidden/>
              </w:rPr>
              <w:fldChar w:fldCharType="end"/>
            </w:r>
          </w:hyperlink>
        </w:p>
        <w:p w14:paraId="7137157F" w14:textId="4D2971DE" w:rsidR="00283540" w:rsidRDefault="00283540">
          <w:pPr>
            <w:pStyle w:val="TDC2"/>
            <w:tabs>
              <w:tab w:val="right" w:leader="dot" w:pos="8828"/>
            </w:tabs>
            <w:rPr>
              <w:rFonts w:cstheme="minorBidi"/>
              <w:noProof/>
            </w:rPr>
          </w:pPr>
          <w:hyperlink w:anchor="_Toc204259844" w:history="1">
            <w:r w:rsidRPr="00022B09">
              <w:rPr>
                <w:rStyle w:val="Hipervnculo"/>
                <w:rFonts w:ascii="Lato" w:hAnsi="Lato"/>
                <w:noProof/>
              </w:rPr>
              <w:t>Cuadro No. 12</w:t>
            </w:r>
            <w:r>
              <w:rPr>
                <w:noProof/>
                <w:webHidden/>
              </w:rPr>
              <w:tab/>
            </w:r>
            <w:r>
              <w:rPr>
                <w:noProof/>
                <w:webHidden/>
              </w:rPr>
              <w:fldChar w:fldCharType="begin"/>
            </w:r>
            <w:r>
              <w:rPr>
                <w:noProof/>
                <w:webHidden/>
              </w:rPr>
              <w:instrText xml:space="preserve"> PAGEREF _Toc204259844 \h </w:instrText>
            </w:r>
            <w:r>
              <w:rPr>
                <w:noProof/>
                <w:webHidden/>
              </w:rPr>
            </w:r>
            <w:r>
              <w:rPr>
                <w:noProof/>
                <w:webHidden/>
              </w:rPr>
              <w:fldChar w:fldCharType="separate"/>
            </w:r>
            <w:r w:rsidR="00DD35A4">
              <w:rPr>
                <w:noProof/>
                <w:webHidden/>
              </w:rPr>
              <w:t>22</w:t>
            </w:r>
            <w:r>
              <w:rPr>
                <w:noProof/>
                <w:webHidden/>
              </w:rPr>
              <w:fldChar w:fldCharType="end"/>
            </w:r>
          </w:hyperlink>
        </w:p>
        <w:p w14:paraId="6940AEBC" w14:textId="53CC03BB" w:rsidR="00283540" w:rsidRDefault="00283540">
          <w:pPr>
            <w:pStyle w:val="TDC2"/>
            <w:tabs>
              <w:tab w:val="right" w:leader="dot" w:pos="8828"/>
            </w:tabs>
            <w:rPr>
              <w:rFonts w:cstheme="minorBidi"/>
              <w:noProof/>
            </w:rPr>
          </w:pPr>
          <w:hyperlink w:anchor="_Toc204259845" w:history="1">
            <w:r w:rsidRPr="00022B09">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_Toc204259845 \h </w:instrText>
            </w:r>
            <w:r>
              <w:rPr>
                <w:noProof/>
                <w:webHidden/>
              </w:rPr>
            </w:r>
            <w:r>
              <w:rPr>
                <w:noProof/>
                <w:webHidden/>
              </w:rPr>
              <w:fldChar w:fldCharType="separate"/>
            </w:r>
            <w:r w:rsidR="00DD35A4">
              <w:rPr>
                <w:noProof/>
                <w:webHidden/>
              </w:rPr>
              <w:t>22</w:t>
            </w:r>
            <w:r>
              <w:rPr>
                <w:noProof/>
                <w:webHidden/>
              </w:rPr>
              <w:fldChar w:fldCharType="end"/>
            </w:r>
          </w:hyperlink>
        </w:p>
        <w:p w14:paraId="717C4DF7" w14:textId="333A7C4E" w:rsidR="00283540" w:rsidRDefault="00283540">
          <w:pPr>
            <w:pStyle w:val="TDC2"/>
            <w:tabs>
              <w:tab w:val="right" w:leader="dot" w:pos="8828"/>
            </w:tabs>
            <w:rPr>
              <w:rFonts w:cstheme="minorBidi"/>
              <w:noProof/>
            </w:rPr>
          </w:pPr>
          <w:hyperlink w:anchor="_Toc204259846" w:history="1">
            <w:r w:rsidRPr="00022B09">
              <w:rPr>
                <w:rStyle w:val="Hipervnculo"/>
                <w:rFonts w:ascii="Lato" w:hAnsi="Lato"/>
                <w:noProof/>
              </w:rPr>
              <w:t>Cuadro No. 13</w:t>
            </w:r>
            <w:r>
              <w:rPr>
                <w:noProof/>
                <w:webHidden/>
              </w:rPr>
              <w:tab/>
            </w:r>
            <w:r>
              <w:rPr>
                <w:noProof/>
                <w:webHidden/>
              </w:rPr>
              <w:fldChar w:fldCharType="begin"/>
            </w:r>
            <w:r>
              <w:rPr>
                <w:noProof/>
                <w:webHidden/>
              </w:rPr>
              <w:instrText xml:space="preserve"> PAGEREF _Toc204259846 \h </w:instrText>
            </w:r>
            <w:r>
              <w:rPr>
                <w:noProof/>
                <w:webHidden/>
              </w:rPr>
            </w:r>
            <w:r>
              <w:rPr>
                <w:noProof/>
                <w:webHidden/>
              </w:rPr>
              <w:fldChar w:fldCharType="separate"/>
            </w:r>
            <w:r w:rsidR="00DD35A4">
              <w:rPr>
                <w:noProof/>
                <w:webHidden/>
              </w:rPr>
              <w:t>23</w:t>
            </w:r>
            <w:r>
              <w:rPr>
                <w:noProof/>
                <w:webHidden/>
              </w:rPr>
              <w:fldChar w:fldCharType="end"/>
            </w:r>
          </w:hyperlink>
        </w:p>
        <w:p w14:paraId="48C7FD9B" w14:textId="01E58E8A" w:rsidR="00283540" w:rsidRDefault="00283540">
          <w:pPr>
            <w:pStyle w:val="TDC2"/>
            <w:tabs>
              <w:tab w:val="right" w:leader="dot" w:pos="8828"/>
            </w:tabs>
            <w:rPr>
              <w:rFonts w:cstheme="minorBidi"/>
              <w:noProof/>
            </w:rPr>
          </w:pPr>
          <w:hyperlink w:anchor="_Toc204259847" w:history="1">
            <w:r w:rsidRPr="00022B09">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_Toc204259847 \h </w:instrText>
            </w:r>
            <w:r>
              <w:rPr>
                <w:noProof/>
                <w:webHidden/>
              </w:rPr>
            </w:r>
            <w:r>
              <w:rPr>
                <w:noProof/>
                <w:webHidden/>
              </w:rPr>
              <w:fldChar w:fldCharType="separate"/>
            </w:r>
            <w:r w:rsidR="00DD35A4">
              <w:rPr>
                <w:noProof/>
                <w:webHidden/>
              </w:rPr>
              <w:t>23</w:t>
            </w:r>
            <w:r>
              <w:rPr>
                <w:noProof/>
                <w:webHidden/>
              </w:rPr>
              <w:fldChar w:fldCharType="end"/>
            </w:r>
          </w:hyperlink>
        </w:p>
        <w:p w14:paraId="3B590D55" w14:textId="562411AB" w:rsidR="00283540" w:rsidRDefault="00283540">
          <w:pPr>
            <w:pStyle w:val="TDC1"/>
            <w:tabs>
              <w:tab w:val="right" w:leader="dot" w:pos="8828"/>
            </w:tabs>
            <w:rPr>
              <w:rFonts w:cstheme="minorBidi"/>
              <w:noProof/>
            </w:rPr>
          </w:pPr>
          <w:hyperlink w:anchor="_Toc204259848" w:history="1">
            <w:r w:rsidRPr="00022B09">
              <w:rPr>
                <w:rStyle w:val="Hipervnculo"/>
                <w:rFonts w:ascii="Lato" w:hAnsi="Lato"/>
                <w:noProof/>
              </w:rPr>
              <w:t>Conclusiones</w:t>
            </w:r>
            <w:r>
              <w:rPr>
                <w:noProof/>
                <w:webHidden/>
              </w:rPr>
              <w:tab/>
            </w:r>
            <w:r>
              <w:rPr>
                <w:noProof/>
                <w:webHidden/>
              </w:rPr>
              <w:fldChar w:fldCharType="begin"/>
            </w:r>
            <w:r>
              <w:rPr>
                <w:noProof/>
                <w:webHidden/>
              </w:rPr>
              <w:instrText xml:space="preserve"> PAGEREF _Toc204259848 \h </w:instrText>
            </w:r>
            <w:r>
              <w:rPr>
                <w:noProof/>
                <w:webHidden/>
              </w:rPr>
            </w:r>
            <w:r>
              <w:rPr>
                <w:noProof/>
                <w:webHidden/>
              </w:rPr>
              <w:fldChar w:fldCharType="separate"/>
            </w:r>
            <w:r w:rsidR="00DD35A4">
              <w:rPr>
                <w:noProof/>
                <w:webHidden/>
              </w:rPr>
              <w:t>24</w:t>
            </w:r>
            <w:r>
              <w:rPr>
                <w:noProof/>
                <w:webHidden/>
              </w:rPr>
              <w:fldChar w:fldCharType="end"/>
            </w:r>
          </w:hyperlink>
        </w:p>
        <w:p w14:paraId="6261508A" w14:textId="23727557" w:rsidR="00283540" w:rsidRDefault="00283540">
          <w:pPr>
            <w:pStyle w:val="TDC1"/>
            <w:tabs>
              <w:tab w:val="right" w:leader="dot" w:pos="8828"/>
            </w:tabs>
            <w:rPr>
              <w:rFonts w:cstheme="minorBidi"/>
              <w:noProof/>
            </w:rPr>
          </w:pPr>
          <w:hyperlink w:anchor="_Toc204259849" w:history="1">
            <w:r w:rsidRPr="00022B09">
              <w:rPr>
                <w:rStyle w:val="Hipervnculo"/>
                <w:rFonts w:ascii="Lato" w:hAnsi="Lato"/>
                <w:noProof/>
              </w:rPr>
              <w:t>Recomendaciones</w:t>
            </w:r>
            <w:r>
              <w:rPr>
                <w:noProof/>
                <w:webHidden/>
              </w:rPr>
              <w:tab/>
            </w:r>
            <w:r>
              <w:rPr>
                <w:noProof/>
                <w:webHidden/>
              </w:rPr>
              <w:fldChar w:fldCharType="begin"/>
            </w:r>
            <w:r>
              <w:rPr>
                <w:noProof/>
                <w:webHidden/>
              </w:rPr>
              <w:instrText xml:space="preserve"> PAGEREF _Toc204259849 \h </w:instrText>
            </w:r>
            <w:r>
              <w:rPr>
                <w:noProof/>
                <w:webHidden/>
              </w:rPr>
            </w:r>
            <w:r>
              <w:rPr>
                <w:noProof/>
                <w:webHidden/>
              </w:rPr>
              <w:fldChar w:fldCharType="separate"/>
            </w:r>
            <w:r w:rsidR="00DD35A4">
              <w:rPr>
                <w:noProof/>
                <w:webHidden/>
              </w:rPr>
              <w:t>25</w:t>
            </w:r>
            <w:r>
              <w:rPr>
                <w:noProof/>
                <w:webHidden/>
              </w:rPr>
              <w:fldChar w:fldCharType="end"/>
            </w:r>
          </w:hyperlink>
        </w:p>
        <w:p w14:paraId="4A5BB618" w14:textId="65C4DCA7" w:rsidR="00283540" w:rsidRDefault="00283540">
          <w:pPr>
            <w:pStyle w:val="TDC1"/>
            <w:tabs>
              <w:tab w:val="right" w:leader="dot" w:pos="8828"/>
            </w:tabs>
            <w:rPr>
              <w:rFonts w:cstheme="minorBidi"/>
              <w:noProof/>
            </w:rPr>
          </w:pPr>
          <w:hyperlink w:anchor="_Toc204259850" w:history="1">
            <w:r w:rsidRPr="00022B09">
              <w:rPr>
                <w:rStyle w:val="Hipervnculo"/>
                <w:rFonts w:ascii="Lato" w:hAnsi="Lato"/>
                <w:noProof/>
              </w:rPr>
              <w:t>Bibliografía</w:t>
            </w:r>
            <w:r>
              <w:rPr>
                <w:noProof/>
                <w:webHidden/>
              </w:rPr>
              <w:tab/>
            </w:r>
            <w:r>
              <w:rPr>
                <w:noProof/>
                <w:webHidden/>
              </w:rPr>
              <w:fldChar w:fldCharType="begin"/>
            </w:r>
            <w:r>
              <w:rPr>
                <w:noProof/>
                <w:webHidden/>
              </w:rPr>
              <w:instrText xml:space="preserve"> PAGEREF _Toc204259850 \h </w:instrText>
            </w:r>
            <w:r>
              <w:rPr>
                <w:noProof/>
                <w:webHidden/>
              </w:rPr>
            </w:r>
            <w:r>
              <w:rPr>
                <w:noProof/>
                <w:webHidden/>
              </w:rPr>
              <w:fldChar w:fldCharType="separate"/>
            </w:r>
            <w:r w:rsidR="00DD35A4">
              <w:rPr>
                <w:noProof/>
                <w:webHidden/>
              </w:rPr>
              <w:t>26</w:t>
            </w:r>
            <w:r>
              <w:rPr>
                <w:noProof/>
                <w:webHidden/>
              </w:rPr>
              <w:fldChar w:fldCharType="end"/>
            </w:r>
          </w:hyperlink>
        </w:p>
        <w:p w14:paraId="7FEA8D69" w14:textId="3B658924"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719566F9"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8359E8">
        <w:rPr>
          <w:rFonts w:ascii="Lato" w:hAnsi="Lato"/>
          <w:b/>
          <w:sz w:val="28"/>
          <w:szCs w:val="28"/>
        </w:rPr>
        <w:t>JUNI</w:t>
      </w:r>
      <w:r w:rsidR="00315037">
        <w:rPr>
          <w:rFonts w:ascii="Lato" w:hAnsi="Lato"/>
          <w:b/>
          <w:sz w:val="28"/>
          <w:szCs w:val="28"/>
        </w:rPr>
        <w:t>O</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D233BD" w:rsidRDefault="0049490D" w:rsidP="00F91543">
      <w:pPr>
        <w:rPr>
          <w:rFonts w:ascii="Lato" w:hAnsi="Lato"/>
          <w:b/>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204259812"/>
      <w:r w:rsidRPr="00D233BD">
        <w:rPr>
          <w:rFonts w:ascii="Lato" w:hAnsi="Lato"/>
          <w:color w:val="auto"/>
        </w:rPr>
        <w:t>Introducción</w:t>
      </w:r>
      <w:bookmarkEnd w:id="0"/>
      <w:bookmarkEnd w:id="1"/>
    </w:p>
    <w:p w14:paraId="410CDDC1" w14:textId="77777777" w:rsidR="0049490D" w:rsidRPr="0049490D" w:rsidRDefault="0049490D" w:rsidP="0049490D"/>
    <w:p w14:paraId="0541A7B9" w14:textId="5650FD32"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w:t>
      </w:r>
      <w:r w:rsidR="003374D0">
        <w:rPr>
          <w:rFonts w:ascii="Lato" w:hAnsi="Lato"/>
          <w:szCs w:val="24"/>
        </w:rPr>
        <w:t>,</w:t>
      </w:r>
      <w:r w:rsidRPr="00D233BD">
        <w:rPr>
          <w:rFonts w:ascii="Lato" w:hAnsi="Lato"/>
          <w:szCs w:val="24"/>
        </w:rPr>
        <w:t xml:space="preserve"> con el objetivo de adecuar los mismos a las necesidades de </w:t>
      </w:r>
      <w:r w:rsidR="003374D0">
        <w:rPr>
          <w:rFonts w:ascii="Lato" w:hAnsi="Lato"/>
          <w:szCs w:val="24"/>
        </w:rPr>
        <w:t xml:space="preserve">estos </w:t>
      </w:r>
      <w:r w:rsidRPr="00D233BD">
        <w:rPr>
          <w:rFonts w:ascii="Lato" w:hAnsi="Lato"/>
          <w:szCs w:val="24"/>
        </w:rPr>
        <w:t xml:space="preserve">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204259813"/>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204259814"/>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Extensión de vigencia de Pasaporte Ordinario Guatemalteco mediante sticker,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sticker,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204259815"/>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204259816"/>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204259817"/>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204259818"/>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Extensión de vigencia de Pasaporte Ordinario Guatemalteco mediante sticker,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Extensión de vigencia de Pasaporte Ordinario Guatemalteco mediante sticker,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204259819"/>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204259820"/>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204259821"/>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204259822"/>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36B65452">
            <wp:extent cx="5612130" cy="560324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03240"/>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4AABE4B7" w:rsidR="005D203D" w:rsidRPr="00810507" w:rsidRDefault="005D203D" w:rsidP="005D203D">
      <w:pPr>
        <w:pStyle w:val="Ttulo2"/>
        <w:jc w:val="center"/>
        <w:rPr>
          <w:rFonts w:ascii="Lato" w:hAnsi="Lato"/>
          <w:color w:val="auto"/>
        </w:rPr>
      </w:pPr>
      <w:bookmarkStart w:id="17" w:name="_Toc204259823"/>
      <w:r w:rsidRPr="00810507">
        <w:rPr>
          <w:rFonts w:ascii="Lato" w:hAnsi="Lato"/>
          <w:color w:val="auto"/>
        </w:rPr>
        <w:lastRenderedPageBreak/>
        <w:t xml:space="preserve">Cuadro No. </w:t>
      </w:r>
      <w:r w:rsidR="004D1874">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204259824"/>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1356B47D">
            <wp:extent cx="5637160" cy="526266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4112" cy="5269155"/>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0E38452A" w:rsidR="00746DEC" w:rsidRDefault="00746DEC" w:rsidP="0041425B">
      <w:pPr>
        <w:spacing w:line="276" w:lineRule="auto"/>
        <w:jc w:val="both"/>
        <w:rPr>
          <w:rFonts w:ascii="Lato" w:hAnsi="Lato"/>
          <w:sz w:val="20"/>
          <w:szCs w:val="24"/>
        </w:rPr>
      </w:pPr>
    </w:p>
    <w:p w14:paraId="1FC20698" w14:textId="46D8319C" w:rsidR="00C6774C" w:rsidRDefault="00C6774C" w:rsidP="0041425B">
      <w:pPr>
        <w:spacing w:line="276" w:lineRule="auto"/>
        <w:jc w:val="both"/>
        <w:rPr>
          <w:rFonts w:ascii="Lato" w:hAnsi="Lato"/>
          <w:sz w:val="20"/>
          <w:szCs w:val="24"/>
        </w:rPr>
      </w:pPr>
    </w:p>
    <w:p w14:paraId="12E1CA74" w14:textId="167CD812" w:rsidR="00C6774C" w:rsidRPr="00810507" w:rsidRDefault="00C6774C" w:rsidP="00C6774C">
      <w:pPr>
        <w:pStyle w:val="Ttulo2"/>
        <w:jc w:val="center"/>
        <w:rPr>
          <w:rFonts w:ascii="Lato" w:hAnsi="Lato"/>
          <w:color w:val="auto"/>
        </w:rPr>
      </w:pPr>
      <w:bookmarkStart w:id="19" w:name="_Toc204259825"/>
      <w:r w:rsidRPr="00810507">
        <w:rPr>
          <w:rFonts w:ascii="Lato" w:hAnsi="Lato"/>
          <w:color w:val="auto"/>
        </w:rPr>
        <w:lastRenderedPageBreak/>
        <w:t xml:space="preserve">Cuadro No. </w:t>
      </w:r>
      <w:r w:rsidR="004D1874">
        <w:rPr>
          <w:rFonts w:ascii="Lato" w:hAnsi="Lato"/>
          <w:color w:val="auto"/>
        </w:rPr>
        <w:t>3</w:t>
      </w:r>
      <w:bookmarkEnd w:id="19"/>
    </w:p>
    <w:p w14:paraId="7B20731E" w14:textId="77777777" w:rsidR="00C6774C" w:rsidRPr="00810507" w:rsidRDefault="00C6774C" w:rsidP="00C6774C">
      <w:pPr>
        <w:pStyle w:val="Ttulo2"/>
        <w:jc w:val="center"/>
        <w:rPr>
          <w:rFonts w:ascii="Lato" w:hAnsi="Lato"/>
          <w:color w:val="auto"/>
        </w:rPr>
      </w:pPr>
      <w:bookmarkStart w:id="20" w:name="_Toc204259826"/>
      <w:r w:rsidRPr="00810507">
        <w:rPr>
          <w:rFonts w:ascii="Lato" w:hAnsi="Lato"/>
          <w:color w:val="auto"/>
        </w:rPr>
        <w:t>Comunidad Lingüística del Personal del IGM</w:t>
      </w:r>
      <w:bookmarkEnd w:id="20"/>
    </w:p>
    <w:p w14:paraId="26ED41D5" w14:textId="05774E1A" w:rsidR="00C6774C" w:rsidRPr="00810507" w:rsidRDefault="00C6774C" w:rsidP="00C6774C">
      <w:pPr>
        <w:jc w:val="center"/>
        <w:rPr>
          <w:rFonts w:ascii="Lato" w:hAnsi="Lato"/>
        </w:rPr>
      </w:pPr>
      <w:r>
        <w:rPr>
          <w:rFonts w:ascii="Lato" w:hAnsi="Lato"/>
        </w:rPr>
        <w:t>Marzo</w:t>
      </w:r>
      <w:r w:rsidRPr="00810507">
        <w:rPr>
          <w:rFonts w:ascii="Lato" w:hAnsi="Lato"/>
        </w:rPr>
        <w:t xml:space="preserve"> 202</w:t>
      </w:r>
      <w:r>
        <w:rPr>
          <w:rFonts w:ascii="Lato" w:hAnsi="Lato"/>
        </w:rPr>
        <w:t>5</w:t>
      </w:r>
    </w:p>
    <w:p w14:paraId="77034CA3" w14:textId="77777777" w:rsidR="00C6774C" w:rsidRPr="00D233BD" w:rsidRDefault="00C6774C" w:rsidP="00C6774C">
      <w:pPr>
        <w:spacing w:after="0" w:line="240" w:lineRule="auto"/>
        <w:ind w:left="360"/>
        <w:jc w:val="center"/>
        <w:rPr>
          <w:rFonts w:ascii="Lato" w:hAnsi="Lato"/>
          <w:sz w:val="24"/>
          <w:szCs w:val="24"/>
        </w:rPr>
      </w:pPr>
    </w:p>
    <w:p w14:paraId="549FF543" w14:textId="76967701" w:rsidR="00C6774C" w:rsidRPr="00DC13FE" w:rsidRDefault="00C6774C" w:rsidP="00C6774C">
      <w:pPr>
        <w:spacing w:line="360" w:lineRule="auto"/>
        <w:jc w:val="center"/>
        <w:rPr>
          <w:rFonts w:ascii="Lato" w:hAnsi="Lato"/>
          <w:noProof/>
          <w:color w:val="FF0000"/>
        </w:rPr>
      </w:pPr>
      <w:r w:rsidRPr="00C6774C">
        <w:rPr>
          <w:rFonts w:ascii="Lato" w:hAnsi="Lato"/>
          <w:noProof/>
          <w:color w:val="FF0000"/>
        </w:rPr>
        <w:drawing>
          <wp:inline distT="0" distB="0" distL="0" distR="0" wp14:anchorId="05606072" wp14:editId="7A78AE8A">
            <wp:extent cx="5612130" cy="50361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6185"/>
                    </a:xfrm>
                    <a:prstGeom prst="rect">
                      <a:avLst/>
                    </a:prstGeom>
                  </pic:spPr>
                </pic:pic>
              </a:graphicData>
            </a:graphic>
          </wp:inline>
        </w:drawing>
      </w:r>
    </w:p>
    <w:p w14:paraId="1790E27C" w14:textId="282F02A9" w:rsidR="00C6774C" w:rsidRDefault="00C6774C" w:rsidP="00C6774C">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marzo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C4D6C0A" w14:textId="77777777" w:rsidR="00C6774C" w:rsidRDefault="00C6774C" w:rsidP="00C6774C">
      <w:pPr>
        <w:spacing w:line="276" w:lineRule="auto"/>
        <w:jc w:val="both"/>
        <w:rPr>
          <w:rFonts w:ascii="Lato" w:hAnsi="Lato"/>
          <w:sz w:val="20"/>
          <w:szCs w:val="24"/>
        </w:rPr>
      </w:pPr>
    </w:p>
    <w:p w14:paraId="04D41F96" w14:textId="36EDF52C" w:rsidR="002945A0" w:rsidRPr="00810507" w:rsidRDefault="002945A0" w:rsidP="002945A0">
      <w:pPr>
        <w:pStyle w:val="Ttulo2"/>
        <w:jc w:val="center"/>
        <w:rPr>
          <w:rFonts w:ascii="Lato" w:hAnsi="Lato"/>
          <w:color w:val="auto"/>
        </w:rPr>
      </w:pPr>
      <w:bookmarkStart w:id="21" w:name="_Toc204259827"/>
      <w:r w:rsidRPr="00810507">
        <w:rPr>
          <w:rFonts w:ascii="Lato" w:hAnsi="Lato"/>
          <w:color w:val="auto"/>
        </w:rPr>
        <w:lastRenderedPageBreak/>
        <w:t xml:space="preserve">Cuadro No. </w:t>
      </w:r>
      <w:r>
        <w:rPr>
          <w:rFonts w:ascii="Lato" w:hAnsi="Lato"/>
          <w:color w:val="auto"/>
        </w:rPr>
        <w:t>4</w:t>
      </w:r>
      <w:bookmarkEnd w:id="21"/>
    </w:p>
    <w:p w14:paraId="58CC6B59" w14:textId="77777777" w:rsidR="002945A0" w:rsidRPr="00810507" w:rsidRDefault="002945A0" w:rsidP="002945A0">
      <w:pPr>
        <w:pStyle w:val="Ttulo2"/>
        <w:jc w:val="center"/>
        <w:rPr>
          <w:rFonts w:ascii="Lato" w:hAnsi="Lato"/>
          <w:color w:val="auto"/>
        </w:rPr>
      </w:pPr>
      <w:bookmarkStart w:id="22" w:name="_Toc204259828"/>
      <w:r w:rsidRPr="00810507">
        <w:rPr>
          <w:rFonts w:ascii="Lato" w:hAnsi="Lato"/>
          <w:color w:val="auto"/>
        </w:rPr>
        <w:t>Comunidad Lingüística del Personal del IGM</w:t>
      </w:r>
      <w:bookmarkEnd w:id="22"/>
    </w:p>
    <w:p w14:paraId="353F1577" w14:textId="036D8B83" w:rsidR="002945A0" w:rsidRPr="00810507" w:rsidRDefault="002945A0" w:rsidP="002945A0">
      <w:pPr>
        <w:jc w:val="center"/>
        <w:rPr>
          <w:rFonts w:ascii="Lato" w:hAnsi="Lato"/>
        </w:rPr>
      </w:pPr>
      <w:r>
        <w:rPr>
          <w:rFonts w:ascii="Lato" w:hAnsi="Lato"/>
        </w:rPr>
        <w:t>Abril</w:t>
      </w:r>
      <w:r w:rsidRPr="00810507">
        <w:rPr>
          <w:rFonts w:ascii="Lato" w:hAnsi="Lato"/>
        </w:rPr>
        <w:t xml:space="preserve"> 202</w:t>
      </w:r>
      <w:r>
        <w:rPr>
          <w:rFonts w:ascii="Lato" w:hAnsi="Lato"/>
        </w:rPr>
        <w:t>5</w:t>
      </w:r>
    </w:p>
    <w:p w14:paraId="502751CB" w14:textId="77777777" w:rsidR="002945A0" w:rsidRPr="00D233BD" w:rsidRDefault="002945A0" w:rsidP="002945A0">
      <w:pPr>
        <w:spacing w:after="0" w:line="240" w:lineRule="auto"/>
        <w:ind w:left="360"/>
        <w:jc w:val="center"/>
        <w:rPr>
          <w:rFonts w:ascii="Lato" w:hAnsi="Lato"/>
          <w:sz w:val="24"/>
          <w:szCs w:val="24"/>
        </w:rPr>
      </w:pPr>
    </w:p>
    <w:p w14:paraId="0F79B13D" w14:textId="4E247F3A" w:rsidR="002945A0" w:rsidRPr="00DC13FE" w:rsidRDefault="002945A0" w:rsidP="002945A0">
      <w:pPr>
        <w:spacing w:line="360" w:lineRule="auto"/>
        <w:jc w:val="center"/>
        <w:rPr>
          <w:rFonts w:ascii="Lato" w:hAnsi="Lato"/>
          <w:noProof/>
          <w:color w:val="FF0000"/>
        </w:rPr>
      </w:pPr>
      <w:r w:rsidRPr="002945A0">
        <w:rPr>
          <w:rFonts w:ascii="Lato" w:hAnsi="Lato"/>
          <w:noProof/>
          <w:color w:val="FF0000"/>
        </w:rPr>
        <w:drawing>
          <wp:inline distT="0" distB="0" distL="0" distR="0" wp14:anchorId="6931A8F6" wp14:editId="2D7E9A3C">
            <wp:extent cx="5567469" cy="500974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9984" cy="5012007"/>
                    </a:xfrm>
                    <a:prstGeom prst="rect">
                      <a:avLst/>
                    </a:prstGeom>
                  </pic:spPr>
                </pic:pic>
              </a:graphicData>
            </a:graphic>
          </wp:inline>
        </w:drawing>
      </w:r>
    </w:p>
    <w:p w14:paraId="4A91387E" w14:textId="07E5085A" w:rsidR="002945A0" w:rsidRDefault="002945A0" w:rsidP="002945A0">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abril</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031109E" w14:textId="77777777" w:rsidR="002945A0" w:rsidRDefault="002945A0" w:rsidP="002945A0">
      <w:pPr>
        <w:spacing w:line="276" w:lineRule="auto"/>
        <w:jc w:val="both"/>
        <w:rPr>
          <w:rFonts w:ascii="Lato" w:hAnsi="Lato"/>
          <w:sz w:val="20"/>
          <w:szCs w:val="24"/>
        </w:rPr>
      </w:pPr>
    </w:p>
    <w:p w14:paraId="355744E2" w14:textId="77777777" w:rsidR="002945A0" w:rsidRDefault="002945A0" w:rsidP="002945A0">
      <w:pPr>
        <w:spacing w:line="276" w:lineRule="auto"/>
        <w:jc w:val="both"/>
        <w:rPr>
          <w:rFonts w:ascii="Lato" w:hAnsi="Lato"/>
          <w:sz w:val="20"/>
          <w:szCs w:val="24"/>
        </w:rPr>
      </w:pPr>
    </w:p>
    <w:p w14:paraId="77C1A241" w14:textId="69C0C331" w:rsidR="00315037" w:rsidRPr="00810507" w:rsidRDefault="00315037" w:rsidP="00315037">
      <w:pPr>
        <w:pStyle w:val="Ttulo2"/>
        <w:jc w:val="center"/>
        <w:rPr>
          <w:rFonts w:ascii="Lato" w:hAnsi="Lato"/>
          <w:color w:val="auto"/>
        </w:rPr>
      </w:pPr>
      <w:bookmarkStart w:id="23" w:name="_Toc204259829"/>
      <w:r w:rsidRPr="00810507">
        <w:rPr>
          <w:rFonts w:ascii="Lato" w:hAnsi="Lato"/>
          <w:color w:val="auto"/>
        </w:rPr>
        <w:lastRenderedPageBreak/>
        <w:t xml:space="preserve">Cuadro No. </w:t>
      </w:r>
      <w:r>
        <w:rPr>
          <w:rFonts w:ascii="Lato" w:hAnsi="Lato"/>
          <w:color w:val="auto"/>
        </w:rPr>
        <w:t>5</w:t>
      </w:r>
      <w:bookmarkEnd w:id="23"/>
    </w:p>
    <w:p w14:paraId="5A7A9EB5" w14:textId="77777777" w:rsidR="00315037" w:rsidRPr="00810507" w:rsidRDefault="00315037" w:rsidP="00315037">
      <w:pPr>
        <w:pStyle w:val="Ttulo2"/>
        <w:jc w:val="center"/>
        <w:rPr>
          <w:rFonts w:ascii="Lato" w:hAnsi="Lato"/>
          <w:color w:val="auto"/>
        </w:rPr>
      </w:pPr>
      <w:bookmarkStart w:id="24" w:name="_Toc204259830"/>
      <w:r w:rsidRPr="00810507">
        <w:rPr>
          <w:rFonts w:ascii="Lato" w:hAnsi="Lato"/>
          <w:color w:val="auto"/>
        </w:rPr>
        <w:t>Comunidad Lingüística del Personal del IGM</w:t>
      </w:r>
      <w:bookmarkEnd w:id="24"/>
    </w:p>
    <w:p w14:paraId="2D2772C7" w14:textId="6443F189" w:rsidR="00315037" w:rsidRPr="00810507" w:rsidRDefault="00315037" w:rsidP="00315037">
      <w:pPr>
        <w:jc w:val="center"/>
        <w:rPr>
          <w:rFonts w:ascii="Lato" w:hAnsi="Lato"/>
        </w:rPr>
      </w:pPr>
      <w:r>
        <w:rPr>
          <w:rFonts w:ascii="Lato" w:hAnsi="Lato"/>
        </w:rPr>
        <w:t>Mayo</w:t>
      </w:r>
      <w:r w:rsidRPr="00810507">
        <w:rPr>
          <w:rFonts w:ascii="Lato" w:hAnsi="Lato"/>
        </w:rPr>
        <w:t xml:space="preserve"> 202</w:t>
      </w:r>
      <w:r>
        <w:rPr>
          <w:rFonts w:ascii="Lato" w:hAnsi="Lato"/>
        </w:rPr>
        <w:t>5</w:t>
      </w:r>
    </w:p>
    <w:p w14:paraId="5D6AFAC8" w14:textId="77777777" w:rsidR="00315037" w:rsidRPr="00D233BD" w:rsidRDefault="00315037" w:rsidP="00315037">
      <w:pPr>
        <w:spacing w:after="0" w:line="240" w:lineRule="auto"/>
        <w:ind w:left="360"/>
        <w:jc w:val="center"/>
        <w:rPr>
          <w:rFonts w:ascii="Lato" w:hAnsi="Lato"/>
          <w:sz w:val="24"/>
          <w:szCs w:val="24"/>
        </w:rPr>
      </w:pPr>
    </w:p>
    <w:p w14:paraId="6C23B73A" w14:textId="649AB4B5" w:rsidR="00315037" w:rsidRPr="00DC13FE" w:rsidRDefault="00BE20F0" w:rsidP="00315037">
      <w:pPr>
        <w:spacing w:line="360" w:lineRule="auto"/>
        <w:jc w:val="center"/>
        <w:rPr>
          <w:rFonts w:ascii="Lato" w:hAnsi="Lato"/>
          <w:noProof/>
          <w:color w:val="FF0000"/>
        </w:rPr>
      </w:pPr>
      <w:r w:rsidRPr="00BE20F0">
        <w:rPr>
          <w:rFonts w:ascii="Lato" w:hAnsi="Lato"/>
          <w:noProof/>
          <w:color w:val="FF0000"/>
        </w:rPr>
        <w:drawing>
          <wp:inline distT="0" distB="0" distL="0" distR="0" wp14:anchorId="1E136DEE" wp14:editId="6A6D05B2">
            <wp:extent cx="5458587" cy="4867954"/>
            <wp:effectExtent l="0" t="0" r="889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8587" cy="4867954"/>
                    </a:xfrm>
                    <a:prstGeom prst="rect">
                      <a:avLst/>
                    </a:prstGeom>
                  </pic:spPr>
                </pic:pic>
              </a:graphicData>
            </a:graphic>
          </wp:inline>
        </w:drawing>
      </w:r>
    </w:p>
    <w:p w14:paraId="31390D7A" w14:textId="5D426BE1" w:rsidR="00315037" w:rsidRDefault="00315037" w:rsidP="0031503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mayo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74C6E040" w14:textId="043C2005" w:rsidR="00315037" w:rsidRDefault="00315037" w:rsidP="00315037">
      <w:pPr>
        <w:spacing w:line="276" w:lineRule="auto"/>
        <w:jc w:val="both"/>
        <w:rPr>
          <w:rFonts w:ascii="Lato" w:hAnsi="Lato"/>
          <w:sz w:val="20"/>
          <w:szCs w:val="24"/>
        </w:rPr>
      </w:pPr>
    </w:p>
    <w:p w14:paraId="11A50CED" w14:textId="77777777" w:rsidR="008359E8" w:rsidRDefault="008359E8" w:rsidP="00315037">
      <w:pPr>
        <w:spacing w:line="276" w:lineRule="auto"/>
        <w:jc w:val="both"/>
        <w:rPr>
          <w:rFonts w:ascii="Lato" w:hAnsi="Lato"/>
          <w:sz w:val="20"/>
          <w:szCs w:val="24"/>
        </w:rPr>
      </w:pPr>
    </w:p>
    <w:p w14:paraId="64655933" w14:textId="4E42E90E" w:rsidR="008359E8" w:rsidRPr="00810507" w:rsidRDefault="008359E8" w:rsidP="008359E8">
      <w:pPr>
        <w:pStyle w:val="Ttulo2"/>
        <w:jc w:val="center"/>
        <w:rPr>
          <w:rFonts w:ascii="Lato" w:hAnsi="Lato"/>
          <w:color w:val="auto"/>
        </w:rPr>
      </w:pPr>
      <w:bookmarkStart w:id="25" w:name="_Toc204259831"/>
      <w:r w:rsidRPr="00810507">
        <w:rPr>
          <w:rFonts w:ascii="Lato" w:hAnsi="Lato"/>
          <w:color w:val="auto"/>
        </w:rPr>
        <w:lastRenderedPageBreak/>
        <w:t xml:space="preserve">Cuadro No. </w:t>
      </w:r>
      <w:r>
        <w:rPr>
          <w:rFonts w:ascii="Lato" w:hAnsi="Lato"/>
          <w:color w:val="auto"/>
        </w:rPr>
        <w:t>6</w:t>
      </w:r>
      <w:bookmarkEnd w:id="25"/>
    </w:p>
    <w:p w14:paraId="1F1BE8CC" w14:textId="77777777" w:rsidR="008359E8" w:rsidRPr="00810507" w:rsidRDefault="008359E8" w:rsidP="008359E8">
      <w:pPr>
        <w:pStyle w:val="Ttulo2"/>
        <w:jc w:val="center"/>
        <w:rPr>
          <w:rFonts w:ascii="Lato" w:hAnsi="Lato"/>
          <w:color w:val="auto"/>
        </w:rPr>
      </w:pPr>
      <w:bookmarkStart w:id="26" w:name="_Toc204259832"/>
      <w:r w:rsidRPr="00810507">
        <w:rPr>
          <w:rFonts w:ascii="Lato" w:hAnsi="Lato"/>
          <w:color w:val="auto"/>
        </w:rPr>
        <w:t>Comunidad Lingüística del Personal del IGM</w:t>
      </w:r>
      <w:bookmarkEnd w:id="26"/>
    </w:p>
    <w:p w14:paraId="0CBEA9D6" w14:textId="6CAC093A" w:rsidR="008359E8" w:rsidRPr="00810507" w:rsidRDefault="008359E8" w:rsidP="008359E8">
      <w:pPr>
        <w:jc w:val="center"/>
        <w:rPr>
          <w:rFonts w:ascii="Lato" w:hAnsi="Lato"/>
        </w:rPr>
      </w:pPr>
      <w:r>
        <w:rPr>
          <w:rFonts w:ascii="Lato" w:hAnsi="Lato"/>
        </w:rPr>
        <w:t>Junio</w:t>
      </w:r>
      <w:r w:rsidRPr="00810507">
        <w:rPr>
          <w:rFonts w:ascii="Lato" w:hAnsi="Lato"/>
        </w:rPr>
        <w:t xml:space="preserve"> 202</w:t>
      </w:r>
      <w:r>
        <w:rPr>
          <w:rFonts w:ascii="Lato" w:hAnsi="Lato"/>
        </w:rPr>
        <w:t>5</w:t>
      </w:r>
    </w:p>
    <w:p w14:paraId="09863469" w14:textId="77777777" w:rsidR="008359E8" w:rsidRPr="00D233BD" w:rsidRDefault="008359E8" w:rsidP="008359E8">
      <w:pPr>
        <w:spacing w:after="0" w:line="240" w:lineRule="auto"/>
        <w:ind w:left="360"/>
        <w:jc w:val="center"/>
        <w:rPr>
          <w:rFonts w:ascii="Lato" w:hAnsi="Lato"/>
          <w:sz w:val="24"/>
          <w:szCs w:val="24"/>
        </w:rPr>
      </w:pPr>
    </w:p>
    <w:p w14:paraId="7C95666D" w14:textId="7AEA4956" w:rsidR="008359E8" w:rsidRPr="00DC13FE" w:rsidRDefault="00283540" w:rsidP="008359E8">
      <w:pPr>
        <w:spacing w:line="360" w:lineRule="auto"/>
        <w:jc w:val="center"/>
        <w:rPr>
          <w:rFonts w:ascii="Lato" w:hAnsi="Lato"/>
          <w:noProof/>
          <w:color w:val="FF0000"/>
        </w:rPr>
      </w:pPr>
      <w:r w:rsidRPr="00283540">
        <w:rPr>
          <w:rFonts w:ascii="Lato" w:hAnsi="Lato"/>
          <w:noProof/>
          <w:color w:val="FF0000"/>
        </w:rPr>
        <w:drawing>
          <wp:inline distT="0" distB="0" distL="0" distR="0" wp14:anchorId="090C4F59" wp14:editId="4C419D3B">
            <wp:extent cx="5612130" cy="505269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52695"/>
                    </a:xfrm>
                    <a:prstGeom prst="rect">
                      <a:avLst/>
                    </a:prstGeom>
                  </pic:spPr>
                </pic:pic>
              </a:graphicData>
            </a:graphic>
          </wp:inline>
        </w:drawing>
      </w:r>
    </w:p>
    <w:p w14:paraId="0A874BFA" w14:textId="3345CC6C" w:rsidR="008359E8" w:rsidRDefault="008359E8" w:rsidP="008359E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junio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6EF40808" w14:textId="17C00B4D" w:rsidR="00C6774C" w:rsidRDefault="00C6774C" w:rsidP="0041425B">
      <w:pPr>
        <w:spacing w:line="276" w:lineRule="auto"/>
        <w:jc w:val="both"/>
        <w:rPr>
          <w:rFonts w:ascii="Lato" w:hAnsi="Lato"/>
          <w:sz w:val="20"/>
          <w:szCs w:val="24"/>
        </w:rPr>
      </w:pPr>
    </w:p>
    <w:p w14:paraId="3D7E4810" w14:textId="77777777" w:rsidR="008359E8" w:rsidRDefault="008359E8" w:rsidP="0041425B">
      <w:pPr>
        <w:spacing w:line="276" w:lineRule="auto"/>
        <w:jc w:val="both"/>
        <w:rPr>
          <w:rFonts w:ascii="Lato" w:hAnsi="Lato"/>
          <w:sz w:val="20"/>
          <w:szCs w:val="24"/>
        </w:rPr>
      </w:pPr>
    </w:p>
    <w:p w14:paraId="4A7BB803" w14:textId="489CEB04" w:rsidR="00D6270D" w:rsidRPr="00D233BD" w:rsidRDefault="00D6270D" w:rsidP="00562B04">
      <w:pPr>
        <w:pStyle w:val="Ttulo1"/>
        <w:numPr>
          <w:ilvl w:val="0"/>
          <w:numId w:val="32"/>
        </w:numPr>
        <w:rPr>
          <w:rFonts w:ascii="Lato" w:hAnsi="Lato"/>
          <w:color w:val="auto"/>
        </w:rPr>
      </w:pPr>
      <w:bookmarkStart w:id="27" w:name="_Toc204259833"/>
      <w:bookmarkEnd w:id="16"/>
      <w:r w:rsidRPr="00D233BD">
        <w:rPr>
          <w:rFonts w:ascii="Lato" w:hAnsi="Lato"/>
          <w:color w:val="auto"/>
        </w:rPr>
        <w:lastRenderedPageBreak/>
        <w:t>Usuarios del Instituto Guatemalteco de Migración</w:t>
      </w:r>
      <w:bookmarkEnd w:id="27"/>
      <w:r w:rsidRPr="00D233BD">
        <w:rPr>
          <w:rFonts w:ascii="Lato" w:hAnsi="Lato"/>
          <w:color w:val="auto"/>
        </w:rPr>
        <w:t xml:space="preserve"> </w:t>
      </w:r>
    </w:p>
    <w:p w14:paraId="53358D4F" w14:textId="3177A41D" w:rsidR="00BF3197" w:rsidRDefault="00BF3197" w:rsidP="00BF3197">
      <w:pPr>
        <w:spacing w:line="240" w:lineRule="auto"/>
        <w:jc w:val="both"/>
        <w:rPr>
          <w:rFonts w:ascii="Lato" w:hAnsi="Lato"/>
          <w:sz w:val="24"/>
          <w:szCs w:val="24"/>
        </w:rPr>
      </w:pPr>
    </w:p>
    <w:p w14:paraId="074F1B58" w14:textId="2E86ADFA"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6"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18DE0F3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718384BE" w:rsidR="00932FDD" w:rsidRDefault="00932FDD" w:rsidP="00D6270D">
      <w:pPr>
        <w:spacing w:line="360" w:lineRule="auto"/>
        <w:jc w:val="both"/>
        <w:rPr>
          <w:rFonts w:ascii="Lato" w:hAnsi="Lato"/>
          <w:sz w:val="24"/>
          <w:szCs w:val="24"/>
        </w:rPr>
      </w:pPr>
    </w:p>
    <w:p w14:paraId="39987CE3" w14:textId="40BE321E" w:rsidR="00FA4E8F" w:rsidRDefault="00FA4E8F" w:rsidP="00D6270D">
      <w:pPr>
        <w:spacing w:line="360" w:lineRule="auto"/>
        <w:jc w:val="both"/>
        <w:rPr>
          <w:rFonts w:ascii="Lato" w:hAnsi="Lato"/>
          <w:sz w:val="24"/>
          <w:szCs w:val="24"/>
        </w:rPr>
      </w:pPr>
    </w:p>
    <w:p w14:paraId="403BC54D" w14:textId="27AC8E77" w:rsidR="00FA4E8F" w:rsidRDefault="00FA4E8F" w:rsidP="00D6270D">
      <w:pPr>
        <w:spacing w:line="360" w:lineRule="auto"/>
        <w:jc w:val="both"/>
        <w:rPr>
          <w:rFonts w:ascii="Lato" w:hAnsi="Lato"/>
          <w:sz w:val="24"/>
          <w:szCs w:val="24"/>
        </w:rPr>
      </w:pPr>
    </w:p>
    <w:p w14:paraId="76AA8A26" w14:textId="0BE0D8B0" w:rsidR="00FA4E8F" w:rsidRDefault="00FA4E8F" w:rsidP="00D6270D">
      <w:pPr>
        <w:spacing w:line="360" w:lineRule="auto"/>
        <w:jc w:val="both"/>
        <w:rPr>
          <w:rFonts w:ascii="Lato" w:hAnsi="Lato"/>
          <w:sz w:val="24"/>
          <w:szCs w:val="24"/>
        </w:rPr>
      </w:pPr>
    </w:p>
    <w:p w14:paraId="72C879E5" w14:textId="22FD22F0" w:rsidR="00FA4E8F" w:rsidRDefault="00FA4E8F" w:rsidP="00D6270D">
      <w:pPr>
        <w:spacing w:line="360" w:lineRule="auto"/>
        <w:jc w:val="both"/>
        <w:rPr>
          <w:rFonts w:ascii="Lato" w:hAnsi="Lato"/>
          <w:sz w:val="24"/>
          <w:szCs w:val="24"/>
        </w:rPr>
      </w:pPr>
    </w:p>
    <w:p w14:paraId="04664071" w14:textId="7FBC4C08" w:rsidR="004D1874" w:rsidRDefault="00F825AF" w:rsidP="00810507">
      <w:pPr>
        <w:pStyle w:val="Ttulo2"/>
        <w:jc w:val="center"/>
        <w:rPr>
          <w:rFonts w:ascii="Lato" w:hAnsi="Lato"/>
          <w:color w:val="auto"/>
        </w:rPr>
      </w:pPr>
      <w:bookmarkStart w:id="28" w:name="_Toc204259834"/>
      <w:r w:rsidRPr="00810507">
        <w:rPr>
          <w:rFonts w:ascii="Lato" w:hAnsi="Lato"/>
          <w:color w:val="auto"/>
        </w:rPr>
        <w:lastRenderedPageBreak/>
        <w:t>Cuadro No.</w:t>
      </w:r>
      <w:r w:rsidR="00A230DA">
        <w:rPr>
          <w:rFonts w:ascii="Lato" w:hAnsi="Lato"/>
          <w:color w:val="auto"/>
        </w:rPr>
        <w:t xml:space="preserve"> </w:t>
      </w:r>
      <w:r w:rsidR="006C1C39">
        <w:rPr>
          <w:rFonts w:ascii="Lato" w:hAnsi="Lato"/>
          <w:color w:val="auto"/>
        </w:rPr>
        <w:t>7</w:t>
      </w:r>
      <w:bookmarkEnd w:id="28"/>
    </w:p>
    <w:p w14:paraId="7BD01353" w14:textId="447C6565" w:rsidR="00F825AF" w:rsidRPr="00810507" w:rsidRDefault="00F825AF" w:rsidP="00810507">
      <w:pPr>
        <w:pStyle w:val="Ttulo2"/>
        <w:jc w:val="center"/>
        <w:rPr>
          <w:rFonts w:ascii="Lato" w:hAnsi="Lato"/>
          <w:color w:val="auto"/>
        </w:rPr>
      </w:pPr>
      <w:bookmarkStart w:id="29" w:name="_Toc204259835"/>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por medio del Call Center</w:t>
      </w:r>
      <w:bookmarkEnd w:id="29"/>
    </w:p>
    <w:p w14:paraId="3A53E885" w14:textId="64342316" w:rsidR="007A7168" w:rsidRDefault="007A7168" w:rsidP="007A7168">
      <w:pPr>
        <w:jc w:val="center"/>
        <w:rPr>
          <w:rFonts w:ascii="Lato" w:hAnsi="Lato"/>
        </w:rPr>
      </w:pPr>
      <w:bookmarkStart w:id="30" w:name="_Hlk135735097"/>
      <w:r>
        <w:rPr>
          <w:rFonts w:ascii="Lato" w:hAnsi="Lato"/>
        </w:rPr>
        <w:t>De enero</w:t>
      </w:r>
      <w:r w:rsidR="008B1D38">
        <w:rPr>
          <w:rFonts w:ascii="Lato" w:hAnsi="Lato"/>
        </w:rPr>
        <w:t xml:space="preserve">, </w:t>
      </w:r>
      <w:r w:rsidR="005D203D">
        <w:rPr>
          <w:rFonts w:ascii="Lato" w:hAnsi="Lato"/>
        </w:rPr>
        <w:t>febrero</w:t>
      </w:r>
      <w:r w:rsidR="00036F16">
        <w:rPr>
          <w:rFonts w:ascii="Lato" w:hAnsi="Lato"/>
        </w:rPr>
        <w:t>,</w:t>
      </w:r>
      <w:r w:rsidR="008B1D38">
        <w:rPr>
          <w:rFonts w:ascii="Lato" w:hAnsi="Lato"/>
        </w:rPr>
        <w:t xml:space="preserve"> marzo</w:t>
      </w:r>
      <w:r w:rsidR="00315037">
        <w:rPr>
          <w:rFonts w:ascii="Lato" w:hAnsi="Lato"/>
        </w:rPr>
        <w:t>,</w:t>
      </w:r>
      <w:r w:rsidR="00036F16">
        <w:rPr>
          <w:rFonts w:ascii="Lato" w:hAnsi="Lato"/>
        </w:rPr>
        <w:t xml:space="preserve"> abril</w:t>
      </w:r>
      <w:r w:rsidR="006C1C39">
        <w:rPr>
          <w:rFonts w:ascii="Lato" w:hAnsi="Lato"/>
        </w:rPr>
        <w:t>,</w:t>
      </w:r>
      <w:r w:rsidR="00315037">
        <w:rPr>
          <w:rFonts w:ascii="Lato" w:hAnsi="Lato"/>
        </w:rPr>
        <w:t xml:space="preserve"> mayo</w:t>
      </w:r>
      <w:r w:rsidR="006C1C39">
        <w:rPr>
          <w:rFonts w:ascii="Lato" w:hAnsi="Lato"/>
        </w:rPr>
        <w:t xml:space="preserve"> y junio</w:t>
      </w:r>
      <w:r w:rsidR="008B1D38">
        <w:rPr>
          <w:rFonts w:ascii="Lato" w:hAnsi="Lato"/>
        </w:rPr>
        <w:t xml:space="preserve"> </w:t>
      </w:r>
      <w:r w:rsidRPr="00810507">
        <w:rPr>
          <w:rFonts w:ascii="Lato" w:hAnsi="Lato"/>
        </w:rPr>
        <w:t>de 202</w:t>
      </w:r>
      <w:r w:rsidR="00F84D7A">
        <w:rPr>
          <w:rFonts w:ascii="Lato" w:hAnsi="Lato"/>
        </w:rPr>
        <w:t>5</w:t>
      </w:r>
    </w:p>
    <w:p w14:paraId="467FB74B" w14:textId="4CC9FE3D" w:rsidR="00EB6AAA" w:rsidRDefault="00EB6AAA" w:rsidP="007A7168">
      <w:pPr>
        <w:jc w:val="center"/>
        <w:rPr>
          <w:rFonts w:ascii="Lato" w:hAnsi="Lato"/>
          <w:sz w:val="10"/>
          <w:szCs w:val="10"/>
        </w:rPr>
      </w:pPr>
    </w:p>
    <w:p w14:paraId="7C496BBB" w14:textId="156F69D1" w:rsidR="00746DEC" w:rsidRPr="00F84D7A" w:rsidRDefault="00746DEC" w:rsidP="007A7168">
      <w:pPr>
        <w:jc w:val="center"/>
        <w:rPr>
          <w:rFonts w:ascii="Lato" w:hAnsi="Lato"/>
          <w:sz w:val="10"/>
          <w:szCs w:val="10"/>
        </w:rPr>
      </w:pPr>
    </w:p>
    <w:tbl>
      <w:tblPr>
        <w:tblW w:w="8735" w:type="dxa"/>
        <w:tblCellMar>
          <w:left w:w="70" w:type="dxa"/>
          <w:right w:w="70" w:type="dxa"/>
        </w:tblCellMar>
        <w:tblLook w:val="04A0" w:firstRow="1" w:lastRow="0" w:firstColumn="1" w:lastColumn="0" w:noHBand="0" w:noVBand="1"/>
      </w:tblPr>
      <w:tblGrid>
        <w:gridCol w:w="1747"/>
        <w:gridCol w:w="1747"/>
        <w:gridCol w:w="1747"/>
        <w:gridCol w:w="1747"/>
        <w:gridCol w:w="1747"/>
      </w:tblGrid>
      <w:tr w:rsidR="00774453" w:rsidRPr="00774453" w14:paraId="53ECD26A" w14:textId="77777777" w:rsidTr="00774453">
        <w:trPr>
          <w:trHeight w:val="555"/>
        </w:trPr>
        <w:tc>
          <w:tcPr>
            <w:tcW w:w="174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7A35D962" w14:textId="77777777" w:rsidR="00774453" w:rsidRPr="00774453" w:rsidRDefault="00774453" w:rsidP="00774453">
            <w:pPr>
              <w:spacing w:after="0" w:line="240" w:lineRule="auto"/>
              <w:jc w:val="center"/>
              <w:rPr>
                <w:rFonts w:ascii="Lato" w:eastAsia="Times New Roman" w:hAnsi="Lato" w:cs="Calibri"/>
                <w:b/>
                <w:bCs/>
                <w:color w:val="FFFFFF"/>
                <w:sz w:val="20"/>
                <w:szCs w:val="20"/>
                <w:lang w:eastAsia="es-GT"/>
              </w:rPr>
            </w:pPr>
            <w:bookmarkStart w:id="31" w:name="_Hlk135654926"/>
            <w:bookmarkEnd w:id="30"/>
            <w:r w:rsidRPr="00774453">
              <w:rPr>
                <w:rFonts w:ascii="Lato" w:eastAsia="Times New Roman" w:hAnsi="Lato" w:cs="Calibri"/>
                <w:b/>
                <w:bCs/>
                <w:color w:val="FFFFFF"/>
                <w:sz w:val="20"/>
                <w:szCs w:val="20"/>
                <w:lang w:eastAsia="es-GT"/>
              </w:rPr>
              <w:t>Mes</w:t>
            </w:r>
          </w:p>
        </w:tc>
        <w:tc>
          <w:tcPr>
            <w:tcW w:w="1747" w:type="dxa"/>
            <w:tcBorders>
              <w:top w:val="single" w:sz="8" w:space="0" w:color="auto"/>
              <w:left w:val="nil"/>
              <w:bottom w:val="single" w:sz="8" w:space="0" w:color="auto"/>
              <w:right w:val="single" w:sz="4" w:space="0" w:color="auto"/>
            </w:tcBorders>
            <w:shd w:val="clear" w:color="000000" w:fill="4472C4"/>
            <w:vAlign w:val="center"/>
            <w:hideMark/>
          </w:tcPr>
          <w:p w14:paraId="7EE18DDE" w14:textId="77777777" w:rsidR="00774453" w:rsidRPr="00774453" w:rsidRDefault="00774453" w:rsidP="00774453">
            <w:pPr>
              <w:spacing w:after="0" w:line="240" w:lineRule="auto"/>
              <w:jc w:val="center"/>
              <w:rPr>
                <w:rFonts w:ascii="Lato" w:eastAsia="Times New Roman" w:hAnsi="Lato" w:cs="Calibri"/>
                <w:b/>
                <w:bCs/>
                <w:color w:val="FFFFFF"/>
                <w:sz w:val="20"/>
                <w:szCs w:val="20"/>
                <w:lang w:eastAsia="es-GT"/>
              </w:rPr>
            </w:pPr>
            <w:r w:rsidRPr="00774453">
              <w:rPr>
                <w:rFonts w:ascii="Lato" w:eastAsia="Times New Roman" w:hAnsi="Lato" w:cs="Calibri"/>
                <w:b/>
                <w:bCs/>
                <w:color w:val="FFFFFF"/>
                <w:sz w:val="20"/>
                <w:szCs w:val="20"/>
                <w:lang w:eastAsia="es-GT"/>
              </w:rPr>
              <w:t>Idioma</w:t>
            </w:r>
          </w:p>
        </w:tc>
        <w:tc>
          <w:tcPr>
            <w:tcW w:w="1747" w:type="dxa"/>
            <w:tcBorders>
              <w:top w:val="single" w:sz="8" w:space="0" w:color="auto"/>
              <w:left w:val="nil"/>
              <w:bottom w:val="single" w:sz="8" w:space="0" w:color="auto"/>
              <w:right w:val="single" w:sz="4" w:space="0" w:color="auto"/>
            </w:tcBorders>
            <w:shd w:val="clear" w:color="000000" w:fill="4472C4"/>
            <w:vAlign w:val="center"/>
            <w:hideMark/>
          </w:tcPr>
          <w:p w14:paraId="2E0C74DC" w14:textId="2E1C02BB" w:rsidR="00774453" w:rsidRPr="00774453" w:rsidRDefault="00774453" w:rsidP="00774453">
            <w:pPr>
              <w:spacing w:after="0" w:line="240" w:lineRule="auto"/>
              <w:jc w:val="center"/>
              <w:rPr>
                <w:rFonts w:ascii="Lato" w:eastAsia="Times New Roman" w:hAnsi="Lato" w:cs="Calibri"/>
                <w:b/>
                <w:bCs/>
                <w:color w:val="FFFFFF"/>
                <w:sz w:val="20"/>
                <w:szCs w:val="20"/>
                <w:lang w:eastAsia="es-GT"/>
              </w:rPr>
            </w:pPr>
            <w:r w:rsidRPr="00774453">
              <w:rPr>
                <w:rFonts w:ascii="Lato" w:eastAsia="Times New Roman" w:hAnsi="Lato" w:cs="Calibri"/>
                <w:b/>
                <w:bCs/>
                <w:color w:val="FFFFFF"/>
                <w:sz w:val="20"/>
                <w:szCs w:val="20"/>
                <w:lang w:eastAsia="es-GT"/>
              </w:rPr>
              <w:t>Género femenino</w:t>
            </w:r>
          </w:p>
        </w:tc>
        <w:tc>
          <w:tcPr>
            <w:tcW w:w="1747" w:type="dxa"/>
            <w:tcBorders>
              <w:top w:val="single" w:sz="8" w:space="0" w:color="auto"/>
              <w:left w:val="nil"/>
              <w:bottom w:val="single" w:sz="8" w:space="0" w:color="auto"/>
              <w:right w:val="single" w:sz="4" w:space="0" w:color="auto"/>
            </w:tcBorders>
            <w:shd w:val="clear" w:color="000000" w:fill="4472C4"/>
            <w:vAlign w:val="center"/>
            <w:hideMark/>
          </w:tcPr>
          <w:p w14:paraId="2EEBF576" w14:textId="77777777" w:rsidR="00774453" w:rsidRPr="00774453" w:rsidRDefault="00774453" w:rsidP="00774453">
            <w:pPr>
              <w:spacing w:after="0" w:line="240" w:lineRule="auto"/>
              <w:jc w:val="center"/>
              <w:rPr>
                <w:rFonts w:ascii="Lato" w:eastAsia="Times New Roman" w:hAnsi="Lato" w:cs="Calibri"/>
                <w:b/>
                <w:bCs/>
                <w:color w:val="FFFFFF"/>
                <w:sz w:val="20"/>
                <w:szCs w:val="20"/>
                <w:lang w:eastAsia="es-GT"/>
              </w:rPr>
            </w:pPr>
            <w:r w:rsidRPr="00774453">
              <w:rPr>
                <w:rFonts w:ascii="Lato" w:eastAsia="Times New Roman" w:hAnsi="Lato" w:cs="Calibri"/>
                <w:b/>
                <w:bCs/>
                <w:color w:val="FFFFFF"/>
                <w:sz w:val="20"/>
                <w:szCs w:val="20"/>
                <w:lang w:eastAsia="es-GT"/>
              </w:rPr>
              <w:t>Género masculino</w:t>
            </w:r>
          </w:p>
        </w:tc>
        <w:tc>
          <w:tcPr>
            <w:tcW w:w="1747" w:type="dxa"/>
            <w:tcBorders>
              <w:top w:val="single" w:sz="8" w:space="0" w:color="auto"/>
              <w:left w:val="nil"/>
              <w:bottom w:val="single" w:sz="8" w:space="0" w:color="auto"/>
              <w:right w:val="single" w:sz="8" w:space="0" w:color="auto"/>
            </w:tcBorders>
            <w:shd w:val="clear" w:color="000000" w:fill="4472C4"/>
            <w:vAlign w:val="center"/>
            <w:hideMark/>
          </w:tcPr>
          <w:p w14:paraId="2D348C08" w14:textId="77777777" w:rsidR="00774453" w:rsidRPr="00774453" w:rsidRDefault="00774453" w:rsidP="00774453">
            <w:pPr>
              <w:spacing w:after="0" w:line="240" w:lineRule="auto"/>
              <w:jc w:val="center"/>
              <w:rPr>
                <w:rFonts w:ascii="Lato" w:eastAsia="Times New Roman" w:hAnsi="Lato" w:cs="Calibri"/>
                <w:b/>
                <w:bCs/>
                <w:color w:val="FFFFFF"/>
                <w:sz w:val="20"/>
                <w:szCs w:val="20"/>
                <w:lang w:eastAsia="es-GT"/>
              </w:rPr>
            </w:pPr>
            <w:r w:rsidRPr="00774453">
              <w:rPr>
                <w:rFonts w:ascii="Lato" w:eastAsia="Times New Roman" w:hAnsi="Lato" w:cs="Calibri"/>
                <w:b/>
                <w:bCs/>
                <w:color w:val="FFFFFF"/>
                <w:sz w:val="20"/>
                <w:szCs w:val="20"/>
                <w:lang w:eastAsia="es-GT"/>
              </w:rPr>
              <w:t>Total, de personas atendidas</w:t>
            </w:r>
          </w:p>
        </w:tc>
      </w:tr>
      <w:tr w:rsidR="00774453" w:rsidRPr="00774453" w14:paraId="34245BE0" w14:textId="77777777" w:rsidTr="00774453">
        <w:trPr>
          <w:trHeight w:val="344"/>
        </w:trPr>
        <w:tc>
          <w:tcPr>
            <w:tcW w:w="1747" w:type="dxa"/>
            <w:tcBorders>
              <w:top w:val="nil"/>
              <w:left w:val="single" w:sz="8" w:space="0" w:color="8EAADB"/>
              <w:bottom w:val="single" w:sz="8" w:space="0" w:color="8EAADB"/>
              <w:right w:val="single" w:sz="8" w:space="0" w:color="8EAADB"/>
            </w:tcBorders>
            <w:shd w:val="clear" w:color="000000" w:fill="D9E2F3"/>
            <w:vAlign w:val="center"/>
            <w:hideMark/>
          </w:tcPr>
          <w:p w14:paraId="3F511F99" w14:textId="77777777" w:rsidR="00774453" w:rsidRPr="00774453" w:rsidRDefault="00774453" w:rsidP="00774453">
            <w:pPr>
              <w:spacing w:after="0" w:line="240" w:lineRule="auto"/>
              <w:jc w:val="center"/>
              <w:rPr>
                <w:rFonts w:ascii="Lato" w:eastAsia="Times New Roman" w:hAnsi="Lato" w:cs="Calibri"/>
                <w:b/>
                <w:bCs/>
                <w:color w:val="000000"/>
                <w:sz w:val="20"/>
                <w:szCs w:val="20"/>
                <w:lang w:eastAsia="es-GT"/>
              </w:rPr>
            </w:pPr>
            <w:r w:rsidRPr="00774453">
              <w:rPr>
                <w:rFonts w:ascii="Lato" w:eastAsia="Times New Roman" w:hAnsi="Lato" w:cs="Calibri"/>
                <w:b/>
                <w:bCs/>
                <w:color w:val="000000"/>
                <w:sz w:val="20"/>
                <w:szCs w:val="20"/>
                <w:lang w:eastAsia="es-GT"/>
              </w:rPr>
              <w:t>Enero</w:t>
            </w:r>
          </w:p>
        </w:tc>
        <w:tc>
          <w:tcPr>
            <w:tcW w:w="1747" w:type="dxa"/>
            <w:tcBorders>
              <w:top w:val="nil"/>
              <w:left w:val="nil"/>
              <w:bottom w:val="single" w:sz="8" w:space="0" w:color="8EAADB"/>
              <w:right w:val="single" w:sz="8" w:space="0" w:color="8EAADB"/>
            </w:tcBorders>
            <w:shd w:val="clear" w:color="000000" w:fill="D9E2F3"/>
            <w:vAlign w:val="center"/>
            <w:hideMark/>
          </w:tcPr>
          <w:p w14:paraId="26360A6C"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español</w:t>
            </w:r>
          </w:p>
        </w:tc>
        <w:tc>
          <w:tcPr>
            <w:tcW w:w="1747" w:type="dxa"/>
            <w:tcBorders>
              <w:top w:val="nil"/>
              <w:left w:val="nil"/>
              <w:bottom w:val="single" w:sz="8" w:space="0" w:color="8EAADB"/>
              <w:right w:val="single" w:sz="8" w:space="0" w:color="8EAADB"/>
            </w:tcBorders>
            <w:shd w:val="clear" w:color="000000" w:fill="D9E2F3"/>
            <w:vAlign w:val="center"/>
            <w:hideMark/>
          </w:tcPr>
          <w:p w14:paraId="023AA2E9" w14:textId="1F6FD273"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2,646</w:t>
            </w:r>
          </w:p>
        </w:tc>
        <w:tc>
          <w:tcPr>
            <w:tcW w:w="1747" w:type="dxa"/>
            <w:tcBorders>
              <w:top w:val="nil"/>
              <w:left w:val="nil"/>
              <w:bottom w:val="single" w:sz="8" w:space="0" w:color="8EAADB"/>
              <w:right w:val="single" w:sz="8" w:space="0" w:color="8EAADB"/>
            </w:tcBorders>
            <w:shd w:val="clear" w:color="000000" w:fill="D9E2F3"/>
            <w:vAlign w:val="center"/>
            <w:hideMark/>
          </w:tcPr>
          <w:p w14:paraId="1E8877AC"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2,060</w:t>
            </w:r>
          </w:p>
        </w:tc>
        <w:tc>
          <w:tcPr>
            <w:tcW w:w="1747" w:type="dxa"/>
            <w:tcBorders>
              <w:top w:val="nil"/>
              <w:left w:val="nil"/>
              <w:bottom w:val="single" w:sz="8" w:space="0" w:color="8EAADB"/>
              <w:right w:val="single" w:sz="8" w:space="0" w:color="8EAADB"/>
            </w:tcBorders>
            <w:shd w:val="clear" w:color="000000" w:fill="D9E2F3"/>
            <w:vAlign w:val="center"/>
            <w:hideMark/>
          </w:tcPr>
          <w:p w14:paraId="7463CFB5"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4,706</w:t>
            </w:r>
          </w:p>
        </w:tc>
      </w:tr>
      <w:tr w:rsidR="00774453" w:rsidRPr="00774453" w14:paraId="6A1F6A82" w14:textId="77777777" w:rsidTr="00774453">
        <w:trPr>
          <w:trHeight w:val="219"/>
        </w:trPr>
        <w:tc>
          <w:tcPr>
            <w:tcW w:w="1747" w:type="dxa"/>
            <w:tcBorders>
              <w:top w:val="nil"/>
              <w:left w:val="single" w:sz="8" w:space="0" w:color="8EAADB"/>
              <w:bottom w:val="single" w:sz="8" w:space="0" w:color="8EAADB"/>
              <w:right w:val="single" w:sz="8" w:space="0" w:color="8EAADB"/>
            </w:tcBorders>
            <w:shd w:val="clear" w:color="auto" w:fill="auto"/>
            <w:vAlign w:val="center"/>
            <w:hideMark/>
          </w:tcPr>
          <w:p w14:paraId="71E5636F" w14:textId="77777777" w:rsidR="00774453" w:rsidRPr="00774453" w:rsidRDefault="00774453" w:rsidP="00774453">
            <w:pPr>
              <w:spacing w:after="0" w:line="240" w:lineRule="auto"/>
              <w:jc w:val="center"/>
              <w:rPr>
                <w:rFonts w:ascii="Lato" w:eastAsia="Times New Roman" w:hAnsi="Lato" w:cs="Calibri"/>
                <w:b/>
                <w:bCs/>
                <w:color w:val="000000"/>
                <w:sz w:val="20"/>
                <w:szCs w:val="20"/>
                <w:lang w:eastAsia="es-GT"/>
              </w:rPr>
            </w:pPr>
            <w:r w:rsidRPr="00774453">
              <w:rPr>
                <w:rFonts w:ascii="Lato" w:eastAsia="Times New Roman" w:hAnsi="Lato" w:cs="Calibri"/>
                <w:b/>
                <w:bCs/>
                <w:color w:val="000000"/>
                <w:sz w:val="20"/>
                <w:szCs w:val="20"/>
                <w:lang w:eastAsia="es-GT"/>
              </w:rPr>
              <w:t>Febrero</w:t>
            </w:r>
          </w:p>
        </w:tc>
        <w:tc>
          <w:tcPr>
            <w:tcW w:w="1747" w:type="dxa"/>
            <w:tcBorders>
              <w:top w:val="nil"/>
              <w:left w:val="nil"/>
              <w:bottom w:val="single" w:sz="8" w:space="0" w:color="8EAADB"/>
              <w:right w:val="single" w:sz="8" w:space="0" w:color="8EAADB"/>
            </w:tcBorders>
            <w:shd w:val="clear" w:color="auto" w:fill="auto"/>
            <w:vAlign w:val="center"/>
            <w:hideMark/>
          </w:tcPr>
          <w:p w14:paraId="082488F9"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español</w:t>
            </w:r>
          </w:p>
        </w:tc>
        <w:tc>
          <w:tcPr>
            <w:tcW w:w="1747" w:type="dxa"/>
            <w:tcBorders>
              <w:top w:val="nil"/>
              <w:left w:val="nil"/>
              <w:bottom w:val="single" w:sz="8" w:space="0" w:color="8EAADB"/>
              <w:right w:val="single" w:sz="8" w:space="0" w:color="8EAADB"/>
            </w:tcBorders>
            <w:shd w:val="clear" w:color="auto" w:fill="auto"/>
            <w:vAlign w:val="center"/>
            <w:hideMark/>
          </w:tcPr>
          <w:p w14:paraId="7CA75E71"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3,367</w:t>
            </w:r>
          </w:p>
        </w:tc>
        <w:tc>
          <w:tcPr>
            <w:tcW w:w="1747" w:type="dxa"/>
            <w:tcBorders>
              <w:top w:val="nil"/>
              <w:left w:val="nil"/>
              <w:bottom w:val="single" w:sz="8" w:space="0" w:color="8EAADB"/>
              <w:right w:val="single" w:sz="8" w:space="0" w:color="8EAADB"/>
            </w:tcBorders>
            <w:shd w:val="clear" w:color="auto" w:fill="auto"/>
            <w:vAlign w:val="center"/>
            <w:hideMark/>
          </w:tcPr>
          <w:p w14:paraId="3BDF18C6"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2,588</w:t>
            </w:r>
          </w:p>
        </w:tc>
        <w:tc>
          <w:tcPr>
            <w:tcW w:w="1747" w:type="dxa"/>
            <w:tcBorders>
              <w:top w:val="nil"/>
              <w:left w:val="nil"/>
              <w:bottom w:val="single" w:sz="8" w:space="0" w:color="8EAADB"/>
              <w:right w:val="single" w:sz="8" w:space="0" w:color="8EAADB"/>
            </w:tcBorders>
            <w:shd w:val="clear" w:color="auto" w:fill="auto"/>
            <w:vAlign w:val="center"/>
            <w:hideMark/>
          </w:tcPr>
          <w:p w14:paraId="78C64A5B"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5,955</w:t>
            </w:r>
          </w:p>
        </w:tc>
      </w:tr>
      <w:tr w:rsidR="00774453" w:rsidRPr="00774453" w14:paraId="31D90A76" w14:textId="77777777" w:rsidTr="00774453">
        <w:trPr>
          <w:trHeight w:val="359"/>
        </w:trPr>
        <w:tc>
          <w:tcPr>
            <w:tcW w:w="1747" w:type="dxa"/>
            <w:tcBorders>
              <w:top w:val="nil"/>
              <w:left w:val="single" w:sz="8" w:space="0" w:color="8EAADB"/>
              <w:bottom w:val="single" w:sz="8" w:space="0" w:color="8EAADB"/>
              <w:right w:val="single" w:sz="8" w:space="0" w:color="8EAADB"/>
            </w:tcBorders>
            <w:shd w:val="clear" w:color="000000" w:fill="D9E2F3"/>
            <w:vAlign w:val="center"/>
            <w:hideMark/>
          </w:tcPr>
          <w:p w14:paraId="5245FB55" w14:textId="77777777" w:rsidR="00774453" w:rsidRPr="00774453" w:rsidRDefault="00774453" w:rsidP="00774453">
            <w:pPr>
              <w:spacing w:after="0" w:line="240" w:lineRule="auto"/>
              <w:jc w:val="center"/>
              <w:rPr>
                <w:rFonts w:ascii="Lato" w:eastAsia="Times New Roman" w:hAnsi="Lato" w:cs="Calibri"/>
                <w:b/>
                <w:bCs/>
                <w:color w:val="000000"/>
                <w:sz w:val="20"/>
                <w:szCs w:val="20"/>
                <w:lang w:eastAsia="es-GT"/>
              </w:rPr>
            </w:pPr>
            <w:r w:rsidRPr="00774453">
              <w:rPr>
                <w:rFonts w:ascii="Lato" w:eastAsia="Times New Roman" w:hAnsi="Lato" w:cs="Calibri"/>
                <w:b/>
                <w:bCs/>
                <w:color w:val="000000"/>
                <w:sz w:val="20"/>
                <w:szCs w:val="20"/>
                <w:lang w:eastAsia="es-GT"/>
              </w:rPr>
              <w:t>Marzo</w:t>
            </w:r>
          </w:p>
        </w:tc>
        <w:tc>
          <w:tcPr>
            <w:tcW w:w="1747" w:type="dxa"/>
            <w:tcBorders>
              <w:top w:val="nil"/>
              <w:left w:val="nil"/>
              <w:bottom w:val="single" w:sz="8" w:space="0" w:color="8EAADB"/>
              <w:right w:val="single" w:sz="8" w:space="0" w:color="8EAADB"/>
            </w:tcBorders>
            <w:shd w:val="clear" w:color="000000" w:fill="D9E2F3"/>
            <w:vAlign w:val="center"/>
            <w:hideMark/>
          </w:tcPr>
          <w:p w14:paraId="61C7BA41"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español</w:t>
            </w:r>
          </w:p>
        </w:tc>
        <w:tc>
          <w:tcPr>
            <w:tcW w:w="1747" w:type="dxa"/>
            <w:tcBorders>
              <w:top w:val="nil"/>
              <w:left w:val="nil"/>
              <w:bottom w:val="single" w:sz="8" w:space="0" w:color="8EAADB"/>
              <w:right w:val="single" w:sz="8" w:space="0" w:color="8EAADB"/>
            </w:tcBorders>
            <w:shd w:val="clear" w:color="000000" w:fill="D9E2F3"/>
            <w:vAlign w:val="center"/>
            <w:hideMark/>
          </w:tcPr>
          <w:p w14:paraId="4641294D"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3,755</w:t>
            </w:r>
          </w:p>
        </w:tc>
        <w:tc>
          <w:tcPr>
            <w:tcW w:w="1747" w:type="dxa"/>
            <w:tcBorders>
              <w:top w:val="nil"/>
              <w:left w:val="nil"/>
              <w:bottom w:val="single" w:sz="8" w:space="0" w:color="8EAADB"/>
              <w:right w:val="single" w:sz="8" w:space="0" w:color="8EAADB"/>
            </w:tcBorders>
            <w:shd w:val="clear" w:color="000000" w:fill="D9E2F3"/>
            <w:vAlign w:val="center"/>
            <w:hideMark/>
          </w:tcPr>
          <w:p w14:paraId="4CDA5912"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2,928</w:t>
            </w:r>
          </w:p>
        </w:tc>
        <w:tc>
          <w:tcPr>
            <w:tcW w:w="1747" w:type="dxa"/>
            <w:tcBorders>
              <w:top w:val="nil"/>
              <w:left w:val="nil"/>
              <w:bottom w:val="single" w:sz="8" w:space="0" w:color="8EAADB"/>
              <w:right w:val="single" w:sz="8" w:space="0" w:color="8EAADB"/>
            </w:tcBorders>
            <w:shd w:val="clear" w:color="000000" w:fill="D9E2F3"/>
            <w:vAlign w:val="center"/>
            <w:hideMark/>
          </w:tcPr>
          <w:p w14:paraId="6F97E92B"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6,683</w:t>
            </w:r>
          </w:p>
        </w:tc>
      </w:tr>
      <w:tr w:rsidR="00774453" w:rsidRPr="00774453" w14:paraId="2F35FFA9" w14:textId="77777777" w:rsidTr="00774453">
        <w:trPr>
          <w:trHeight w:val="219"/>
        </w:trPr>
        <w:tc>
          <w:tcPr>
            <w:tcW w:w="1747" w:type="dxa"/>
            <w:tcBorders>
              <w:top w:val="nil"/>
              <w:left w:val="single" w:sz="8" w:space="0" w:color="8EAADB"/>
              <w:bottom w:val="single" w:sz="8" w:space="0" w:color="8EAADB"/>
              <w:right w:val="single" w:sz="8" w:space="0" w:color="8EAADB"/>
            </w:tcBorders>
            <w:shd w:val="clear" w:color="auto" w:fill="auto"/>
            <w:vAlign w:val="center"/>
            <w:hideMark/>
          </w:tcPr>
          <w:p w14:paraId="6E7323CF" w14:textId="77777777" w:rsidR="00774453" w:rsidRPr="00774453" w:rsidRDefault="00774453" w:rsidP="00774453">
            <w:pPr>
              <w:spacing w:after="0" w:line="240" w:lineRule="auto"/>
              <w:jc w:val="center"/>
              <w:rPr>
                <w:rFonts w:ascii="Lato" w:eastAsia="Times New Roman" w:hAnsi="Lato" w:cs="Calibri"/>
                <w:b/>
                <w:bCs/>
                <w:color w:val="000000"/>
                <w:sz w:val="20"/>
                <w:szCs w:val="20"/>
                <w:lang w:eastAsia="es-GT"/>
              </w:rPr>
            </w:pPr>
            <w:r w:rsidRPr="00774453">
              <w:rPr>
                <w:rFonts w:ascii="Lato" w:eastAsia="Times New Roman" w:hAnsi="Lato" w:cs="Calibri"/>
                <w:b/>
                <w:bCs/>
                <w:color w:val="000000"/>
                <w:sz w:val="20"/>
                <w:szCs w:val="20"/>
                <w:lang w:eastAsia="es-GT"/>
              </w:rPr>
              <w:t>Abril</w:t>
            </w:r>
          </w:p>
        </w:tc>
        <w:tc>
          <w:tcPr>
            <w:tcW w:w="1747" w:type="dxa"/>
            <w:tcBorders>
              <w:top w:val="nil"/>
              <w:left w:val="nil"/>
              <w:bottom w:val="single" w:sz="8" w:space="0" w:color="8EAADB"/>
              <w:right w:val="single" w:sz="8" w:space="0" w:color="8EAADB"/>
            </w:tcBorders>
            <w:shd w:val="clear" w:color="auto" w:fill="auto"/>
            <w:vAlign w:val="center"/>
            <w:hideMark/>
          </w:tcPr>
          <w:p w14:paraId="5231BF53"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español</w:t>
            </w:r>
          </w:p>
        </w:tc>
        <w:tc>
          <w:tcPr>
            <w:tcW w:w="1747" w:type="dxa"/>
            <w:tcBorders>
              <w:top w:val="nil"/>
              <w:left w:val="nil"/>
              <w:bottom w:val="single" w:sz="8" w:space="0" w:color="8EAADB"/>
              <w:right w:val="single" w:sz="8" w:space="0" w:color="8EAADB"/>
            </w:tcBorders>
            <w:shd w:val="clear" w:color="auto" w:fill="auto"/>
            <w:vAlign w:val="center"/>
            <w:hideMark/>
          </w:tcPr>
          <w:p w14:paraId="5985A832" w14:textId="5DB1936D"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3,708</w:t>
            </w:r>
          </w:p>
        </w:tc>
        <w:tc>
          <w:tcPr>
            <w:tcW w:w="1747" w:type="dxa"/>
            <w:tcBorders>
              <w:top w:val="nil"/>
              <w:left w:val="nil"/>
              <w:bottom w:val="single" w:sz="8" w:space="0" w:color="8EAADB"/>
              <w:right w:val="single" w:sz="8" w:space="0" w:color="8EAADB"/>
            </w:tcBorders>
            <w:shd w:val="clear" w:color="auto" w:fill="auto"/>
            <w:vAlign w:val="center"/>
            <w:hideMark/>
          </w:tcPr>
          <w:p w14:paraId="77926638"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2,705</w:t>
            </w:r>
          </w:p>
        </w:tc>
        <w:tc>
          <w:tcPr>
            <w:tcW w:w="1747" w:type="dxa"/>
            <w:tcBorders>
              <w:top w:val="nil"/>
              <w:left w:val="nil"/>
              <w:bottom w:val="single" w:sz="8" w:space="0" w:color="8EAADB"/>
              <w:right w:val="single" w:sz="8" w:space="0" w:color="8EAADB"/>
            </w:tcBorders>
            <w:shd w:val="clear" w:color="auto" w:fill="auto"/>
            <w:vAlign w:val="center"/>
            <w:hideMark/>
          </w:tcPr>
          <w:p w14:paraId="46686D4D"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6,413</w:t>
            </w:r>
          </w:p>
        </w:tc>
      </w:tr>
      <w:tr w:rsidR="00774453" w:rsidRPr="00774453" w14:paraId="02A63E6E" w14:textId="77777777" w:rsidTr="00774453">
        <w:trPr>
          <w:trHeight w:val="234"/>
        </w:trPr>
        <w:tc>
          <w:tcPr>
            <w:tcW w:w="1747" w:type="dxa"/>
            <w:tcBorders>
              <w:top w:val="nil"/>
              <w:left w:val="single" w:sz="8" w:space="0" w:color="8EAADB"/>
              <w:bottom w:val="single" w:sz="8" w:space="0" w:color="8EAADB"/>
              <w:right w:val="single" w:sz="8" w:space="0" w:color="8EAADB"/>
            </w:tcBorders>
            <w:shd w:val="clear" w:color="000000" w:fill="D9E2F3"/>
            <w:vAlign w:val="center"/>
            <w:hideMark/>
          </w:tcPr>
          <w:p w14:paraId="459DC452" w14:textId="77777777" w:rsidR="00774453" w:rsidRPr="00774453" w:rsidRDefault="00774453" w:rsidP="00774453">
            <w:pPr>
              <w:spacing w:after="0" w:line="240" w:lineRule="auto"/>
              <w:jc w:val="center"/>
              <w:rPr>
                <w:rFonts w:ascii="Lato" w:eastAsia="Times New Roman" w:hAnsi="Lato" w:cs="Calibri"/>
                <w:b/>
                <w:bCs/>
                <w:color w:val="000000"/>
                <w:sz w:val="20"/>
                <w:szCs w:val="20"/>
                <w:lang w:eastAsia="es-GT"/>
              </w:rPr>
            </w:pPr>
            <w:r w:rsidRPr="00774453">
              <w:rPr>
                <w:rFonts w:ascii="Lato" w:eastAsia="Times New Roman" w:hAnsi="Lato" w:cs="Calibri"/>
                <w:b/>
                <w:bCs/>
                <w:color w:val="000000"/>
                <w:sz w:val="20"/>
                <w:szCs w:val="20"/>
                <w:lang w:eastAsia="es-GT"/>
              </w:rPr>
              <w:t>Mayo</w:t>
            </w:r>
          </w:p>
        </w:tc>
        <w:tc>
          <w:tcPr>
            <w:tcW w:w="1747" w:type="dxa"/>
            <w:tcBorders>
              <w:top w:val="nil"/>
              <w:left w:val="nil"/>
              <w:bottom w:val="single" w:sz="8" w:space="0" w:color="8EAADB"/>
              <w:right w:val="single" w:sz="8" w:space="0" w:color="8EAADB"/>
            </w:tcBorders>
            <w:shd w:val="clear" w:color="000000" w:fill="D9E2F3"/>
            <w:vAlign w:val="center"/>
            <w:hideMark/>
          </w:tcPr>
          <w:p w14:paraId="50815408"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español</w:t>
            </w:r>
          </w:p>
        </w:tc>
        <w:tc>
          <w:tcPr>
            <w:tcW w:w="1747" w:type="dxa"/>
            <w:tcBorders>
              <w:top w:val="nil"/>
              <w:left w:val="nil"/>
              <w:bottom w:val="single" w:sz="8" w:space="0" w:color="8EAADB"/>
              <w:right w:val="single" w:sz="8" w:space="0" w:color="8EAADB"/>
            </w:tcBorders>
            <w:shd w:val="clear" w:color="000000" w:fill="D9E2F3"/>
            <w:vAlign w:val="center"/>
            <w:hideMark/>
          </w:tcPr>
          <w:p w14:paraId="0C81935F"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3,530</w:t>
            </w:r>
          </w:p>
        </w:tc>
        <w:tc>
          <w:tcPr>
            <w:tcW w:w="1747" w:type="dxa"/>
            <w:tcBorders>
              <w:top w:val="nil"/>
              <w:left w:val="nil"/>
              <w:bottom w:val="single" w:sz="8" w:space="0" w:color="8EAADB"/>
              <w:right w:val="single" w:sz="8" w:space="0" w:color="8EAADB"/>
            </w:tcBorders>
            <w:shd w:val="clear" w:color="000000" w:fill="D9E2F3"/>
            <w:vAlign w:val="center"/>
            <w:hideMark/>
          </w:tcPr>
          <w:p w14:paraId="61FF5C88"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2,801</w:t>
            </w:r>
          </w:p>
        </w:tc>
        <w:tc>
          <w:tcPr>
            <w:tcW w:w="1747" w:type="dxa"/>
            <w:tcBorders>
              <w:top w:val="nil"/>
              <w:left w:val="nil"/>
              <w:bottom w:val="single" w:sz="8" w:space="0" w:color="8EAADB"/>
              <w:right w:val="single" w:sz="8" w:space="0" w:color="8EAADB"/>
            </w:tcBorders>
            <w:shd w:val="clear" w:color="000000" w:fill="D9E2F3"/>
            <w:vAlign w:val="center"/>
            <w:hideMark/>
          </w:tcPr>
          <w:p w14:paraId="1C8DB004"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6,331</w:t>
            </w:r>
          </w:p>
        </w:tc>
      </w:tr>
      <w:tr w:rsidR="00774453" w:rsidRPr="00774453" w14:paraId="61598CD3" w14:textId="77777777" w:rsidTr="00774453">
        <w:trPr>
          <w:trHeight w:val="344"/>
        </w:trPr>
        <w:tc>
          <w:tcPr>
            <w:tcW w:w="1747" w:type="dxa"/>
            <w:tcBorders>
              <w:top w:val="nil"/>
              <w:left w:val="single" w:sz="8" w:space="0" w:color="8EAADB"/>
              <w:bottom w:val="single" w:sz="8" w:space="0" w:color="8EAADB"/>
              <w:right w:val="single" w:sz="8" w:space="0" w:color="8EAADB"/>
            </w:tcBorders>
            <w:shd w:val="clear" w:color="auto" w:fill="auto"/>
            <w:vAlign w:val="center"/>
            <w:hideMark/>
          </w:tcPr>
          <w:p w14:paraId="3EB5C58C" w14:textId="77777777" w:rsidR="00774453" w:rsidRPr="00774453" w:rsidRDefault="00774453" w:rsidP="00774453">
            <w:pPr>
              <w:spacing w:after="0" w:line="240" w:lineRule="auto"/>
              <w:jc w:val="center"/>
              <w:rPr>
                <w:rFonts w:ascii="Lato" w:eastAsia="Times New Roman" w:hAnsi="Lato" w:cs="Calibri"/>
                <w:b/>
                <w:bCs/>
                <w:color w:val="000000"/>
                <w:sz w:val="20"/>
                <w:szCs w:val="20"/>
                <w:lang w:eastAsia="es-GT"/>
              </w:rPr>
            </w:pPr>
            <w:r w:rsidRPr="00774453">
              <w:rPr>
                <w:rFonts w:ascii="Lato" w:eastAsia="Times New Roman" w:hAnsi="Lato" w:cs="Calibri"/>
                <w:b/>
                <w:bCs/>
                <w:color w:val="000000"/>
                <w:sz w:val="20"/>
                <w:szCs w:val="20"/>
                <w:lang w:eastAsia="es-GT"/>
              </w:rPr>
              <w:t xml:space="preserve">Junio </w:t>
            </w:r>
          </w:p>
        </w:tc>
        <w:tc>
          <w:tcPr>
            <w:tcW w:w="1747" w:type="dxa"/>
            <w:tcBorders>
              <w:top w:val="nil"/>
              <w:left w:val="nil"/>
              <w:bottom w:val="single" w:sz="8" w:space="0" w:color="8EAADB"/>
              <w:right w:val="single" w:sz="8" w:space="0" w:color="8EAADB"/>
            </w:tcBorders>
            <w:shd w:val="clear" w:color="auto" w:fill="auto"/>
            <w:vAlign w:val="center"/>
            <w:hideMark/>
          </w:tcPr>
          <w:p w14:paraId="5E685F8E"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español</w:t>
            </w:r>
          </w:p>
        </w:tc>
        <w:tc>
          <w:tcPr>
            <w:tcW w:w="1747" w:type="dxa"/>
            <w:tcBorders>
              <w:top w:val="nil"/>
              <w:left w:val="nil"/>
              <w:bottom w:val="single" w:sz="8" w:space="0" w:color="8EAADB"/>
              <w:right w:val="single" w:sz="8" w:space="0" w:color="8EAADB"/>
            </w:tcBorders>
            <w:shd w:val="clear" w:color="auto" w:fill="auto"/>
            <w:vAlign w:val="center"/>
            <w:hideMark/>
          </w:tcPr>
          <w:p w14:paraId="6526B74E"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3,256</w:t>
            </w:r>
          </w:p>
        </w:tc>
        <w:tc>
          <w:tcPr>
            <w:tcW w:w="1747" w:type="dxa"/>
            <w:tcBorders>
              <w:top w:val="nil"/>
              <w:left w:val="nil"/>
              <w:bottom w:val="single" w:sz="8" w:space="0" w:color="8EAADB"/>
              <w:right w:val="single" w:sz="8" w:space="0" w:color="8EAADB"/>
            </w:tcBorders>
            <w:shd w:val="clear" w:color="auto" w:fill="auto"/>
            <w:vAlign w:val="center"/>
            <w:hideMark/>
          </w:tcPr>
          <w:p w14:paraId="19531AAF"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2,632</w:t>
            </w:r>
          </w:p>
        </w:tc>
        <w:tc>
          <w:tcPr>
            <w:tcW w:w="1747" w:type="dxa"/>
            <w:tcBorders>
              <w:top w:val="nil"/>
              <w:left w:val="nil"/>
              <w:bottom w:val="single" w:sz="8" w:space="0" w:color="8EAADB"/>
              <w:right w:val="single" w:sz="8" w:space="0" w:color="8EAADB"/>
            </w:tcBorders>
            <w:shd w:val="clear" w:color="auto" w:fill="auto"/>
            <w:vAlign w:val="center"/>
            <w:hideMark/>
          </w:tcPr>
          <w:p w14:paraId="24335BE8" w14:textId="77777777" w:rsidR="00774453" w:rsidRPr="00774453" w:rsidRDefault="00774453" w:rsidP="00774453">
            <w:pPr>
              <w:spacing w:after="0" w:line="240" w:lineRule="auto"/>
              <w:jc w:val="center"/>
              <w:rPr>
                <w:rFonts w:ascii="Lato" w:eastAsia="Times New Roman" w:hAnsi="Lato" w:cs="Calibri"/>
                <w:color w:val="000000"/>
                <w:sz w:val="20"/>
                <w:szCs w:val="20"/>
                <w:lang w:eastAsia="es-GT"/>
              </w:rPr>
            </w:pPr>
            <w:r w:rsidRPr="00774453">
              <w:rPr>
                <w:rFonts w:ascii="Lato" w:eastAsia="Times New Roman" w:hAnsi="Lato" w:cs="Calibri"/>
                <w:color w:val="000000"/>
                <w:sz w:val="20"/>
                <w:szCs w:val="20"/>
                <w:lang w:eastAsia="es-GT"/>
              </w:rPr>
              <w:t>5,888</w:t>
            </w:r>
          </w:p>
        </w:tc>
      </w:tr>
    </w:tbl>
    <w:p w14:paraId="5516D6B2" w14:textId="77777777" w:rsidR="00746DEC" w:rsidRDefault="00746DEC" w:rsidP="008C3148">
      <w:pPr>
        <w:spacing w:line="240" w:lineRule="auto"/>
        <w:jc w:val="both"/>
        <w:rPr>
          <w:rFonts w:ascii="Lato" w:hAnsi="Lato"/>
          <w:b/>
          <w:bCs/>
          <w:sz w:val="20"/>
          <w:szCs w:val="20"/>
        </w:rPr>
      </w:pPr>
    </w:p>
    <w:p w14:paraId="025F3E10" w14:textId="749EC3D3"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Call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8B1D38">
        <w:rPr>
          <w:rFonts w:ascii="Lato" w:hAnsi="Lato"/>
          <w:sz w:val="20"/>
          <w:szCs w:val="20"/>
        </w:rPr>
        <w:t xml:space="preserve">, </w:t>
      </w:r>
      <w:r w:rsidR="005D203D">
        <w:rPr>
          <w:rFonts w:ascii="Lato" w:hAnsi="Lato"/>
          <w:sz w:val="20"/>
          <w:szCs w:val="20"/>
        </w:rPr>
        <w:t>febrero</w:t>
      </w:r>
      <w:r w:rsidR="00036F16">
        <w:rPr>
          <w:rFonts w:ascii="Lato" w:hAnsi="Lato"/>
          <w:sz w:val="20"/>
          <w:szCs w:val="20"/>
        </w:rPr>
        <w:t>.</w:t>
      </w:r>
      <w:r w:rsidR="008B1D38">
        <w:rPr>
          <w:rFonts w:ascii="Lato" w:hAnsi="Lato"/>
          <w:sz w:val="20"/>
          <w:szCs w:val="20"/>
        </w:rPr>
        <w:t xml:space="preserve"> </w:t>
      </w:r>
      <w:r w:rsidR="00036F16">
        <w:rPr>
          <w:rFonts w:ascii="Lato" w:hAnsi="Lato"/>
          <w:sz w:val="20"/>
          <w:szCs w:val="20"/>
        </w:rPr>
        <w:t>M</w:t>
      </w:r>
      <w:r w:rsidR="008B1D38">
        <w:rPr>
          <w:rFonts w:ascii="Lato" w:hAnsi="Lato"/>
          <w:sz w:val="20"/>
          <w:szCs w:val="20"/>
        </w:rPr>
        <w:t>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mayo</w:t>
      </w:r>
      <w:r w:rsidR="00600606">
        <w:rPr>
          <w:rFonts w:ascii="Lato" w:hAnsi="Lato"/>
          <w:sz w:val="20"/>
          <w:szCs w:val="20"/>
        </w:rPr>
        <w:t xml:space="preserve"> y junio</w:t>
      </w:r>
      <w:r w:rsidR="00833858">
        <w:rPr>
          <w:rFonts w:ascii="Lato" w:hAnsi="Lato"/>
          <w:sz w:val="20"/>
          <w:szCs w:val="20"/>
        </w:rPr>
        <w:t xml:space="preserv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2CA56E66" w14:textId="1B680830" w:rsidR="005C403E" w:rsidRDefault="005C403E" w:rsidP="00CF63CA">
      <w:pPr>
        <w:spacing w:line="240" w:lineRule="auto"/>
        <w:jc w:val="both"/>
        <w:rPr>
          <w:rFonts w:ascii="Lato" w:hAnsi="Lato"/>
          <w:sz w:val="20"/>
          <w:szCs w:val="20"/>
        </w:rPr>
      </w:pPr>
    </w:p>
    <w:p w14:paraId="0A8CBE9C" w14:textId="77777777" w:rsidR="00F84D7A" w:rsidRPr="00CF63CA" w:rsidRDefault="00F84D7A" w:rsidP="00CF63CA">
      <w:pPr>
        <w:spacing w:line="240" w:lineRule="auto"/>
        <w:jc w:val="both"/>
        <w:rPr>
          <w:rFonts w:ascii="Lato" w:hAnsi="Lato"/>
          <w:sz w:val="20"/>
          <w:szCs w:val="20"/>
        </w:rPr>
      </w:pPr>
    </w:p>
    <w:p w14:paraId="787F7128" w14:textId="11C66BE1" w:rsidR="00CF63CA" w:rsidRPr="00810507" w:rsidRDefault="00CF63CA" w:rsidP="00810507">
      <w:pPr>
        <w:pStyle w:val="Ttulo2"/>
        <w:jc w:val="center"/>
        <w:rPr>
          <w:rFonts w:ascii="Lato" w:hAnsi="Lato"/>
          <w:color w:val="auto"/>
        </w:rPr>
      </w:pPr>
      <w:bookmarkStart w:id="32" w:name="_Toc204259836"/>
      <w:bookmarkEnd w:id="31"/>
      <w:r w:rsidRPr="00810507">
        <w:rPr>
          <w:rFonts w:ascii="Lato" w:hAnsi="Lato"/>
          <w:color w:val="auto"/>
        </w:rPr>
        <w:t>Cuadro No.</w:t>
      </w:r>
      <w:r w:rsidR="004D1874">
        <w:rPr>
          <w:rFonts w:ascii="Lato" w:hAnsi="Lato"/>
          <w:color w:val="auto"/>
        </w:rPr>
        <w:t xml:space="preserve"> </w:t>
      </w:r>
      <w:r w:rsidR="00600606">
        <w:rPr>
          <w:rFonts w:ascii="Lato" w:hAnsi="Lato"/>
          <w:color w:val="auto"/>
        </w:rPr>
        <w:t>8</w:t>
      </w:r>
      <w:bookmarkEnd w:id="32"/>
    </w:p>
    <w:p w14:paraId="367EE66E" w14:textId="0745E012" w:rsidR="00EB6AAA" w:rsidRPr="007003DA" w:rsidRDefault="00CF63CA" w:rsidP="007003DA">
      <w:pPr>
        <w:pStyle w:val="Ttulo2"/>
        <w:jc w:val="center"/>
        <w:rPr>
          <w:rFonts w:ascii="Lato" w:hAnsi="Lato"/>
          <w:color w:val="auto"/>
        </w:rPr>
      </w:pPr>
      <w:bookmarkStart w:id="33" w:name="_Toc204259837"/>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33"/>
    </w:p>
    <w:p w14:paraId="4B091E7C" w14:textId="000AE7C5" w:rsidR="00161E03" w:rsidRDefault="007A7168" w:rsidP="00166590">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600606">
        <w:rPr>
          <w:rFonts w:ascii="Lato" w:hAnsi="Lato"/>
        </w:rPr>
        <w:t>,</w:t>
      </w:r>
      <w:r w:rsidR="00315037">
        <w:rPr>
          <w:rFonts w:ascii="Lato" w:hAnsi="Lato"/>
        </w:rPr>
        <w:t xml:space="preserve"> mayo</w:t>
      </w:r>
      <w:r w:rsidR="00600606">
        <w:rPr>
          <w:rFonts w:ascii="Lato" w:hAnsi="Lato"/>
        </w:rPr>
        <w:t xml:space="preserve"> y junio</w:t>
      </w:r>
      <w:r w:rsidR="00315037">
        <w:rPr>
          <w:rFonts w:ascii="Lato" w:hAnsi="Lato"/>
        </w:rPr>
        <w:t xml:space="preserve"> </w:t>
      </w:r>
      <w:r w:rsidRPr="00810507">
        <w:rPr>
          <w:rFonts w:ascii="Lato" w:hAnsi="Lato"/>
        </w:rPr>
        <w:t>de 202</w:t>
      </w:r>
      <w:r w:rsidR="00F84D7A">
        <w:rPr>
          <w:rFonts w:ascii="Lato" w:hAnsi="Lato"/>
        </w:rPr>
        <w:t>5</w:t>
      </w:r>
    </w:p>
    <w:p w14:paraId="76C2B8E2" w14:textId="77777777" w:rsidR="00746DEC" w:rsidRPr="00166590" w:rsidRDefault="00746DEC" w:rsidP="00166590">
      <w:pPr>
        <w:jc w:val="center"/>
        <w:rPr>
          <w:rFonts w:ascii="Lato" w:hAnsi="Lato"/>
        </w:rPr>
      </w:pPr>
    </w:p>
    <w:tbl>
      <w:tblPr>
        <w:tblW w:w="8840" w:type="dxa"/>
        <w:tblCellMar>
          <w:left w:w="70" w:type="dxa"/>
          <w:right w:w="70" w:type="dxa"/>
        </w:tblCellMar>
        <w:tblLook w:val="04A0" w:firstRow="1" w:lastRow="0" w:firstColumn="1" w:lastColumn="0" w:noHBand="0" w:noVBand="1"/>
      </w:tblPr>
      <w:tblGrid>
        <w:gridCol w:w="1768"/>
        <w:gridCol w:w="1768"/>
        <w:gridCol w:w="1768"/>
        <w:gridCol w:w="1768"/>
        <w:gridCol w:w="1768"/>
      </w:tblGrid>
      <w:tr w:rsidR="00AE0112" w:rsidRPr="00600606" w14:paraId="6951C087" w14:textId="77777777" w:rsidTr="00AE0112">
        <w:trPr>
          <w:trHeight w:val="438"/>
        </w:trPr>
        <w:tc>
          <w:tcPr>
            <w:tcW w:w="1768"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5F89E165" w14:textId="77777777" w:rsidR="00600606" w:rsidRPr="00600606" w:rsidRDefault="00600606" w:rsidP="00600606">
            <w:pPr>
              <w:spacing w:after="0" w:line="240" w:lineRule="auto"/>
              <w:jc w:val="center"/>
              <w:rPr>
                <w:rFonts w:ascii="Lato" w:eastAsia="Times New Roman" w:hAnsi="Lato" w:cs="Calibri"/>
                <w:b/>
                <w:bCs/>
                <w:color w:val="FFFFFF"/>
                <w:sz w:val="20"/>
                <w:szCs w:val="20"/>
                <w:lang w:eastAsia="es-GT"/>
              </w:rPr>
            </w:pPr>
            <w:r w:rsidRPr="00600606">
              <w:rPr>
                <w:rFonts w:ascii="Lato" w:eastAsia="Times New Roman" w:hAnsi="Lato" w:cs="Calibri"/>
                <w:b/>
                <w:bCs/>
                <w:color w:val="FFFFFF"/>
                <w:sz w:val="20"/>
                <w:szCs w:val="20"/>
                <w:lang w:eastAsia="es-GT"/>
              </w:rPr>
              <w:t>Mes</w:t>
            </w:r>
          </w:p>
        </w:tc>
        <w:tc>
          <w:tcPr>
            <w:tcW w:w="1768" w:type="dxa"/>
            <w:tcBorders>
              <w:top w:val="single" w:sz="4" w:space="0" w:color="auto"/>
              <w:left w:val="nil"/>
              <w:bottom w:val="single" w:sz="8" w:space="0" w:color="auto"/>
              <w:right w:val="single" w:sz="4" w:space="0" w:color="auto"/>
            </w:tcBorders>
            <w:shd w:val="clear" w:color="000000" w:fill="4472C4"/>
            <w:vAlign w:val="center"/>
            <w:hideMark/>
          </w:tcPr>
          <w:p w14:paraId="4798C884" w14:textId="77777777" w:rsidR="00600606" w:rsidRPr="00600606" w:rsidRDefault="00600606" w:rsidP="00600606">
            <w:pPr>
              <w:spacing w:after="0" w:line="240" w:lineRule="auto"/>
              <w:jc w:val="center"/>
              <w:rPr>
                <w:rFonts w:ascii="Lato" w:eastAsia="Times New Roman" w:hAnsi="Lato" w:cs="Calibri"/>
                <w:b/>
                <w:bCs/>
                <w:color w:val="FFFFFF"/>
                <w:sz w:val="20"/>
                <w:szCs w:val="20"/>
                <w:lang w:eastAsia="es-GT"/>
              </w:rPr>
            </w:pPr>
            <w:r w:rsidRPr="00600606">
              <w:rPr>
                <w:rFonts w:ascii="Lato" w:eastAsia="Times New Roman" w:hAnsi="Lato" w:cs="Calibri"/>
                <w:b/>
                <w:bCs/>
                <w:color w:val="FFFFFF"/>
                <w:sz w:val="20"/>
                <w:szCs w:val="20"/>
                <w:lang w:eastAsia="es-GT"/>
              </w:rPr>
              <w:t>No. de solicitudes de información</w:t>
            </w:r>
          </w:p>
        </w:tc>
        <w:tc>
          <w:tcPr>
            <w:tcW w:w="1768" w:type="dxa"/>
            <w:tcBorders>
              <w:top w:val="single" w:sz="4" w:space="0" w:color="auto"/>
              <w:left w:val="nil"/>
              <w:bottom w:val="single" w:sz="8" w:space="0" w:color="auto"/>
              <w:right w:val="single" w:sz="4" w:space="0" w:color="auto"/>
            </w:tcBorders>
            <w:shd w:val="clear" w:color="000000" w:fill="4472C4"/>
            <w:vAlign w:val="center"/>
            <w:hideMark/>
          </w:tcPr>
          <w:p w14:paraId="4B514E36" w14:textId="086D545B" w:rsidR="00600606" w:rsidRPr="00600606" w:rsidRDefault="00600606" w:rsidP="00600606">
            <w:pPr>
              <w:spacing w:after="0" w:line="240" w:lineRule="auto"/>
              <w:jc w:val="center"/>
              <w:rPr>
                <w:rFonts w:ascii="Lato" w:eastAsia="Times New Roman" w:hAnsi="Lato" w:cs="Calibri"/>
                <w:b/>
                <w:bCs/>
                <w:color w:val="FFFFFF"/>
                <w:sz w:val="20"/>
                <w:szCs w:val="20"/>
                <w:lang w:eastAsia="es-GT"/>
              </w:rPr>
            </w:pPr>
            <w:r w:rsidRPr="00600606">
              <w:rPr>
                <w:rFonts w:ascii="Lato" w:eastAsia="Times New Roman" w:hAnsi="Lato" w:cs="Calibri"/>
                <w:b/>
                <w:bCs/>
                <w:color w:val="FFFFFF"/>
                <w:sz w:val="20"/>
                <w:szCs w:val="20"/>
                <w:lang w:eastAsia="es-GT"/>
              </w:rPr>
              <w:t>Persona jurídica</w:t>
            </w:r>
          </w:p>
        </w:tc>
        <w:tc>
          <w:tcPr>
            <w:tcW w:w="1768" w:type="dxa"/>
            <w:tcBorders>
              <w:top w:val="single" w:sz="4" w:space="0" w:color="auto"/>
              <w:left w:val="nil"/>
              <w:bottom w:val="single" w:sz="8" w:space="0" w:color="auto"/>
              <w:right w:val="single" w:sz="4" w:space="0" w:color="auto"/>
            </w:tcBorders>
            <w:shd w:val="clear" w:color="000000" w:fill="4472C4"/>
            <w:vAlign w:val="center"/>
            <w:hideMark/>
          </w:tcPr>
          <w:p w14:paraId="09325ACB" w14:textId="77777777" w:rsidR="00600606" w:rsidRPr="00600606" w:rsidRDefault="00600606" w:rsidP="00600606">
            <w:pPr>
              <w:spacing w:after="0" w:line="240" w:lineRule="auto"/>
              <w:jc w:val="center"/>
              <w:rPr>
                <w:rFonts w:ascii="Lato" w:eastAsia="Times New Roman" w:hAnsi="Lato" w:cs="Calibri"/>
                <w:b/>
                <w:bCs/>
                <w:color w:val="FFFFFF"/>
                <w:sz w:val="20"/>
                <w:szCs w:val="20"/>
                <w:lang w:eastAsia="es-GT"/>
              </w:rPr>
            </w:pPr>
            <w:r w:rsidRPr="00600606">
              <w:rPr>
                <w:rFonts w:ascii="Lato" w:eastAsia="Times New Roman" w:hAnsi="Lato" w:cs="Calibri"/>
                <w:b/>
                <w:bCs/>
                <w:color w:val="FFFFFF"/>
                <w:sz w:val="20"/>
                <w:szCs w:val="20"/>
                <w:lang w:eastAsia="es-GT"/>
              </w:rPr>
              <w:t>Género femenino</w:t>
            </w:r>
          </w:p>
        </w:tc>
        <w:tc>
          <w:tcPr>
            <w:tcW w:w="1768" w:type="dxa"/>
            <w:tcBorders>
              <w:top w:val="single" w:sz="4" w:space="0" w:color="auto"/>
              <w:left w:val="nil"/>
              <w:bottom w:val="single" w:sz="8" w:space="0" w:color="auto"/>
              <w:right w:val="single" w:sz="4" w:space="0" w:color="auto"/>
            </w:tcBorders>
            <w:shd w:val="clear" w:color="000000" w:fill="4472C4"/>
            <w:vAlign w:val="center"/>
            <w:hideMark/>
          </w:tcPr>
          <w:p w14:paraId="6BD1C3CF" w14:textId="77777777" w:rsidR="00600606" w:rsidRPr="00600606" w:rsidRDefault="00600606" w:rsidP="00600606">
            <w:pPr>
              <w:spacing w:after="0" w:line="240" w:lineRule="auto"/>
              <w:jc w:val="center"/>
              <w:rPr>
                <w:rFonts w:ascii="Lato" w:eastAsia="Times New Roman" w:hAnsi="Lato" w:cs="Calibri"/>
                <w:b/>
                <w:bCs/>
                <w:color w:val="FFFFFF"/>
                <w:sz w:val="20"/>
                <w:szCs w:val="20"/>
                <w:lang w:eastAsia="es-GT"/>
              </w:rPr>
            </w:pPr>
            <w:r w:rsidRPr="00600606">
              <w:rPr>
                <w:rFonts w:ascii="Lato" w:eastAsia="Times New Roman" w:hAnsi="Lato" w:cs="Calibri"/>
                <w:b/>
                <w:bCs/>
                <w:color w:val="FFFFFF"/>
                <w:sz w:val="20"/>
                <w:szCs w:val="20"/>
                <w:lang w:eastAsia="es-GT"/>
              </w:rPr>
              <w:t>Género masculino</w:t>
            </w:r>
          </w:p>
        </w:tc>
      </w:tr>
      <w:tr w:rsidR="00AE0112" w:rsidRPr="00600606" w14:paraId="3076B2C3" w14:textId="77777777" w:rsidTr="00AE0112">
        <w:trPr>
          <w:trHeight w:val="271"/>
        </w:trPr>
        <w:tc>
          <w:tcPr>
            <w:tcW w:w="1768" w:type="dxa"/>
            <w:tcBorders>
              <w:top w:val="nil"/>
              <w:left w:val="single" w:sz="4" w:space="0" w:color="auto"/>
              <w:bottom w:val="single" w:sz="8" w:space="0" w:color="8EAADB"/>
              <w:right w:val="single" w:sz="8" w:space="0" w:color="8EAADB"/>
            </w:tcBorders>
            <w:shd w:val="clear" w:color="000000" w:fill="D9E2F3"/>
            <w:vAlign w:val="center"/>
            <w:hideMark/>
          </w:tcPr>
          <w:p w14:paraId="0053DD47" w14:textId="77777777" w:rsidR="00600606" w:rsidRPr="00600606" w:rsidRDefault="00600606" w:rsidP="00600606">
            <w:pPr>
              <w:spacing w:after="0" w:line="240" w:lineRule="auto"/>
              <w:jc w:val="center"/>
              <w:rPr>
                <w:rFonts w:ascii="Lato" w:eastAsia="Times New Roman" w:hAnsi="Lato" w:cs="Calibri"/>
                <w:b/>
                <w:bCs/>
                <w:color w:val="000000"/>
                <w:sz w:val="20"/>
                <w:szCs w:val="20"/>
                <w:lang w:eastAsia="es-GT"/>
              </w:rPr>
            </w:pPr>
            <w:r w:rsidRPr="00600606">
              <w:rPr>
                <w:rFonts w:ascii="Lato" w:eastAsia="Times New Roman" w:hAnsi="Lato" w:cs="Calibri"/>
                <w:b/>
                <w:bCs/>
                <w:color w:val="000000"/>
                <w:sz w:val="20"/>
                <w:szCs w:val="20"/>
                <w:lang w:eastAsia="es-GT"/>
              </w:rPr>
              <w:t>Enero</w:t>
            </w:r>
          </w:p>
        </w:tc>
        <w:tc>
          <w:tcPr>
            <w:tcW w:w="1768" w:type="dxa"/>
            <w:tcBorders>
              <w:top w:val="nil"/>
              <w:left w:val="nil"/>
              <w:bottom w:val="single" w:sz="8" w:space="0" w:color="8EAADB"/>
              <w:right w:val="single" w:sz="8" w:space="0" w:color="8EAADB"/>
            </w:tcBorders>
            <w:shd w:val="clear" w:color="000000" w:fill="D9E2F3"/>
            <w:vAlign w:val="center"/>
            <w:hideMark/>
          </w:tcPr>
          <w:p w14:paraId="2C5CA54A"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44</w:t>
            </w:r>
          </w:p>
        </w:tc>
        <w:tc>
          <w:tcPr>
            <w:tcW w:w="1768" w:type="dxa"/>
            <w:tcBorders>
              <w:top w:val="nil"/>
              <w:left w:val="nil"/>
              <w:bottom w:val="single" w:sz="8" w:space="0" w:color="8EAADB"/>
              <w:right w:val="single" w:sz="8" w:space="0" w:color="8EAADB"/>
            </w:tcBorders>
            <w:shd w:val="clear" w:color="000000" w:fill="D9E2F3"/>
            <w:vAlign w:val="center"/>
            <w:hideMark/>
          </w:tcPr>
          <w:p w14:paraId="793DE012"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0</w:t>
            </w:r>
          </w:p>
        </w:tc>
        <w:tc>
          <w:tcPr>
            <w:tcW w:w="1768" w:type="dxa"/>
            <w:tcBorders>
              <w:top w:val="nil"/>
              <w:left w:val="nil"/>
              <w:bottom w:val="single" w:sz="8" w:space="0" w:color="8EAADB"/>
              <w:right w:val="single" w:sz="8" w:space="0" w:color="8EAADB"/>
            </w:tcBorders>
            <w:shd w:val="clear" w:color="000000" w:fill="D9E2F3"/>
            <w:vAlign w:val="center"/>
            <w:hideMark/>
          </w:tcPr>
          <w:p w14:paraId="55CA191C"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27</w:t>
            </w:r>
          </w:p>
        </w:tc>
        <w:tc>
          <w:tcPr>
            <w:tcW w:w="1768" w:type="dxa"/>
            <w:tcBorders>
              <w:top w:val="nil"/>
              <w:left w:val="nil"/>
              <w:bottom w:val="single" w:sz="8" w:space="0" w:color="8EAADB"/>
              <w:right w:val="single" w:sz="4" w:space="0" w:color="auto"/>
            </w:tcBorders>
            <w:shd w:val="clear" w:color="000000" w:fill="D9E2F3"/>
            <w:vAlign w:val="center"/>
            <w:hideMark/>
          </w:tcPr>
          <w:p w14:paraId="453229B4"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17</w:t>
            </w:r>
          </w:p>
        </w:tc>
      </w:tr>
      <w:tr w:rsidR="00AE0112" w:rsidRPr="00600606" w14:paraId="7ED72ABA" w14:textId="77777777" w:rsidTr="00AE0112">
        <w:trPr>
          <w:trHeight w:val="172"/>
        </w:trPr>
        <w:tc>
          <w:tcPr>
            <w:tcW w:w="1768" w:type="dxa"/>
            <w:tcBorders>
              <w:top w:val="nil"/>
              <w:left w:val="single" w:sz="4" w:space="0" w:color="auto"/>
              <w:bottom w:val="single" w:sz="8" w:space="0" w:color="8EAADB"/>
              <w:right w:val="single" w:sz="8" w:space="0" w:color="8EAADB"/>
            </w:tcBorders>
            <w:shd w:val="clear" w:color="auto" w:fill="auto"/>
            <w:vAlign w:val="center"/>
            <w:hideMark/>
          </w:tcPr>
          <w:p w14:paraId="54B4AA8C" w14:textId="77777777" w:rsidR="00600606" w:rsidRPr="00600606" w:rsidRDefault="00600606" w:rsidP="00600606">
            <w:pPr>
              <w:spacing w:after="0" w:line="240" w:lineRule="auto"/>
              <w:jc w:val="center"/>
              <w:rPr>
                <w:rFonts w:ascii="Lato" w:eastAsia="Times New Roman" w:hAnsi="Lato" w:cs="Calibri"/>
                <w:b/>
                <w:bCs/>
                <w:color w:val="000000"/>
                <w:sz w:val="20"/>
                <w:szCs w:val="20"/>
                <w:lang w:eastAsia="es-GT"/>
              </w:rPr>
            </w:pPr>
            <w:r w:rsidRPr="00600606">
              <w:rPr>
                <w:rFonts w:ascii="Lato" w:eastAsia="Times New Roman" w:hAnsi="Lato" w:cs="Calibri"/>
                <w:b/>
                <w:bCs/>
                <w:color w:val="000000"/>
                <w:sz w:val="20"/>
                <w:szCs w:val="20"/>
                <w:lang w:eastAsia="es-GT"/>
              </w:rPr>
              <w:t>Febrero</w:t>
            </w:r>
          </w:p>
        </w:tc>
        <w:tc>
          <w:tcPr>
            <w:tcW w:w="1768" w:type="dxa"/>
            <w:tcBorders>
              <w:top w:val="nil"/>
              <w:left w:val="nil"/>
              <w:bottom w:val="single" w:sz="8" w:space="0" w:color="8EAADB"/>
              <w:right w:val="single" w:sz="8" w:space="0" w:color="8EAADB"/>
            </w:tcBorders>
            <w:shd w:val="clear" w:color="auto" w:fill="auto"/>
            <w:vAlign w:val="center"/>
            <w:hideMark/>
          </w:tcPr>
          <w:p w14:paraId="31FF902E"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47</w:t>
            </w:r>
          </w:p>
        </w:tc>
        <w:tc>
          <w:tcPr>
            <w:tcW w:w="1768" w:type="dxa"/>
            <w:tcBorders>
              <w:top w:val="nil"/>
              <w:left w:val="nil"/>
              <w:bottom w:val="single" w:sz="8" w:space="0" w:color="8EAADB"/>
              <w:right w:val="single" w:sz="8" w:space="0" w:color="8EAADB"/>
            </w:tcBorders>
            <w:shd w:val="clear" w:color="auto" w:fill="auto"/>
            <w:vAlign w:val="center"/>
            <w:hideMark/>
          </w:tcPr>
          <w:p w14:paraId="344B0DF4"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0</w:t>
            </w:r>
          </w:p>
        </w:tc>
        <w:tc>
          <w:tcPr>
            <w:tcW w:w="1768" w:type="dxa"/>
            <w:tcBorders>
              <w:top w:val="nil"/>
              <w:left w:val="nil"/>
              <w:bottom w:val="single" w:sz="8" w:space="0" w:color="8EAADB"/>
              <w:right w:val="single" w:sz="8" w:space="0" w:color="8EAADB"/>
            </w:tcBorders>
            <w:shd w:val="clear" w:color="auto" w:fill="auto"/>
            <w:vAlign w:val="center"/>
            <w:hideMark/>
          </w:tcPr>
          <w:p w14:paraId="3E6309EE"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19</w:t>
            </w:r>
          </w:p>
        </w:tc>
        <w:tc>
          <w:tcPr>
            <w:tcW w:w="1768" w:type="dxa"/>
            <w:tcBorders>
              <w:top w:val="nil"/>
              <w:left w:val="nil"/>
              <w:bottom w:val="single" w:sz="8" w:space="0" w:color="8EAADB"/>
              <w:right w:val="single" w:sz="4" w:space="0" w:color="auto"/>
            </w:tcBorders>
            <w:shd w:val="clear" w:color="auto" w:fill="auto"/>
            <w:vAlign w:val="center"/>
            <w:hideMark/>
          </w:tcPr>
          <w:p w14:paraId="7880C374"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28</w:t>
            </w:r>
          </w:p>
        </w:tc>
      </w:tr>
      <w:tr w:rsidR="00AE0112" w:rsidRPr="00600606" w14:paraId="1DF99B17" w14:textId="77777777" w:rsidTr="00AE0112">
        <w:trPr>
          <w:trHeight w:val="284"/>
        </w:trPr>
        <w:tc>
          <w:tcPr>
            <w:tcW w:w="1768" w:type="dxa"/>
            <w:tcBorders>
              <w:top w:val="nil"/>
              <w:left w:val="single" w:sz="4" w:space="0" w:color="auto"/>
              <w:bottom w:val="single" w:sz="8" w:space="0" w:color="8EAADB"/>
              <w:right w:val="single" w:sz="8" w:space="0" w:color="8EAADB"/>
            </w:tcBorders>
            <w:shd w:val="clear" w:color="000000" w:fill="D9E2F3"/>
            <w:vAlign w:val="center"/>
            <w:hideMark/>
          </w:tcPr>
          <w:p w14:paraId="1F8F2FDD" w14:textId="77777777" w:rsidR="00600606" w:rsidRPr="00600606" w:rsidRDefault="00600606" w:rsidP="00600606">
            <w:pPr>
              <w:spacing w:after="0" w:line="240" w:lineRule="auto"/>
              <w:jc w:val="center"/>
              <w:rPr>
                <w:rFonts w:ascii="Lato" w:eastAsia="Times New Roman" w:hAnsi="Lato" w:cs="Calibri"/>
                <w:b/>
                <w:bCs/>
                <w:color w:val="000000"/>
                <w:sz w:val="20"/>
                <w:szCs w:val="20"/>
                <w:lang w:eastAsia="es-GT"/>
              </w:rPr>
            </w:pPr>
            <w:r w:rsidRPr="00600606">
              <w:rPr>
                <w:rFonts w:ascii="Lato" w:eastAsia="Times New Roman" w:hAnsi="Lato" w:cs="Calibri"/>
                <w:b/>
                <w:bCs/>
                <w:color w:val="000000"/>
                <w:sz w:val="20"/>
                <w:szCs w:val="20"/>
                <w:lang w:eastAsia="es-GT"/>
              </w:rPr>
              <w:t>Marzo</w:t>
            </w:r>
          </w:p>
        </w:tc>
        <w:tc>
          <w:tcPr>
            <w:tcW w:w="1768" w:type="dxa"/>
            <w:tcBorders>
              <w:top w:val="nil"/>
              <w:left w:val="nil"/>
              <w:bottom w:val="single" w:sz="8" w:space="0" w:color="8EAADB"/>
              <w:right w:val="single" w:sz="8" w:space="0" w:color="8EAADB"/>
            </w:tcBorders>
            <w:shd w:val="clear" w:color="000000" w:fill="D9E2F3"/>
            <w:vAlign w:val="center"/>
            <w:hideMark/>
          </w:tcPr>
          <w:p w14:paraId="532BE25D"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56</w:t>
            </w:r>
          </w:p>
        </w:tc>
        <w:tc>
          <w:tcPr>
            <w:tcW w:w="1768" w:type="dxa"/>
            <w:tcBorders>
              <w:top w:val="nil"/>
              <w:left w:val="nil"/>
              <w:bottom w:val="single" w:sz="8" w:space="0" w:color="8EAADB"/>
              <w:right w:val="single" w:sz="8" w:space="0" w:color="8EAADB"/>
            </w:tcBorders>
            <w:shd w:val="clear" w:color="000000" w:fill="D9E2F3"/>
            <w:vAlign w:val="center"/>
            <w:hideMark/>
          </w:tcPr>
          <w:p w14:paraId="5597E2A6"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0</w:t>
            </w:r>
          </w:p>
        </w:tc>
        <w:tc>
          <w:tcPr>
            <w:tcW w:w="1768" w:type="dxa"/>
            <w:tcBorders>
              <w:top w:val="nil"/>
              <w:left w:val="nil"/>
              <w:bottom w:val="single" w:sz="8" w:space="0" w:color="8EAADB"/>
              <w:right w:val="single" w:sz="8" w:space="0" w:color="8EAADB"/>
            </w:tcBorders>
            <w:shd w:val="clear" w:color="000000" w:fill="D9E2F3"/>
            <w:vAlign w:val="center"/>
            <w:hideMark/>
          </w:tcPr>
          <w:p w14:paraId="3EDEE47A"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25</w:t>
            </w:r>
          </w:p>
        </w:tc>
        <w:tc>
          <w:tcPr>
            <w:tcW w:w="1768" w:type="dxa"/>
            <w:tcBorders>
              <w:top w:val="nil"/>
              <w:left w:val="nil"/>
              <w:bottom w:val="single" w:sz="8" w:space="0" w:color="8EAADB"/>
              <w:right w:val="single" w:sz="4" w:space="0" w:color="auto"/>
            </w:tcBorders>
            <w:shd w:val="clear" w:color="000000" w:fill="D9E2F3"/>
            <w:vAlign w:val="center"/>
            <w:hideMark/>
          </w:tcPr>
          <w:p w14:paraId="07F004ED"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31</w:t>
            </w:r>
          </w:p>
        </w:tc>
      </w:tr>
      <w:tr w:rsidR="00AE0112" w:rsidRPr="00600606" w14:paraId="7628F77D" w14:textId="77777777" w:rsidTr="00AE0112">
        <w:trPr>
          <w:trHeight w:val="172"/>
        </w:trPr>
        <w:tc>
          <w:tcPr>
            <w:tcW w:w="1768" w:type="dxa"/>
            <w:tcBorders>
              <w:top w:val="nil"/>
              <w:left w:val="single" w:sz="4" w:space="0" w:color="auto"/>
              <w:bottom w:val="single" w:sz="8" w:space="0" w:color="8EAADB"/>
              <w:right w:val="single" w:sz="8" w:space="0" w:color="8EAADB"/>
            </w:tcBorders>
            <w:shd w:val="clear" w:color="auto" w:fill="auto"/>
            <w:vAlign w:val="center"/>
            <w:hideMark/>
          </w:tcPr>
          <w:p w14:paraId="0BBF9488" w14:textId="77777777" w:rsidR="00600606" w:rsidRPr="00600606" w:rsidRDefault="00600606" w:rsidP="00600606">
            <w:pPr>
              <w:spacing w:after="0" w:line="240" w:lineRule="auto"/>
              <w:jc w:val="center"/>
              <w:rPr>
                <w:rFonts w:ascii="Lato" w:eastAsia="Times New Roman" w:hAnsi="Lato" w:cs="Calibri"/>
                <w:b/>
                <w:bCs/>
                <w:color w:val="000000"/>
                <w:sz w:val="20"/>
                <w:szCs w:val="20"/>
                <w:lang w:eastAsia="es-GT"/>
              </w:rPr>
            </w:pPr>
            <w:r w:rsidRPr="00600606">
              <w:rPr>
                <w:rFonts w:ascii="Lato" w:eastAsia="Times New Roman" w:hAnsi="Lato" w:cs="Calibri"/>
                <w:b/>
                <w:bCs/>
                <w:color w:val="000000"/>
                <w:sz w:val="20"/>
                <w:szCs w:val="20"/>
                <w:lang w:eastAsia="es-GT"/>
              </w:rPr>
              <w:t>Abril</w:t>
            </w:r>
          </w:p>
        </w:tc>
        <w:tc>
          <w:tcPr>
            <w:tcW w:w="1768" w:type="dxa"/>
            <w:tcBorders>
              <w:top w:val="nil"/>
              <w:left w:val="nil"/>
              <w:bottom w:val="single" w:sz="8" w:space="0" w:color="8EAADB"/>
              <w:right w:val="single" w:sz="8" w:space="0" w:color="8EAADB"/>
            </w:tcBorders>
            <w:shd w:val="clear" w:color="auto" w:fill="auto"/>
            <w:vAlign w:val="center"/>
            <w:hideMark/>
          </w:tcPr>
          <w:p w14:paraId="4FB1CA58"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43</w:t>
            </w:r>
          </w:p>
        </w:tc>
        <w:tc>
          <w:tcPr>
            <w:tcW w:w="1768" w:type="dxa"/>
            <w:tcBorders>
              <w:top w:val="nil"/>
              <w:left w:val="nil"/>
              <w:bottom w:val="single" w:sz="8" w:space="0" w:color="8EAADB"/>
              <w:right w:val="single" w:sz="8" w:space="0" w:color="8EAADB"/>
            </w:tcBorders>
            <w:shd w:val="clear" w:color="auto" w:fill="auto"/>
            <w:vAlign w:val="center"/>
            <w:hideMark/>
          </w:tcPr>
          <w:p w14:paraId="72AC80DC"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0</w:t>
            </w:r>
          </w:p>
        </w:tc>
        <w:tc>
          <w:tcPr>
            <w:tcW w:w="1768" w:type="dxa"/>
            <w:tcBorders>
              <w:top w:val="nil"/>
              <w:left w:val="nil"/>
              <w:bottom w:val="single" w:sz="8" w:space="0" w:color="8EAADB"/>
              <w:right w:val="single" w:sz="8" w:space="0" w:color="8EAADB"/>
            </w:tcBorders>
            <w:shd w:val="clear" w:color="auto" w:fill="auto"/>
            <w:vAlign w:val="center"/>
            <w:hideMark/>
          </w:tcPr>
          <w:p w14:paraId="5ED87187"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20</w:t>
            </w:r>
          </w:p>
        </w:tc>
        <w:tc>
          <w:tcPr>
            <w:tcW w:w="1768" w:type="dxa"/>
            <w:tcBorders>
              <w:top w:val="nil"/>
              <w:left w:val="nil"/>
              <w:bottom w:val="single" w:sz="8" w:space="0" w:color="8EAADB"/>
              <w:right w:val="single" w:sz="4" w:space="0" w:color="auto"/>
            </w:tcBorders>
            <w:shd w:val="clear" w:color="auto" w:fill="auto"/>
            <w:vAlign w:val="center"/>
            <w:hideMark/>
          </w:tcPr>
          <w:p w14:paraId="308840C1"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23</w:t>
            </w:r>
          </w:p>
        </w:tc>
      </w:tr>
      <w:tr w:rsidR="00AE0112" w:rsidRPr="00600606" w14:paraId="4E6AD6A2" w14:textId="77777777" w:rsidTr="00AE0112">
        <w:trPr>
          <w:trHeight w:val="184"/>
        </w:trPr>
        <w:tc>
          <w:tcPr>
            <w:tcW w:w="1768" w:type="dxa"/>
            <w:tcBorders>
              <w:top w:val="nil"/>
              <w:left w:val="single" w:sz="4" w:space="0" w:color="auto"/>
              <w:bottom w:val="single" w:sz="8" w:space="0" w:color="8EAADB"/>
              <w:right w:val="single" w:sz="8" w:space="0" w:color="8EAADB"/>
            </w:tcBorders>
            <w:shd w:val="clear" w:color="000000" w:fill="D9E2F3"/>
            <w:vAlign w:val="center"/>
            <w:hideMark/>
          </w:tcPr>
          <w:p w14:paraId="1CAB6C46" w14:textId="77777777" w:rsidR="00600606" w:rsidRPr="00600606" w:rsidRDefault="00600606" w:rsidP="00600606">
            <w:pPr>
              <w:spacing w:after="0" w:line="240" w:lineRule="auto"/>
              <w:jc w:val="center"/>
              <w:rPr>
                <w:rFonts w:ascii="Lato" w:eastAsia="Times New Roman" w:hAnsi="Lato" w:cs="Calibri"/>
                <w:b/>
                <w:bCs/>
                <w:color w:val="000000"/>
                <w:sz w:val="20"/>
                <w:szCs w:val="20"/>
                <w:lang w:eastAsia="es-GT"/>
              </w:rPr>
            </w:pPr>
            <w:r w:rsidRPr="00600606">
              <w:rPr>
                <w:rFonts w:ascii="Lato" w:eastAsia="Times New Roman" w:hAnsi="Lato" w:cs="Calibri"/>
                <w:b/>
                <w:bCs/>
                <w:color w:val="000000"/>
                <w:sz w:val="20"/>
                <w:szCs w:val="20"/>
                <w:lang w:eastAsia="es-GT"/>
              </w:rPr>
              <w:t>Mayo</w:t>
            </w:r>
          </w:p>
        </w:tc>
        <w:tc>
          <w:tcPr>
            <w:tcW w:w="1768" w:type="dxa"/>
            <w:tcBorders>
              <w:top w:val="nil"/>
              <w:left w:val="nil"/>
              <w:bottom w:val="single" w:sz="8" w:space="0" w:color="8EAADB"/>
              <w:right w:val="single" w:sz="8" w:space="0" w:color="8EAADB"/>
            </w:tcBorders>
            <w:shd w:val="clear" w:color="000000" w:fill="D9E2F3"/>
            <w:vAlign w:val="center"/>
            <w:hideMark/>
          </w:tcPr>
          <w:p w14:paraId="776588A0"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62</w:t>
            </w:r>
          </w:p>
        </w:tc>
        <w:tc>
          <w:tcPr>
            <w:tcW w:w="1768" w:type="dxa"/>
            <w:tcBorders>
              <w:top w:val="nil"/>
              <w:left w:val="nil"/>
              <w:bottom w:val="single" w:sz="8" w:space="0" w:color="8EAADB"/>
              <w:right w:val="single" w:sz="8" w:space="0" w:color="8EAADB"/>
            </w:tcBorders>
            <w:shd w:val="clear" w:color="000000" w:fill="D9E2F3"/>
            <w:vAlign w:val="center"/>
            <w:hideMark/>
          </w:tcPr>
          <w:p w14:paraId="0D37621B"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0</w:t>
            </w:r>
          </w:p>
        </w:tc>
        <w:tc>
          <w:tcPr>
            <w:tcW w:w="1768" w:type="dxa"/>
            <w:tcBorders>
              <w:top w:val="nil"/>
              <w:left w:val="nil"/>
              <w:bottom w:val="single" w:sz="8" w:space="0" w:color="8EAADB"/>
              <w:right w:val="single" w:sz="8" w:space="0" w:color="8EAADB"/>
            </w:tcBorders>
            <w:shd w:val="clear" w:color="000000" w:fill="D9E2F3"/>
            <w:vAlign w:val="center"/>
            <w:hideMark/>
          </w:tcPr>
          <w:p w14:paraId="20BB6294"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30</w:t>
            </w:r>
          </w:p>
        </w:tc>
        <w:tc>
          <w:tcPr>
            <w:tcW w:w="1768" w:type="dxa"/>
            <w:tcBorders>
              <w:top w:val="nil"/>
              <w:left w:val="nil"/>
              <w:bottom w:val="single" w:sz="8" w:space="0" w:color="8EAADB"/>
              <w:right w:val="single" w:sz="4" w:space="0" w:color="auto"/>
            </w:tcBorders>
            <w:shd w:val="clear" w:color="000000" w:fill="D9E2F3"/>
            <w:vAlign w:val="center"/>
            <w:hideMark/>
          </w:tcPr>
          <w:p w14:paraId="4FC18728"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32</w:t>
            </w:r>
          </w:p>
        </w:tc>
      </w:tr>
      <w:tr w:rsidR="00AE0112" w:rsidRPr="00600606" w14:paraId="48E02278" w14:textId="77777777" w:rsidTr="00AE0112">
        <w:trPr>
          <w:trHeight w:val="271"/>
        </w:trPr>
        <w:tc>
          <w:tcPr>
            <w:tcW w:w="1768" w:type="dxa"/>
            <w:tcBorders>
              <w:top w:val="nil"/>
              <w:left w:val="single" w:sz="4" w:space="0" w:color="auto"/>
              <w:bottom w:val="single" w:sz="8" w:space="0" w:color="8EAADB"/>
              <w:right w:val="single" w:sz="8" w:space="0" w:color="8EAADB"/>
            </w:tcBorders>
            <w:shd w:val="clear" w:color="auto" w:fill="auto"/>
            <w:vAlign w:val="center"/>
            <w:hideMark/>
          </w:tcPr>
          <w:p w14:paraId="73B8DB2B" w14:textId="77777777" w:rsidR="00600606" w:rsidRPr="00600606" w:rsidRDefault="00600606" w:rsidP="00600606">
            <w:pPr>
              <w:spacing w:after="0" w:line="240" w:lineRule="auto"/>
              <w:jc w:val="center"/>
              <w:rPr>
                <w:rFonts w:ascii="Lato" w:eastAsia="Times New Roman" w:hAnsi="Lato" w:cs="Calibri"/>
                <w:b/>
                <w:bCs/>
                <w:color w:val="000000"/>
                <w:sz w:val="20"/>
                <w:szCs w:val="20"/>
                <w:lang w:eastAsia="es-GT"/>
              </w:rPr>
            </w:pPr>
            <w:r w:rsidRPr="00600606">
              <w:rPr>
                <w:rFonts w:ascii="Lato" w:eastAsia="Times New Roman" w:hAnsi="Lato" w:cs="Calibri"/>
                <w:b/>
                <w:bCs/>
                <w:color w:val="000000"/>
                <w:sz w:val="20"/>
                <w:szCs w:val="20"/>
                <w:lang w:eastAsia="es-GT"/>
              </w:rPr>
              <w:t>Junio</w:t>
            </w:r>
          </w:p>
        </w:tc>
        <w:tc>
          <w:tcPr>
            <w:tcW w:w="1768" w:type="dxa"/>
            <w:tcBorders>
              <w:top w:val="nil"/>
              <w:left w:val="nil"/>
              <w:bottom w:val="single" w:sz="8" w:space="0" w:color="8EAADB"/>
              <w:right w:val="single" w:sz="8" w:space="0" w:color="8EAADB"/>
            </w:tcBorders>
            <w:shd w:val="clear" w:color="auto" w:fill="auto"/>
            <w:vAlign w:val="center"/>
            <w:hideMark/>
          </w:tcPr>
          <w:p w14:paraId="15BCE40E"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54</w:t>
            </w:r>
          </w:p>
        </w:tc>
        <w:tc>
          <w:tcPr>
            <w:tcW w:w="1768" w:type="dxa"/>
            <w:tcBorders>
              <w:top w:val="nil"/>
              <w:left w:val="nil"/>
              <w:bottom w:val="single" w:sz="8" w:space="0" w:color="8EAADB"/>
              <w:right w:val="single" w:sz="8" w:space="0" w:color="8EAADB"/>
            </w:tcBorders>
            <w:shd w:val="clear" w:color="auto" w:fill="auto"/>
            <w:vAlign w:val="center"/>
            <w:hideMark/>
          </w:tcPr>
          <w:p w14:paraId="0A85A210"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1</w:t>
            </w:r>
          </w:p>
        </w:tc>
        <w:tc>
          <w:tcPr>
            <w:tcW w:w="1768" w:type="dxa"/>
            <w:tcBorders>
              <w:top w:val="nil"/>
              <w:left w:val="nil"/>
              <w:bottom w:val="single" w:sz="8" w:space="0" w:color="8EAADB"/>
              <w:right w:val="single" w:sz="8" w:space="0" w:color="8EAADB"/>
            </w:tcBorders>
            <w:shd w:val="clear" w:color="auto" w:fill="auto"/>
            <w:vAlign w:val="center"/>
            <w:hideMark/>
          </w:tcPr>
          <w:p w14:paraId="43A70366"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32</w:t>
            </w:r>
          </w:p>
        </w:tc>
        <w:tc>
          <w:tcPr>
            <w:tcW w:w="1768" w:type="dxa"/>
            <w:tcBorders>
              <w:top w:val="nil"/>
              <w:left w:val="nil"/>
              <w:bottom w:val="single" w:sz="8" w:space="0" w:color="8EAADB"/>
              <w:right w:val="single" w:sz="4" w:space="0" w:color="auto"/>
            </w:tcBorders>
            <w:shd w:val="clear" w:color="auto" w:fill="auto"/>
            <w:vAlign w:val="center"/>
            <w:hideMark/>
          </w:tcPr>
          <w:p w14:paraId="793A33BF" w14:textId="77777777" w:rsidR="00600606" w:rsidRPr="00600606" w:rsidRDefault="00600606" w:rsidP="00600606">
            <w:pPr>
              <w:spacing w:after="0" w:line="240" w:lineRule="auto"/>
              <w:jc w:val="center"/>
              <w:rPr>
                <w:rFonts w:ascii="Lato" w:eastAsia="Times New Roman" w:hAnsi="Lato" w:cs="Calibri"/>
                <w:color w:val="000000"/>
                <w:sz w:val="20"/>
                <w:szCs w:val="20"/>
                <w:lang w:eastAsia="es-GT"/>
              </w:rPr>
            </w:pPr>
            <w:r w:rsidRPr="00600606">
              <w:rPr>
                <w:rFonts w:ascii="Lato" w:eastAsia="Times New Roman" w:hAnsi="Lato" w:cs="Calibri"/>
                <w:color w:val="000000"/>
                <w:sz w:val="20"/>
                <w:szCs w:val="20"/>
                <w:lang w:eastAsia="es-GT"/>
              </w:rPr>
              <w:t>21</w:t>
            </w:r>
          </w:p>
        </w:tc>
      </w:tr>
    </w:tbl>
    <w:p w14:paraId="3591C554" w14:textId="77777777" w:rsidR="00746DEC" w:rsidRDefault="00746DEC" w:rsidP="005D203D">
      <w:pPr>
        <w:spacing w:line="240" w:lineRule="auto"/>
        <w:jc w:val="both"/>
        <w:rPr>
          <w:rFonts w:ascii="Lato" w:hAnsi="Lato"/>
          <w:b/>
          <w:bCs/>
          <w:sz w:val="20"/>
          <w:szCs w:val="20"/>
        </w:rPr>
      </w:pPr>
    </w:p>
    <w:p w14:paraId="31A90E2B" w14:textId="42823D74" w:rsidR="005D203D" w:rsidRDefault="00D00A51" w:rsidP="005D203D">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mayo</w:t>
      </w:r>
      <w:r w:rsidR="00600606">
        <w:rPr>
          <w:rFonts w:ascii="Lato" w:hAnsi="Lato"/>
          <w:sz w:val="20"/>
          <w:szCs w:val="20"/>
        </w:rPr>
        <w:t xml:space="preserve"> y junio</w:t>
      </w:r>
      <w:r w:rsidR="00036F16">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3F94E7B1" w14:textId="77777777" w:rsidR="00746DEC" w:rsidRDefault="00746DEC" w:rsidP="00D00A51">
      <w:pPr>
        <w:spacing w:line="240" w:lineRule="auto"/>
        <w:jc w:val="both"/>
        <w:rPr>
          <w:rFonts w:ascii="Lato" w:hAnsi="Lato"/>
          <w:sz w:val="20"/>
          <w:szCs w:val="20"/>
        </w:rPr>
      </w:pPr>
    </w:p>
    <w:p w14:paraId="68869044" w14:textId="2521A427" w:rsidR="00A115D4" w:rsidRDefault="004B01AE" w:rsidP="00810507">
      <w:pPr>
        <w:pStyle w:val="Ttulo2"/>
        <w:jc w:val="center"/>
        <w:rPr>
          <w:rFonts w:ascii="Lato" w:hAnsi="Lato"/>
          <w:color w:val="auto"/>
        </w:rPr>
      </w:pPr>
      <w:bookmarkStart w:id="34" w:name="_Toc204259838"/>
      <w:r w:rsidRPr="00810507">
        <w:rPr>
          <w:rFonts w:ascii="Lato" w:hAnsi="Lato"/>
          <w:color w:val="auto"/>
        </w:rPr>
        <w:lastRenderedPageBreak/>
        <w:t xml:space="preserve">Cuadro No. </w:t>
      </w:r>
      <w:r w:rsidR="00AE0112">
        <w:rPr>
          <w:rFonts w:ascii="Lato" w:hAnsi="Lato"/>
          <w:color w:val="auto"/>
        </w:rPr>
        <w:t>9</w:t>
      </w:r>
      <w:bookmarkEnd w:id="34"/>
    </w:p>
    <w:p w14:paraId="3D98A0DF" w14:textId="6C17438D" w:rsidR="00542157" w:rsidRPr="007003DA" w:rsidRDefault="004B01AE" w:rsidP="007003DA">
      <w:pPr>
        <w:pStyle w:val="Ttulo2"/>
        <w:jc w:val="center"/>
        <w:rPr>
          <w:rFonts w:ascii="Lato" w:hAnsi="Lato"/>
          <w:color w:val="auto"/>
        </w:rPr>
      </w:pPr>
      <w:bookmarkStart w:id="35" w:name="_Toc204259839"/>
      <w:r w:rsidRPr="00810507">
        <w:rPr>
          <w:rFonts w:ascii="Lato" w:hAnsi="Lato"/>
          <w:color w:val="auto"/>
        </w:rPr>
        <w:t>Pertenencia sociolingüística de los solicitantes</w:t>
      </w:r>
      <w:bookmarkEnd w:id="35"/>
    </w:p>
    <w:p w14:paraId="07F3FF42" w14:textId="2EF2C188" w:rsidR="009A1B78" w:rsidRDefault="007A7168" w:rsidP="00F84D7A">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mayo</w:t>
      </w:r>
      <w:r w:rsidR="00AE0112">
        <w:rPr>
          <w:rFonts w:ascii="Lato" w:hAnsi="Lato"/>
        </w:rPr>
        <w:t xml:space="preserve"> y junio</w:t>
      </w:r>
      <w:r w:rsidR="00315037">
        <w:rPr>
          <w:rFonts w:ascii="Lato" w:hAnsi="Lato"/>
        </w:rPr>
        <w:t xml:space="preserve"> </w:t>
      </w:r>
      <w:r w:rsidRPr="00810507">
        <w:rPr>
          <w:rFonts w:ascii="Lato" w:hAnsi="Lato"/>
        </w:rPr>
        <w:t>de 202</w:t>
      </w:r>
      <w:r w:rsidR="00F84D7A">
        <w:rPr>
          <w:rFonts w:ascii="Lato" w:hAnsi="Lato"/>
        </w:rPr>
        <w:t>5</w:t>
      </w:r>
    </w:p>
    <w:p w14:paraId="637AEA9E" w14:textId="77777777" w:rsidR="00746DEC" w:rsidRPr="00810507" w:rsidRDefault="00746DEC" w:rsidP="00F84D7A">
      <w:pPr>
        <w:jc w:val="center"/>
        <w:rPr>
          <w:rFonts w:ascii="Lato" w:hAnsi="Lato"/>
        </w:rPr>
      </w:pPr>
    </w:p>
    <w:tbl>
      <w:tblPr>
        <w:tblW w:w="8879" w:type="dxa"/>
        <w:tblCellMar>
          <w:left w:w="70" w:type="dxa"/>
          <w:right w:w="70" w:type="dxa"/>
        </w:tblCellMar>
        <w:tblLook w:val="04A0" w:firstRow="1" w:lastRow="0" w:firstColumn="1" w:lastColumn="0" w:noHBand="0" w:noVBand="1"/>
      </w:tblPr>
      <w:tblGrid>
        <w:gridCol w:w="2099"/>
        <w:gridCol w:w="1140"/>
        <w:gridCol w:w="1403"/>
        <w:gridCol w:w="1194"/>
        <w:gridCol w:w="948"/>
        <w:gridCol w:w="1088"/>
        <w:gridCol w:w="1007"/>
      </w:tblGrid>
      <w:tr w:rsidR="009E5091" w:rsidRPr="009E5091" w14:paraId="7BB64409" w14:textId="77777777" w:rsidTr="009E5091">
        <w:trPr>
          <w:trHeight w:val="362"/>
        </w:trPr>
        <w:tc>
          <w:tcPr>
            <w:tcW w:w="209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13DC165B" w14:textId="77777777" w:rsidR="009E5091" w:rsidRPr="009E5091" w:rsidRDefault="009E5091" w:rsidP="009E5091">
            <w:pPr>
              <w:spacing w:after="0" w:line="240" w:lineRule="auto"/>
              <w:jc w:val="center"/>
              <w:rPr>
                <w:rFonts w:ascii="Lato" w:eastAsia="Times New Roman" w:hAnsi="Lato" w:cs="Calibri"/>
                <w:b/>
                <w:bCs/>
                <w:color w:val="FFFFFF"/>
                <w:sz w:val="20"/>
                <w:szCs w:val="20"/>
                <w:lang w:eastAsia="es-GT"/>
              </w:rPr>
            </w:pPr>
            <w:r w:rsidRPr="009E5091">
              <w:rPr>
                <w:rFonts w:ascii="Lato" w:eastAsia="Times New Roman" w:hAnsi="Lato" w:cs="Calibri"/>
                <w:b/>
                <w:bCs/>
                <w:color w:val="FFFFFF"/>
                <w:sz w:val="20"/>
                <w:szCs w:val="20"/>
                <w:lang w:eastAsia="es-GT"/>
              </w:rPr>
              <w:t>Idioma</w:t>
            </w:r>
          </w:p>
        </w:tc>
        <w:tc>
          <w:tcPr>
            <w:tcW w:w="1140" w:type="dxa"/>
            <w:tcBorders>
              <w:top w:val="single" w:sz="4" w:space="0" w:color="auto"/>
              <w:left w:val="nil"/>
              <w:bottom w:val="single" w:sz="8" w:space="0" w:color="auto"/>
              <w:right w:val="single" w:sz="4" w:space="0" w:color="auto"/>
            </w:tcBorders>
            <w:shd w:val="clear" w:color="000000" w:fill="4472C4"/>
            <w:vAlign w:val="center"/>
            <w:hideMark/>
          </w:tcPr>
          <w:p w14:paraId="7D52526F" w14:textId="77777777" w:rsidR="009E5091" w:rsidRPr="009E5091" w:rsidRDefault="009E5091" w:rsidP="009E5091">
            <w:pPr>
              <w:spacing w:after="0" w:line="240" w:lineRule="auto"/>
              <w:jc w:val="center"/>
              <w:rPr>
                <w:rFonts w:ascii="Lato" w:eastAsia="Times New Roman" w:hAnsi="Lato" w:cs="Calibri"/>
                <w:b/>
                <w:bCs/>
                <w:color w:val="FFFFFF"/>
                <w:sz w:val="20"/>
                <w:szCs w:val="20"/>
                <w:lang w:eastAsia="es-GT"/>
              </w:rPr>
            </w:pPr>
            <w:r w:rsidRPr="009E5091">
              <w:rPr>
                <w:rFonts w:ascii="Lato" w:eastAsia="Times New Roman" w:hAnsi="Lato" w:cs="Calibri"/>
                <w:b/>
                <w:bCs/>
                <w:color w:val="FFFFFF"/>
                <w:sz w:val="20"/>
                <w:szCs w:val="20"/>
                <w:lang w:eastAsia="es-GT"/>
              </w:rPr>
              <w:t>enero</w:t>
            </w:r>
          </w:p>
        </w:tc>
        <w:tc>
          <w:tcPr>
            <w:tcW w:w="1403" w:type="dxa"/>
            <w:tcBorders>
              <w:top w:val="single" w:sz="4" w:space="0" w:color="auto"/>
              <w:left w:val="nil"/>
              <w:bottom w:val="single" w:sz="8" w:space="0" w:color="auto"/>
              <w:right w:val="single" w:sz="4" w:space="0" w:color="auto"/>
            </w:tcBorders>
            <w:shd w:val="clear" w:color="000000" w:fill="4472C4"/>
            <w:vAlign w:val="center"/>
            <w:hideMark/>
          </w:tcPr>
          <w:p w14:paraId="5A316110" w14:textId="77777777" w:rsidR="009E5091" w:rsidRPr="009E5091" w:rsidRDefault="009E5091" w:rsidP="009E5091">
            <w:pPr>
              <w:spacing w:after="0" w:line="240" w:lineRule="auto"/>
              <w:jc w:val="center"/>
              <w:rPr>
                <w:rFonts w:ascii="Lato" w:eastAsia="Times New Roman" w:hAnsi="Lato" w:cs="Calibri"/>
                <w:b/>
                <w:bCs/>
                <w:color w:val="FFFFFF"/>
                <w:sz w:val="20"/>
                <w:szCs w:val="20"/>
                <w:lang w:eastAsia="es-GT"/>
              </w:rPr>
            </w:pPr>
            <w:r w:rsidRPr="009E5091">
              <w:rPr>
                <w:rFonts w:ascii="Lato" w:eastAsia="Times New Roman" w:hAnsi="Lato" w:cs="Calibri"/>
                <w:b/>
                <w:bCs/>
                <w:color w:val="FFFFFF"/>
                <w:sz w:val="20"/>
                <w:szCs w:val="20"/>
                <w:lang w:eastAsia="es-GT"/>
              </w:rPr>
              <w:t>febrero</w:t>
            </w:r>
          </w:p>
        </w:tc>
        <w:tc>
          <w:tcPr>
            <w:tcW w:w="1194" w:type="dxa"/>
            <w:tcBorders>
              <w:top w:val="single" w:sz="4" w:space="0" w:color="auto"/>
              <w:left w:val="nil"/>
              <w:bottom w:val="single" w:sz="8" w:space="0" w:color="auto"/>
              <w:right w:val="single" w:sz="4" w:space="0" w:color="auto"/>
            </w:tcBorders>
            <w:shd w:val="clear" w:color="000000" w:fill="4472C4"/>
            <w:vAlign w:val="center"/>
            <w:hideMark/>
          </w:tcPr>
          <w:p w14:paraId="33657CA7" w14:textId="77777777" w:rsidR="009E5091" w:rsidRPr="009E5091" w:rsidRDefault="009E5091" w:rsidP="009E5091">
            <w:pPr>
              <w:spacing w:after="0" w:line="240" w:lineRule="auto"/>
              <w:jc w:val="center"/>
              <w:rPr>
                <w:rFonts w:ascii="Lato" w:eastAsia="Times New Roman" w:hAnsi="Lato" w:cs="Calibri"/>
                <w:b/>
                <w:bCs/>
                <w:color w:val="FFFFFF"/>
                <w:sz w:val="20"/>
                <w:szCs w:val="20"/>
                <w:lang w:eastAsia="es-GT"/>
              </w:rPr>
            </w:pPr>
            <w:r w:rsidRPr="009E5091">
              <w:rPr>
                <w:rFonts w:ascii="Lato" w:eastAsia="Times New Roman" w:hAnsi="Lato" w:cs="Calibri"/>
                <w:b/>
                <w:bCs/>
                <w:color w:val="FFFFFF"/>
                <w:sz w:val="20"/>
                <w:szCs w:val="20"/>
                <w:lang w:eastAsia="es-GT"/>
              </w:rPr>
              <w:t>marzo</w:t>
            </w:r>
          </w:p>
        </w:tc>
        <w:tc>
          <w:tcPr>
            <w:tcW w:w="948" w:type="dxa"/>
            <w:tcBorders>
              <w:top w:val="single" w:sz="4" w:space="0" w:color="auto"/>
              <w:left w:val="nil"/>
              <w:bottom w:val="single" w:sz="8" w:space="0" w:color="auto"/>
              <w:right w:val="single" w:sz="4" w:space="0" w:color="auto"/>
            </w:tcBorders>
            <w:shd w:val="clear" w:color="000000" w:fill="4472C4"/>
            <w:vAlign w:val="center"/>
            <w:hideMark/>
          </w:tcPr>
          <w:p w14:paraId="576BE457" w14:textId="77777777" w:rsidR="009E5091" w:rsidRPr="009E5091" w:rsidRDefault="009E5091" w:rsidP="009E5091">
            <w:pPr>
              <w:spacing w:after="0" w:line="240" w:lineRule="auto"/>
              <w:jc w:val="center"/>
              <w:rPr>
                <w:rFonts w:ascii="Lato" w:eastAsia="Times New Roman" w:hAnsi="Lato" w:cs="Calibri"/>
                <w:b/>
                <w:bCs/>
                <w:color w:val="FFFFFF"/>
                <w:sz w:val="20"/>
                <w:szCs w:val="20"/>
                <w:lang w:eastAsia="es-GT"/>
              </w:rPr>
            </w:pPr>
            <w:r w:rsidRPr="009E5091">
              <w:rPr>
                <w:rFonts w:ascii="Lato" w:eastAsia="Times New Roman" w:hAnsi="Lato" w:cs="Calibri"/>
                <w:b/>
                <w:bCs/>
                <w:color w:val="FFFFFF"/>
                <w:sz w:val="20"/>
                <w:szCs w:val="20"/>
                <w:lang w:eastAsia="es-GT"/>
              </w:rPr>
              <w:t>abril</w:t>
            </w:r>
          </w:p>
        </w:tc>
        <w:tc>
          <w:tcPr>
            <w:tcW w:w="1088" w:type="dxa"/>
            <w:tcBorders>
              <w:top w:val="single" w:sz="4" w:space="0" w:color="auto"/>
              <w:left w:val="nil"/>
              <w:bottom w:val="single" w:sz="8" w:space="0" w:color="auto"/>
              <w:right w:val="single" w:sz="4" w:space="0" w:color="auto"/>
            </w:tcBorders>
            <w:shd w:val="clear" w:color="000000" w:fill="4472C4"/>
            <w:vAlign w:val="center"/>
            <w:hideMark/>
          </w:tcPr>
          <w:p w14:paraId="6123B6FE" w14:textId="77777777" w:rsidR="009E5091" w:rsidRPr="009E5091" w:rsidRDefault="009E5091" w:rsidP="009E5091">
            <w:pPr>
              <w:spacing w:after="0" w:line="240" w:lineRule="auto"/>
              <w:jc w:val="center"/>
              <w:rPr>
                <w:rFonts w:ascii="Lato" w:eastAsia="Times New Roman" w:hAnsi="Lato" w:cs="Calibri"/>
                <w:b/>
                <w:bCs/>
                <w:color w:val="FFFFFF"/>
                <w:sz w:val="20"/>
                <w:szCs w:val="20"/>
                <w:lang w:eastAsia="es-GT"/>
              </w:rPr>
            </w:pPr>
            <w:r w:rsidRPr="009E5091">
              <w:rPr>
                <w:rFonts w:ascii="Lato" w:eastAsia="Times New Roman" w:hAnsi="Lato" w:cs="Calibri"/>
                <w:b/>
                <w:bCs/>
                <w:color w:val="FFFFFF"/>
                <w:sz w:val="20"/>
                <w:szCs w:val="20"/>
                <w:lang w:eastAsia="es-GT"/>
              </w:rPr>
              <w:t>mayo</w:t>
            </w:r>
          </w:p>
        </w:tc>
        <w:tc>
          <w:tcPr>
            <w:tcW w:w="1007" w:type="dxa"/>
            <w:tcBorders>
              <w:top w:val="single" w:sz="4" w:space="0" w:color="auto"/>
              <w:left w:val="nil"/>
              <w:bottom w:val="single" w:sz="8" w:space="0" w:color="auto"/>
              <w:right w:val="single" w:sz="4" w:space="0" w:color="auto"/>
            </w:tcBorders>
            <w:shd w:val="clear" w:color="000000" w:fill="4472C4"/>
            <w:vAlign w:val="center"/>
            <w:hideMark/>
          </w:tcPr>
          <w:p w14:paraId="323022DD" w14:textId="77777777" w:rsidR="009E5091" w:rsidRPr="009E5091" w:rsidRDefault="009E5091" w:rsidP="009E5091">
            <w:pPr>
              <w:spacing w:after="0" w:line="240" w:lineRule="auto"/>
              <w:jc w:val="center"/>
              <w:rPr>
                <w:rFonts w:ascii="Lato" w:eastAsia="Times New Roman" w:hAnsi="Lato" w:cs="Calibri"/>
                <w:b/>
                <w:bCs/>
                <w:color w:val="FFFFFF"/>
                <w:sz w:val="20"/>
                <w:szCs w:val="20"/>
                <w:lang w:eastAsia="es-GT"/>
              </w:rPr>
            </w:pPr>
            <w:r w:rsidRPr="009E5091">
              <w:rPr>
                <w:rFonts w:ascii="Lato" w:eastAsia="Times New Roman" w:hAnsi="Lato" w:cs="Calibri"/>
                <w:b/>
                <w:bCs/>
                <w:color w:val="FFFFFF"/>
                <w:sz w:val="20"/>
                <w:szCs w:val="20"/>
                <w:lang w:eastAsia="es-GT"/>
              </w:rPr>
              <w:t>junio</w:t>
            </w:r>
          </w:p>
        </w:tc>
      </w:tr>
      <w:tr w:rsidR="009E5091" w:rsidRPr="009E5091" w14:paraId="209E27CF" w14:textId="77777777" w:rsidTr="009E5091">
        <w:trPr>
          <w:trHeight w:val="224"/>
        </w:trPr>
        <w:tc>
          <w:tcPr>
            <w:tcW w:w="2099" w:type="dxa"/>
            <w:tcBorders>
              <w:top w:val="nil"/>
              <w:left w:val="single" w:sz="4" w:space="0" w:color="auto"/>
              <w:bottom w:val="single" w:sz="8" w:space="0" w:color="8EAADB"/>
              <w:right w:val="single" w:sz="8" w:space="0" w:color="8EAADB"/>
            </w:tcBorders>
            <w:shd w:val="clear" w:color="000000" w:fill="D9E2F3"/>
            <w:vAlign w:val="center"/>
            <w:hideMark/>
          </w:tcPr>
          <w:p w14:paraId="1A5CFF9D" w14:textId="77777777" w:rsidR="009E5091" w:rsidRPr="009E5091" w:rsidRDefault="009E5091" w:rsidP="009E5091">
            <w:pPr>
              <w:spacing w:after="0" w:line="240" w:lineRule="auto"/>
              <w:jc w:val="center"/>
              <w:rPr>
                <w:rFonts w:ascii="Lato" w:eastAsia="Times New Roman" w:hAnsi="Lato" w:cs="Calibri"/>
                <w:b/>
                <w:bCs/>
                <w:color w:val="000000"/>
                <w:sz w:val="20"/>
                <w:szCs w:val="20"/>
                <w:lang w:eastAsia="es-GT"/>
              </w:rPr>
            </w:pPr>
            <w:r w:rsidRPr="009E5091">
              <w:rPr>
                <w:rFonts w:ascii="Lato" w:eastAsia="Times New Roman" w:hAnsi="Lato" w:cs="Calibri"/>
                <w:b/>
                <w:bCs/>
                <w:color w:val="000000"/>
                <w:sz w:val="20"/>
                <w:szCs w:val="20"/>
                <w:lang w:eastAsia="es-GT"/>
              </w:rPr>
              <w:t>K´iché</w:t>
            </w:r>
          </w:p>
        </w:tc>
        <w:tc>
          <w:tcPr>
            <w:tcW w:w="1140" w:type="dxa"/>
            <w:tcBorders>
              <w:top w:val="nil"/>
              <w:left w:val="nil"/>
              <w:bottom w:val="single" w:sz="8" w:space="0" w:color="8EAADB"/>
              <w:right w:val="single" w:sz="8" w:space="0" w:color="8EAADB"/>
            </w:tcBorders>
            <w:shd w:val="clear" w:color="000000" w:fill="D9E2F3"/>
            <w:vAlign w:val="center"/>
            <w:hideMark/>
          </w:tcPr>
          <w:p w14:paraId="7CC6E4B3"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403" w:type="dxa"/>
            <w:tcBorders>
              <w:top w:val="nil"/>
              <w:left w:val="nil"/>
              <w:bottom w:val="single" w:sz="8" w:space="0" w:color="8EAADB"/>
              <w:right w:val="single" w:sz="8" w:space="0" w:color="8EAADB"/>
            </w:tcBorders>
            <w:shd w:val="clear" w:color="000000" w:fill="D9E2F3"/>
            <w:vAlign w:val="center"/>
            <w:hideMark/>
          </w:tcPr>
          <w:p w14:paraId="7540AFD8"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194" w:type="dxa"/>
            <w:tcBorders>
              <w:top w:val="nil"/>
              <w:left w:val="nil"/>
              <w:bottom w:val="single" w:sz="8" w:space="0" w:color="8EAADB"/>
              <w:right w:val="single" w:sz="8" w:space="0" w:color="8EAADB"/>
            </w:tcBorders>
            <w:shd w:val="clear" w:color="000000" w:fill="D9E2F3"/>
            <w:vAlign w:val="center"/>
            <w:hideMark/>
          </w:tcPr>
          <w:p w14:paraId="4DA6E562"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948" w:type="dxa"/>
            <w:tcBorders>
              <w:top w:val="nil"/>
              <w:left w:val="nil"/>
              <w:bottom w:val="single" w:sz="8" w:space="0" w:color="8EAADB"/>
              <w:right w:val="single" w:sz="8" w:space="0" w:color="8EAADB"/>
            </w:tcBorders>
            <w:shd w:val="clear" w:color="000000" w:fill="D9E2F3"/>
            <w:vAlign w:val="center"/>
            <w:hideMark/>
          </w:tcPr>
          <w:p w14:paraId="16BABA72"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88" w:type="dxa"/>
            <w:tcBorders>
              <w:top w:val="nil"/>
              <w:left w:val="nil"/>
              <w:bottom w:val="single" w:sz="8" w:space="0" w:color="8EAADB"/>
              <w:right w:val="single" w:sz="8" w:space="0" w:color="8EAADB"/>
            </w:tcBorders>
            <w:shd w:val="clear" w:color="000000" w:fill="D9E2F3"/>
            <w:vAlign w:val="center"/>
            <w:hideMark/>
          </w:tcPr>
          <w:p w14:paraId="148F52BA"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07" w:type="dxa"/>
            <w:tcBorders>
              <w:top w:val="nil"/>
              <w:left w:val="nil"/>
              <w:bottom w:val="single" w:sz="8" w:space="0" w:color="8EAADB"/>
              <w:right w:val="single" w:sz="4" w:space="0" w:color="auto"/>
            </w:tcBorders>
            <w:shd w:val="clear" w:color="000000" w:fill="D9E2F3"/>
            <w:vAlign w:val="center"/>
            <w:hideMark/>
          </w:tcPr>
          <w:p w14:paraId="59655C98"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r>
      <w:tr w:rsidR="009E5091" w:rsidRPr="009E5091" w14:paraId="38A675DE" w14:textId="77777777" w:rsidTr="009E5091">
        <w:trPr>
          <w:trHeight w:val="142"/>
        </w:trPr>
        <w:tc>
          <w:tcPr>
            <w:tcW w:w="2099" w:type="dxa"/>
            <w:tcBorders>
              <w:top w:val="nil"/>
              <w:left w:val="single" w:sz="4" w:space="0" w:color="auto"/>
              <w:bottom w:val="single" w:sz="8" w:space="0" w:color="8EAADB"/>
              <w:right w:val="single" w:sz="8" w:space="0" w:color="8EAADB"/>
            </w:tcBorders>
            <w:shd w:val="clear" w:color="auto" w:fill="auto"/>
            <w:vAlign w:val="center"/>
            <w:hideMark/>
          </w:tcPr>
          <w:p w14:paraId="6E69FBF3" w14:textId="77777777" w:rsidR="009E5091" w:rsidRPr="009E5091" w:rsidRDefault="009E5091" w:rsidP="009E5091">
            <w:pPr>
              <w:spacing w:after="0" w:line="240" w:lineRule="auto"/>
              <w:jc w:val="center"/>
              <w:rPr>
                <w:rFonts w:ascii="Lato" w:eastAsia="Times New Roman" w:hAnsi="Lato" w:cs="Calibri"/>
                <w:b/>
                <w:bCs/>
                <w:color w:val="000000"/>
                <w:sz w:val="20"/>
                <w:szCs w:val="20"/>
                <w:lang w:eastAsia="es-GT"/>
              </w:rPr>
            </w:pPr>
            <w:r w:rsidRPr="009E5091">
              <w:rPr>
                <w:rFonts w:ascii="Lato" w:eastAsia="Times New Roman" w:hAnsi="Lato" w:cs="Calibri"/>
                <w:b/>
                <w:bCs/>
                <w:color w:val="000000"/>
                <w:sz w:val="20"/>
                <w:szCs w:val="20"/>
                <w:lang w:eastAsia="es-GT"/>
              </w:rPr>
              <w:t>Mam</w:t>
            </w:r>
          </w:p>
        </w:tc>
        <w:tc>
          <w:tcPr>
            <w:tcW w:w="1140" w:type="dxa"/>
            <w:tcBorders>
              <w:top w:val="nil"/>
              <w:left w:val="nil"/>
              <w:bottom w:val="single" w:sz="8" w:space="0" w:color="8EAADB"/>
              <w:right w:val="single" w:sz="8" w:space="0" w:color="8EAADB"/>
            </w:tcBorders>
            <w:shd w:val="clear" w:color="auto" w:fill="auto"/>
            <w:vAlign w:val="center"/>
            <w:hideMark/>
          </w:tcPr>
          <w:p w14:paraId="72F38B9D"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403" w:type="dxa"/>
            <w:tcBorders>
              <w:top w:val="nil"/>
              <w:left w:val="nil"/>
              <w:bottom w:val="single" w:sz="8" w:space="0" w:color="8EAADB"/>
              <w:right w:val="single" w:sz="8" w:space="0" w:color="8EAADB"/>
            </w:tcBorders>
            <w:shd w:val="clear" w:color="auto" w:fill="auto"/>
            <w:vAlign w:val="center"/>
            <w:hideMark/>
          </w:tcPr>
          <w:p w14:paraId="04400D6F"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194" w:type="dxa"/>
            <w:tcBorders>
              <w:top w:val="nil"/>
              <w:left w:val="nil"/>
              <w:bottom w:val="single" w:sz="8" w:space="0" w:color="8EAADB"/>
              <w:right w:val="single" w:sz="8" w:space="0" w:color="8EAADB"/>
            </w:tcBorders>
            <w:shd w:val="clear" w:color="auto" w:fill="auto"/>
            <w:vAlign w:val="center"/>
            <w:hideMark/>
          </w:tcPr>
          <w:p w14:paraId="2850177E"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948" w:type="dxa"/>
            <w:tcBorders>
              <w:top w:val="nil"/>
              <w:left w:val="nil"/>
              <w:bottom w:val="single" w:sz="8" w:space="0" w:color="8EAADB"/>
              <w:right w:val="single" w:sz="8" w:space="0" w:color="8EAADB"/>
            </w:tcBorders>
            <w:shd w:val="clear" w:color="auto" w:fill="auto"/>
            <w:vAlign w:val="center"/>
            <w:hideMark/>
          </w:tcPr>
          <w:p w14:paraId="23A21125"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88" w:type="dxa"/>
            <w:tcBorders>
              <w:top w:val="nil"/>
              <w:left w:val="nil"/>
              <w:bottom w:val="single" w:sz="8" w:space="0" w:color="8EAADB"/>
              <w:right w:val="single" w:sz="8" w:space="0" w:color="8EAADB"/>
            </w:tcBorders>
            <w:shd w:val="clear" w:color="auto" w:fill="auto"/>
            <w:vAlign w:val="center"/>
            <w:hideMark/>
          </w:tcPr>
          <w:p w14:paraId="1B788026"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07" w:type="dxa"/>
            <w:tcBorders>
              <w:top w:val="nil"/>
              <w:left w:val="nil"/>
              <w:bottom w:val="single" w:sz="8" w:space="0" w:color="8EAADB"/>
              <w:right w:val="single" w:sz="4" w:space="0" w:color="auto"/>
            </w:tcBorders>
            <w:shd w:val="clear" w:color="auto" w:fill="auto"/>
            <w:vAlign w:val="center"/>
            <w:hideMark/>
          </w:tcPr>
          <w:p w14:paraId="78D9051F"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r>
      <w:tr w:rsidR="009E5091" w:rsidRPr="009E5091" w14:paraId="29D8032D" w14:textId="77777777" w:rsidTr="009E5091">
        <w:trPr>
          <w:trHeight w:val="234"/>
        </w:trPr>
        <w:tc>
          <w:tcPr>
            <w:tcW w:w="2099" w:type="dxa"/>
            <w:tcBorders>
              <w:top w:val="nil"/>
              <w:left w:val="single" w:sz="4" w:space="0" w:color="auto"/>
              <w:bottom w:val="single" w:sz="8" w:space="0" w:color="8EAADB"/>
              <w:right w:val="single" w:sz="8" w:space="0" w:color="8EAADB"/>
            </w:tcBorders>
            <w:shd w:val="clear" w:color="000000" w:fill="D9E2F3"/>
            <w:vAlign w:val="center"/>
            <w:hideMark/>
          </w:tcPr>
          <w:p w14:paraId="65048603" w14:textId="77777777" w:rsidR="009E5091" w:rsidRPr="009E5091" w:rsidRDefault="009E5091" w:rsidP="009E5091">
            <w:pPr>
              <w:spacing w:after="0" w:line="240" w:lineRule="auto"/>
              <w:jc w:val="center"/>
              <w:rPr>
                <w:rFonts w:ascii="Lato" w:eastAsia="Times New Roman" w:hAnsi="Lato" w:cs="Calibri"/>
                <w:b/>
                <w:bCs/>
                <w:color w:val="000000"/>
                <w:sz w:val="20"/>
                <w:szCs w:val="20"/>
                <w:lang w:eastAsia="es-GT"/>
              </w:rPr>
            </w:pPr>
            <w:r w:rsidRPr="009E5091">
              <w:rPr>
                <w:rFonts w:ascii="Lato" w:eastAsia="Times New Roman" w:hAnsi="Lato" w:cs="Calibri"/>
                <w:b/>
                <w:bCs/>
                <w:color w:val="000000"/>
                <w:sz w:val="20"/>
                <w:szCs w:val="20"/>
                <w:lang w:eastAsia="es-GT"/>
              </w:rPr>
              <w:t>Garífuna</w:t>
            </w:r>
          </w:p>
        </w:tc>
        <w:tc>
          <w:tcPr>
            <w:tcW w:w="1140" w:type="dxa"/>
            <w:tcBorders>
              <w:top w:val="nil"/>
              <w:left w:val="nil"/>
              <w:bottom w:val="single" w:sz="8" w:space="0" w:color="8EAADB"/>
              <w:right w:val="single" w:sz="8" w:space="0" w:color="8EAADB"/>
            </w:tcBorders>
            <w:shd w:val="clear" w:color="000000" w:fill="D9E2F3"/>
            <w:vAlign w:val="center"/>
            <w:hideMark/>
          </w:tcPr>
          <w:p w14:paraId="7995FC0D"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1</w:t>
            </w:r>
          </w:p>
        </w:tc>
        <w:tc>
          <w:tcPr>
            <w:tcW w:w="1403" w:type="dxa"/>
            <w:tcBorders>
              <w:top w:val="nil"/>
              <w:left w:val="nil"/>
              <w:bottom w:val="single" w:sz="8" w:space="0" w:color="8EAADB"/>
              <w:right w:val="single" w:sz="8" w:space="0" w:color="8EAADB"/>
            </w:tcBorders>
            <w:shd w:val="clear" w:color="000000" w:fill="D9E2F3"/>
            <w:vAlign w:val="center"/>
            <w:hideMark/>
          </w:tcPr>
          <w:p w14:paraId="09F36C32"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194" w:type="dxa"/>
            <w:tcBorders>
              <w:top w:val="nil"/>
              <w:left w:val="nil"/>
              <w:bottom w:val="single" w:sz="8" w:space="0" w:color="8EAADB"/>
              <w:right w:val="single" w:sz="8" w:space="0" w:color="8EAADB"/>
            </w:tcBorders>
            <w:shd w:val="clear" w:color="000000" w:fill="D9E2F3"/>
            <w:vAlign w:val="center"/>
            <w:hideMark/>
          </w:tcPr>
          <w:p w14:paraId="5A8A7C2D"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948" w:type="dxa"/>
            <w:tcBorders>
              <w:top w:val="nil"/>
              <w:left w:val="nil"/>
              <w:bottom w:val="single" w:sz="8" w:space="0" w:color="8EAADB"/>
              <w:right w:val="single" w:sz="8" w:space="0" w:color="8EAADB"/>
            </w:tcBorders>
            <w:shd w:val="clear" w:color="000000" w:fill="D9E2F3"/>
            <w:vAlign w:val="center"/>
            <w:hideMark/>
          </w:tcPr>
          <w:p w14:paraId="0DCAA52A"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88" w:type="dxa"/>
            <w:tcBorders>
              <w:top w:val="nil"/>
              <w:left w:val="nil"/>
              <w:bottom w:val="single" w:sz="8" w:space="0" w:color="8EAADB"/>
              <w:right w:val="single" w:sz="8" w:space="0" w:color="8EAADB"/>
            </w:tcBorders>
            <w:shd w:val="clear" w:color="000000" w:fill="D9E2F3"/>
            <w:vAlign w:val="center"/>
            <w:hideMark/>
          </w:tcPr>
          <w:p w14:paraId="322EF56E"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07" w:type="dxa"/>
            <w:tcBorders>
              <w:top w:val="nil"/>
              <w:left w:val="nil"/>
              <w:bottom w:val="single" w:sz="8" w:space="0" w:color="8EAADB"/>
              <w:right w:val="single" w:sz="4" w:space="0" w:color="auto"/>
            </w:tcBorders>
            <w:shd w:val="clear" w:color="000000" w:fill="D9E2F3"/>
            <w:vAlign w:val="center"/>
            <w:hideMark/>
          </w:tcPr>
          <w:p w14:paraId="4E8A4724"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r>
      <w:tr w:rsidR="009E5091" w:rsidRPr="009E5091" w14:paraId="619DCFB0" w14:textId="77777777" w:rsidTr="009E5091">
        <w:trPr>
          <w:trHeight w:val="142"/>
        </w:trPr>
        <w:tc>
          <w:tcPr>
            <w:tcW w:w="2099" w:type="dxa"/>
            <w:tcBorders>
              <w:top w:val="nil"/>
              <w:left w:val="single" w:sz="4" w:space="0" w:color="auto"/>
              <w:bottom w:val="single" w:sz="8" w:space="0" w:color="8EAADB"/>
              <w:right w:val="single" w:sz="8" w:space="0" w:color="8EAADB"/>
            </w:tcBorders>
            <w:shd w:val="clear" w:color="auto" w:fill="auto"/>
            <w:vAlign w:val="center"/>
            <w:hideMark/>
          </w:tcPr>
          <w:p w14:paraId="5EFE99AE" w14:textId="77777777" w:rsidR="009E5091" w:rsidRPr="009E5091" w:rsidRDefault="009E5091" w:rsidP="009E5091">
            <w:pPr>
              <w:spacing w:after="0" w:line="240" w:lineRule="auto"/>
              <w:jc w:val="center"/>
              <w:rPr>
                <w:rFonts w:ascii="Lato" w:eastAsia="Times New Roman" w:hAnsi="Lato" w:cs="Calibri"/>
                <w:b/>
                <w:bCs/>
                <w:color w:val="000000"/>
                <w:sz w:val="20"/>
                <w:szCs w:val="20"/>
                <w:lang w:eastAsia="es-GT"/>
              </w:rPr>
            </w:pPr>
            <w:r w:rsidRPr="009E5091">
              <w:rPr>
                <w:rFonts w:ascii="Lato" w:eastAsia="Times New Roman" w:hAnsi="Lato" w:cs="Calibri"/>
                <w:b/>
                <w:bCs/>
                <w:color w:val="000000"/>
                <w:sz w:val="20"/>
                <w:szCs w:val="20"/>
                <w:lang w:eastAsia="es-GT"/>
              </w:rPr>
              <w:t>Maya</w:t>
            </w:r>
          </w:p>
        </w:tc>
        <w:tc>
          <w:tcPr>
            <w:tcW w:w="1140" w:type="dxa"/>
            <w:tcBorders>
              <w:top w:val="nil"/>
              <w:left w:val="nil"/>
              <w:bottom w:val="single" w:sz="8" w:space="0" w:color="8EAADB"/>
              <w:right w:val="single" w:sz="8" w:space="0" w:color="8EAADB"/>
            </w:tcBorders>
            <w:shd w:val="clear" w:color="auto" w:fill="auto"/>
            <w:vAlign w:val="center"/>
            <w:hideMark/>
          </w:tcPr>
          <w:p w14:paraId="685A9B39"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2</w:t>
            </w:r>
          </w:p>
        </w:tc>
        <w:tc>
          <w:tcPr>
            <w:tcW w:w="1403" w:type="dxa"/>
            <w:tcBorders>
              <w:top w:val="nil"/>
              <w:left w:val="nil"/>
              <w:bottom w:val="single" w:sz="8" w:space="0" w:color="8EAADB"/>
              <w:right w:val="single" w:sz="8" w:space="0" w:color="8EAADB"/>
            </w:tcBorders>
            <w:shd w:val="clear" w:color="auto" w:fill="auto"/>
            <w:vAlign w:val="center"/>
            <w:hideMark/>
          </w:tcPr>
          <w:p w14:paraId="7701D2F0"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194" w:type="dxa"/>
            <w:tcBorders>
              <w:top w:val="nil"/>
              <w:left w:val="nil"/>
              <w:bottom w:val="single" w:sz="8" w:space="0" w:color="8EAADB"/>
              <w:right w:val="single" w:sz="8" w:space="0" w:color="8EAADB"/>
            </w:tcBorders>
            <w:shd w:val="clear" w:color="auto" w:fill="auto"/>
            <w:vAlign w:val="center"/>
            <w:hideMark/>
          </w:tcPr>
          <w:p w14:paraId="1C063D59"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948" w:type="dxa"/>
            <w:tcBorders>
              <w:top w:val="nil"/>
              <w:left w:val="nil"/>
              <w:bottom w:val="single" w:sz="8" w:space="0" w:color="8EAADB"/>
              <w:right w:val="single" w:sz="8" w:space="0" w:color="8EAADB"/>
            </w:tcBorders>
            <w:shd w:val="clear" w:color="auto" w:fill="auto"/>
            <w:vAlign w:val="center"/>
            <w:hideMark/>
          </w:tcPr>
          <w:p w14:paraId="366C320F"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1</w:t>
            </w:r>
          </w:p>
        </w:tc>
        <w:tc>
          <w:tcPr>
            <w:tcW w:w="1088" w:type="dxa"/>
            <w:tcBorders>
              <w:top w:val="nil"/>
              <w:left w:val="nil"/>
              <w:bottom w:val="single" w:sz="8" w:space="0" w:color="8EAADB"/>
              <w:right w:val="single" w:sz="8" w:space="0" w:color="8EAADB"/>
            </w:tcBorders>
            <w:shd w:val="clear" w:color="auto" w:fill="auto"/>
            <w:vAlign w:val="center"/>
            <w:hideMark/>
          </w:tcPr>
          <w:p w14:paraId="6FC94229"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1</w:t>
            </w:r>
          </w:p>
        </w:tc>
        <w:tc>
          <w:tcPr>
            <w:tcW w:w="1007" w:type="dxa"/>
            <w:tcBorders>
              <w:top w:val="nil"/>
              <w:left w:val="nil"/>
              <w:bottom w:val="single" w:sz="8" w:space="0" w:color="8EAADB"/>
              <w:right w:val="single" w:sz="4" w:space="0" w:color="auto"/>
            </w:tcBorders>
            <w:shd w:val="clear" w:color="auto" w:fill="auto"/>
            <w:vAlign w:val="center"/>
            <w:hideMark/>
          </w:tcPr>
          <w:p w14:paraId="16FC217F"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r>
      <w:tr w:rsidR="009E5091" w:rsidRPr="009E5091" w14:paraId="2FC5D39E" w14:textId="77777777" w:rsidTr="009E5091">
        <w:trPr>
          <w:trHeight w:val="152"/>
        </w:trPr>
        <w:tc>
          <w:tcPr>
            <w:tcW w:w="2099" w:type="dxa"/>
            <w:tcBorders>
              <w:top w:val="nil"/>
              <w:left w:val="single" w:sz="4" w:space="0" w:color="auto"/>
              <w:bottom w:val="single" w:sz="8" w:space="0" w:color="8EAADB"/>
              <w:right w:val="single" w:sz="8" w:space="0" w:color="8EAADB"/>
            </w:tcBorders>
            <w:shd w:val="clear" w:color="000000" w:fill="D9E2F3"/>
            <w:vAlign w:val="center"/>
            <w:hideMark/>
          </w:tcPr>
          <w:p w14:paraId="7E3588DF" w14:textId="77777777" w:rsidR="009E5091" w:rsidRPr="009E5091" w:rsidRDefault="009E5091" w:rsidP="009E5091">
            <w:pPr>
              <w:spacing w:after="0" w:line="240" w:lineRule="auto"/>
              <w:jc w:val="center"/>
              <w:rPr>
                <w:rFonts w:ascii="Lato" w:eastAsia="Times New Roman" w:hAnsi="Lato" w:cs="Calibri"/>
                <w:b/>
                <w:bCs/>
                <w:color w:val="000000"/>
                <w:sz w:val="20"/>
                <w:szCs w:val="20"/>
                <w:lang w:eastAsia="es-GT"/>
              </w:rPr>
            </w:pPr>
            <w:r w:rsidRPr="009E5091">
              <w:rPr>
                <w:rFonts w:ascii="Lato" w:eastAsia="Times New Roman" w:hAnsi="Lato" w:cs="Calibri"/>
                <w:b/>
                <w:bCs/>
                <w:color w:val="000000"/>
                <w:sz w:val="20"/>
                <w:szCs w:val="20"/>
                <w:lang w:eastAsia="es-GT"/>
              </w:rPr>
              <w:t>K´qchí</w:t>
            </w:r>
          </w:p>
        </w:tc>
        <w:tc>
          <w:tcPr>
            <w:tcW w:w="1140" w:type="dxa"/>
            <w:tcBorders>
              <w:top w:val="nil"/>
              <w:left w:val="nil"/>
              <w:bottom w:val="single" w:sz="8" w:space="0" w:color="8EAADB"/>
              <w:right w:val="single" w:sz="8" w:space="0" w:color="8EAADB"/>
            </w:tcBorders>
            <w:shd w:val="clear" w:color="000000" w:fill="D9E2F3"/>
            <w:vAlign w:val="center"/>
            <w:hideMark/>
          </w:tcPr>
          <w:p w14:paraId="66D0CF77"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403" w:type="dxa"/>
            <w:tcBorders>
              <w:top w:val="nil"/>
              <w:left w:val="nil"/>
              <w:bottom w:val="single" w:sz="8" w:space="0" w:color="8EAADB"/>
              <w:right w:val="single" w:sz="8" w:space="0" w:color="8EAADB"/>
            </w:tcBorders>
            <w:shd w:val="clear" w:color="000000" w:fill="D9E2F3"/>
            <w:vAlign w:val="center"/>
            <w:hideMark/>
          </w:tcPr>
          <w:p w14:paraId="73B3FD31"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194" w:type="dxa"/>
            <w:tcBorders>
              <w:top w:val="nil"/>
              <w:left w:val="nil"/>
              <w:bottom w:val="single" w:sz="8" w:space="0" w:color="8EAADB"/>
              <w:right w:val="single" w:sz="8" w:space="0" w:color="8EAADB"/>
            </w:tcBorders>
            <w:shd w:val="clear" w:color="000000" w:fill="D9E2F3"/>
            <w:vAlign w:val="center"/>
            <w:hideMark/>
          </w:tcPr>
          <w:p w14:paraId="5B052F65"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948" w:type="dxa"/>
            <w:tcBorders>
              <w:top w:val="nil"/>
              <w:left w:val="nil"/>
              <w:bottom w:val="single" w:sz="8" w:space="0" w:color="8EAADB"/>
              <w:right w:val="single" w:sz="8" w:space="0" w:color="8EAADB"/>
            </w:tcBorders>
            <w:shd w:val="clear" w:color="000000" w:fill="D9E2F3"/>
            <w:vAlign w:val="center"/>
            <w:hideMark/>
          </w:tcPr>
          <w:p w14:paraId="70F8136D"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88" w:type="dxa"/>
            <w:tcBorders>
              <w:top w:val="nil"/>
              <w:left w:val="nil"/>
              <w:bottom w:val="single" w:sz="8" w:space="0" w:color="8EAADB"/>
              <w:right w:val="single" w:sz="8" w:space="0" w:color="8EAADB"/>
            </w:tcBorders>
            <w:shd w:val="clear" w:color="000000" w:fill="D9E2F3"/>
            <w:vAlign w:val="center"/>
            <w:hideMark/>
          </w:tcPr>
          <w:p w14:paraId="780E1F5A"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07" w:type="dxa"/>
            <w:tcBorders>
              <w:top w:val="nil"/>
              <w:left w:val="nil"/>
              <w:bottom w:val="single" w:sz="8" w:space="0" w:color="8EAADB"/>
              <w:right w:val="single" w:sz="4" w:space="0" w:color="auto"/>
            </w:tcBorders>
            <w:shd w:val="clear" w:color="000000" w:fill="D9E2F3"/>
            <w:vAlign w:val="center"/>
            <w:hideMark/>
          </w:tcPr>
          <w:p w14:paraId="50D5A91E"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r>
      <w:tr w:rsidR="009E5091" w:rsidRPr="009E5091" w14:paraId="7529AD40" w14:textId="77777777" w:rsidTr="009E5091">
        <w:trPr>
          <w:trHeight w:val="224"/>
        </w:trPr>
        <w:tc>
          <w:tcPr>
            <w:tcW w:w="2099" w:type="dxa"/>
            <w:tcBorders>
              <w:top w:val="nil"/>
              <w:left w:val="single" w:sz="4" w:space="0" w:color="auto"/>
              <w:bottom w:val="single" w:sz="8" w:space="0" w:color="8EAADB"/>
              <w:right w:val="single" w:sz="8" w:space="0" w:color="8EAADB"/>
            </w:tcBorders>
            <w:shd w:val="clear" w:color="auto" w:fill="auto"/>
            <w:vAlign w:val="center"/>
            <w:hideMark/>
          </w:tcPr>
          <w:p w14:paraId="53542791" w14:textId="77777777" w:rsidR="009E5091" w:rsidRPr="009E5091" w:rsidRDefault="009E5091" w:rsidP="009E5091">
            <w:pPr>
              <w:spacing w:after="0" w:line="240" w:lineRule="auto"/>
              <w:jc w:val="center"/>
              <w:rPr>
                <w:rFonts w:ascii="Lato" w:eastAsia="Times New Roman" w:hAnsi="Lato" w:cs="Calibri"/>
                <w:b/>
                <w:bCs/>
                <w:color w:val="000000"/>
                <w:sz w:val="20"/>
                <w:szCs w:val="20"/>
                <w:lang w:eastAsia="es-GT"/>
              </w:rPr>
            </w:pPr>
            <w:r w:rsidRPr="009E5091">
              <w:rPr>
                <w:rFonts w:ascii="Lato" w:eastAsia="Times New Roman" w:hAnsi="Lato" w:cs="Calibri"/>
                <w:b/>
                <w:bCs/>
                <w:color w:val="000000"/>
                <w:sz w:val="20"/>
                <w:szCs w:val="20"/>
                <w:lang w:eastAsia="es-GT"/>
              </w:rPr>
              <w:t>Ka´qchiquel</w:t>
            </w:r>
          </w:p>
        </w:tc>
        <w:tc>
          <w:tcPr>
            <w:tcW w:w="1140" w:type="dxa"/>
            <w:tcBorders>
              <w:top w:val="nil"/>
              <w:left w:val="nil"/>
              <w:bottom w:val="single" w:sz="8" w:space="0" w:color="8EAADB"/>
              <w:right w:val="single" w:sz="8" w:space="0" w:color="8EAADB"/>
            </w:tcBorders>
            <w:shd w:val="clear" w:color="auto" w:fill="auto"/>
            <w:vAlign w:val="center"/>
            <w:hideMark/>
          </w:tcPr>
          <w:p w14:paraId="5E7ED757"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403" w:type="dxa"/>
            <w:tcBorders>
              <w:top w:val="nil"/>
              <w:left w:val="nil"/>
              <w:bottom w:val="single" w:sz="8" w:space="0" w:color="8EAADB"/>
              <w:right w:val="single" w:sz="8" w:space="0" w:color="8EAADB"/>
            </w:tcBorders>
            <w:shd w:val="clear" w:color="auto" w:fill="auto"/>
            <w:vAlign w:val="center"/>
            <w:hideMark/>
          </w:tcPr>
          <w:p w14:paraId="43181380"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194" w:type="dxa"/>
            <w:tcBorders>
              <w:top w:val="nil"/>
              <w:left w:val="nil"/>
              <w:bottom w:val="single" w:sz="8" w:space="0" w:color="8EAADB"/>
              <w:right w:val="single" w:sz="8" w:space="0" w:color="8EAADB"/>
            </w:tcBorders>
            <w:shd w:val="clear" w:color="auto" w:fill="auto"/>
            <w:vAlign w:val="center"/>
            <w:hideMark/>
          </w:tcPr>
          <w:p w14:paraId="0DB0E8C0"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948" w:type="dxa"/>
            <w:tcBorders>
              <w:top w:val="nil"/>
              <w:left w:val="nil"/>
              <w:bottom w:val="single" w:sz="8" w:space="0" w:color="8EAADB"/>
              <w:right w:val="single" w:sz="8" w:space="0" w:color="8EAADB"/>
            </w:tcBorders>
            <w:shd w:val="clear" w:color="auto" w:fill="auto"/>
            <w:vAlign w:val="center"/>
            <w:hideMark/>
          </w:tcPr>
          <w:p w14:paraId="56DDB9A8"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88" w:type="dxa"/>
            <w:tcBorders>
              <w:top w:val="nil"/>
              <w:left w:val="nil"/>
              <w:bottom w:val="single" w:sz="8" w:space="0" w:color="8EAADB"/>
              <w:right w:val="single" w:sz="8" w:space="0" w:color="8EAADB"/>
            </w:tcBorders>
            <w:shd w:val="clear" w:color="auto" w:fill="auto"/>
            <w:vAlign w:val="center"/>
            <w:hideMark/>
          </w:tcPr>
          <w:p w14:paraId="13284CCF"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07" w:type="dxa"/>
            <w:tcBorders>
              <w:top w:val="nil"/>
              <w:left w:val="nil"/>
              <w:bottom w:val="single" w:sz="8" w:space="0" w:color="8EAADB"/>
              <w:right w:val="single" w:sz="4" w:space="0" w:color="auto"/>
            </w:tcBorders>
            <w:shd w:val="clear" w:color="auto" w:fill="auto"/>
            <w:vAlign w:val="center"/>
            <w:hideMark/>
          </w:tcPr>
          <w:p w14:paraId="0C174E76"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r>
      <w:tr w:rsidR="009E5091" w:rsidRPr="009E5091" w14:paraId="6FDE99FF" w14:textId="77777777" w:rsidTr="009E5091">
        <w:trPr>
          <w:trHeight w:val="269"/>
        </w:trPr>
        <w:tc>
          <w:tcPr>
            <w:tcW w:w="2099" w:type="dxa"/>
            <w:tcBorders>
              <w:top w:val="nil"/>
              <w:left w:val="single" w:sz="4" w:space="0" w:color="auto"/>
              <w:bottom w:val="single" w:sz="8" w:space="0" w:color="8EAADB"/>
              <w:right w:val="single" w:sz="8" w:space="0" w:color="8EAADB"/>
            </w:tcBorders>
            <w:shd w:val="clear" w:color="000000" w:fill="D9E2F3"/>
            <w:vAlign w:val="center"/>
            <w:hideMark/>
          </w:tcPr>
          <w:p w14:paraId="5AE86CC8" w14:textId="77777777" w:rsidR="009E5091" w:rsidRPr="009E5091" w:rsidRDefault="009E5091" w:rsidP="009E5091">
            <w:pPr>
              <w:spacing w:after="0" w:line="240" w:lineRule="auto"/>
              <w:jc w:val="center"/>
              <w:rPr>
                <w:rFonts w:ascii="Lato" w:eastAsia="Times New Roman" w:hAnsi="Lato" w:cs="Calibri"/>
                <w:b/>
                <w:bCs/>
                <w:color w:val="000000"/>
                <w:sz w:val="20"/>
                <w:szCs w:val="20"/>
                <w:lang w:eastAsia="es-GT"/>
              </w:rPr>
            </w:pPr>
            <w:r w:rsidRPr="009E5091">
              <w:rPr>
                <w:rFonts w:ascii="Lato" w:eastAsia="Times New Roman" w:hAnsi="Lato" w:cs="Calibri"/>
                <w:b/>
                <w:bCs/>
                <w:color w:val="000000"/>
                <w:sz w:val="20"/>
                <w:szCs w:val="20"/>
                <w:lang w:eastAsia="es-GT"/>
              </w:rPr>
              <w:t>Xinca</w:t>
            </w:r>
          </w:p>
        </w:tc>
        <w:tc>
          <w:tcPr>
            <w:tcW w:w="1140" w:type="dxa"/>
            <w:tcBorders>
              <w:top w:val="nil"/>
              <w:left w:val="nil"/>
              <w:bottom w:val="single" w:sz="8" w:space="0" w:color="8EAADB"/>
              <w:right w:val="single" w:sz="8" w:space="0" w:color="8EAADB"/>
            </w:tcBorders>
            <w:shd w:val="clear" w:color="000000" w:fill="D9E2F3"/>
            <w:vAlign w:val="center"/>
            <w:hideMark/>
          </w:tcPr>
          <w:p w14:paraId="21A20A4D"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403" w:type="dxa"/>
            <w:tcBorders>
              <w:top w:val="nil"/>
              <w:left w:val="nil"/>
              <w:bottom w:val="single" w:sz="8" w:space="0" w:color="8EAADB"/>
              <w:right w:val="single" w:sz="8" w:space="0" w:color="8EAADB"/>
            </w:tcBorders>
            <w:shd w:val="clear" w:color="000000" w:fill="D9E2F3"/>
            <w:vAlign w:val="center"/>
            <w:hideMark/>
          </w:tcPr>
          <w:p w14:paraId="6071F70D"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194" w:type="dxa"/>
            <w:tcBorders>
              <w:top w:val="nil"/>
              <w:left w:val="nil"/>
              <w:bottom w:val="single" w:sz="8" w:space="0" w:color="8EAADB"/>
              <w:right w:val="single" w:sz="8" w:space="0" w:color="8EAADB"/>
            </w:tcBorders>
            <w:shd w:val="clear" w:color="000000" w:fill="D9E2F3"/>
            <w:vAlign w:val="center"/>
            <w:hideMark/>
          </w:tcPr>
          <w:p w14:paraId="0F1F87B7"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948" w:type="dxa"/>
            <w:tcBorders>
              <w:top w:val="nil"/>
              <w:left w:val="nil"/>
              <w:bottom w:val="single" w:sz="8" w:space="0" w:color="8EAADB"/>
              <w:right w:val="single" w:sz="8" w:space="0" w:color="8EAADB"/>
            </w:tcBorders>
            <w:shd w:val="clear" w:color="000000" w:fill="D9E2F3"/>
            <w:vAlign w:val="center"/>
            <w:hideMark/>
          </w:tcPr>
          <w:p w14:paraId="47A630BA"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88" w:type="dxa"/>
            <w:tcBorders>
              <w:top w:val="nil"/>
              <w:left w:val="nil"/>
              <w:bottom w:val="single" w:sz="8" w:space="0" w:color="8EAADB"/>
              <w:right w:val="single" w:sz="8" w:space="0" w:color="8EAADB"/>
            </w:tcBorders>
            <w:shd w:val="clear" w:color="000000" w:fill="D9E2F3"/>
            <w:vAlign w:val="center"/>
            <w:hideMark/>
          </w:tcPr>
          <w:p w14:paraId="4DA820B8"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c>
          <w:tcPr>
            <w:tcW w:w="1007" w:type="dxa"/>
            <w:tcBorders>
              <w:top w:val="nil"/>
              <w:left w:val="nil"/>
              <w:bottom w:val="single" w:sz="8" w:space="0" w:color="8EAADB"/>
              <w:right w:val="single" w:sz="4" w:space="0" w:color="auto"/>
            </w:tcBorders>
            <w:shd w:val="clear" w:color="000000" w:fill="D9E2F3"/>
            <w:vAlign w:val="center"/>
            <w:hideMark/>
          </w:tcPr>
          <w:p w14:paraId="45FC01D1"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0</w:t>
            </w:r>
          </w:p>
        </w:tc>
      </w:tr>
      <w:tr w:rsidR="009E5091" w:rsidRPr="009E5091" w14:paraId="37FE9D31" w14:textId="77777777" w:rsidTr="009E5091">
        <w:trPr>
          <w:trHeight w:val="245"/>
        </w:trPr>
        <w:tc>
          <w:tcPr>
            <w:tcW w:w="2099" w:type="dxa"/>
            <w:tcBorders>
              <w:top w:val="nil"/>
              <w:left w:val="single" w:sz="4" w:space="0" w:color="auto"/>
              <w:bottom w:val="single" w:sz="4" w:space="0" w:color="auto"/>
              <w:right w:val="single" w:sz="8" w:space="0" w:color="8EAADB"/>
            </w:tcBorders>
            <w:shd w:val="clear" w:color="auto" w:fill="auto"/>
            <w:vAlign w:val="center"/>
            <w:hideMark/>
          </w:tcPr>
          <w:p w14:paraId="49C6BB21" w14:textId="77777777" w:rsidR="009E5091" w:rsidRPr="009E5091" w:rsidRDefault="009E5091" w:rsidP="009E5091">
            <w:pPr>
              <w:spacing w:after="0" w:line="240" w:lineRule="auto"/>
              <w:jc w:val="center"/>
              <w:rPr>
                <w:rFonts w:ascii="Lato" w:eastAsia="Times New Roman" w:hAnsi="Lato" w:cs="Calibri"/>
                <w:b/>
                <w:bCs/>
                <w:color w:val="000000"/>
                <w:sz w:val="20"/>
                <w:szCs w:val="20"/>
                <w:lang w:eastAsia="es-GT"/>
              </w:rPr>
            </w:pPr>
            <w:r w:rsidRPr="009E5091">
              <w:rPr>
                <w:rFonts w:ascii="Lato" w:eastAsia="Times New Roman" w:hAnsi="Lato" w:cs="Calibri"/>
                <w:b/>
                <w:bCs/>
                <w:color w:val="000000"/>
                <w:sz w:val="20"/>
                <w:szCs w:val="20"/>
                <w:lang w:eastAsia="es-GT"/>
              </w:rPr>
              <w:t>Otros</w:t>
            </w:r>
          </w:p>
        </w:tc>
        <w:tc>
          <w:tcPr>
            <w:tcW w:w="1140" w:type="dxa"/>
            <w:tcBorders>
              <w:top w:val="nil"/>
              <w:left w:val="nil"/>
              <w:bottom w:val="single" w:sz="4" w:space="0" w:color="auto"/>
              <w:right w:val="single" w:sz="8" w:space="0" w:color="8EAADB"/>
            </w:tcBorders>
            <w:shd w:val="clear" w:color="auto" w:fill="auto"/>
            <w:vAlign w:val="center"/>
            <w:hideMark/>
          </w:tcPr>
          <w:p w14:paraId="6805C59D"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41</w:t>
            </w:r>
          </w:p>
        </w:tc>
        <w:tc>
          <w:tcPr>
            <w:tcW w:w="1403" w:type="dxa"/>
            <w:tcBorders>
              <w:top w:val="nil"/>
              <w:left w:val="nil"/>
              <w:bottom w:val="single" w:sz="4" w:space="0" w:color="auto"/>
              <w:right w:val="single" w:sz="8" w:space="0" w:color="8EAADB"/>
            </w:tcBorders>
            <w:shd w:val="clear" w:color="auto" w:fill="auto"/>
            <w:vAlign w:val="center"/>
            <w:hideMark/>
          </w:tcPr>
          <w:p w14:paraId="407B1611"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47</w:t>
            </w:r>
          </w:p>
        </w:tc>
        <w:tc>
          <w:tcPr>
            <w:tcW w:w="1194" w:type="dxa"/>
            <w:tcBorders>
              <w:top w:val="nil"/>
              <w:left w:val="nil"/>
              <w:bottom w:val="single" w:sz="4" w:space="0" w:color="auto"/>
              <w:right w:val="single" w:sz="8" w:space="0" w:color="8EAADB"/>
            </w:tcBorders>
            <w:shd w:val="clear" w:color="auto" w:fill="auto"/>
            <w:vAlign w:val="center"/>
            <w:hideMark/>
          </w:tcPr>
          <w:p w14:paraId="4D0A5195"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56</w:t>
            </w:r>
          </w:p>
        </w:tc>
        <w:tc>
          <w:tcPr>
            <w:tcW w:w="948" w:type="dxa"/>
            <w:tcBorders>
              <w:top w:val="nil"/>
              <w:left w:val="nil"/>
              <w:bottom w:val="single" w:sz="4" w:space="0" w:color="auto"/>
              <w:right w:val="single" w:sz="8" w:space="0" w:color="8EAADB"/>
            </w:tcBorders>
            <w:shd w:val="clear" w:color="auto" w:fill="auto"/>
            <w:vAlign w:val="center"/>
            <w:hideMark/>
          </w:tcPr>
          <w:p w14:paraId="1FE89EF1"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42</w:t>
            </w:r>
          </w:p>
        </w:tc>
        <w:tc>
          <w:tcPr>
            <w:tcW w:w="1088" w:type="dxa"/>
            <w:tcBorders>
              <w:top w:val="nil"/>
              <w:left w:val="nil"/>
              <w:bottom w:val="single" w:sz="4" w:space="0" w:color="auto"/>
              <w:right w:val="single" w:sz="8" w:space="0" w:color="8EAADB"/>
            </w:tcBorders>
            <w:shd w:val="clear" w:color="auto" w:fill="auto"/>
            <w:vAlign w:val="center"/>
            <w:hideMark/>
          </w:tcPr>
          <w:p w14:paraId="3A2646E9"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61</w:t>
            </w:r>
          </w:p>
        </w:tc>
        <w:tc>
          <w:tcPr>
            <w:tcW w:w="1007" w:type="dxa"/>
            <w:tcBorders>
              <w:top w:val="nil"/>
              <w:left w:val="nil"/>
              <w:bottom w:val="single" w:sz="4" w:space="0" w:color="auto"/>
              <w:right w:val="single" w:sz="4" w:space="0" w:color="auto"/>
            </w:tcBorders>
            <w:shd w:val="clear" w:color="auto" w:fill="auto"/>
            <w:vAlign w:val="center"/>
            <w:hideMark/>
          </w:tcPr>
          <w:p w14:paraId="697B3DCC" w14:textId="77777777" w:rsidR="009E5091" w:rsidRPr="009E5091" w:rsidRDefault="009E5091" w:rsidP="009E5091">
            <w:pPr>
              <w:spacing w:after="0" w:line="240" w:lineRule="auto"/>
              <w:jc w:val="center"/>
              <w:rPr>
                <w:rFonts w:ascii="Lato" w:eastAsia="Times New Roman" w:hAnsi="Lato" w:cs="Calibri"/>
                <w:color w:val="000000"/>
                <w:sz w:val="20"/>
                <w:szCs w:val="20"/>
                <w:lang w:eastAsia="es-GT"/>
              </w:rPr>
            </w:pPr>
            <w:r w:rsidRPr="009E5091">
              <w:rPr>
                <w:rFonts w:ascii="Lato" w:eastAsia="Times New Roman" w:hAnsi="Lato" w:cs="Calibri"/>
                <w:color w:val="000000"/>
                <w:sz w:val="20"/>
                <w:szCs w:val="20"/>
                <w:lang w:eastAsia="es-GT"/>
              </w:rPr>
              <w:t>54</w:t>
            </w:r>
          </w:p>
        </w:tc>
      </w:tr>
    </w:tbl>
    <w:p w14:paraId="3CC0277F" w14:textId="77777777" w:rsidR="00746DEC" w:rsidRDefault="00746DEC" w:rsidP="005D203D">
      <w:pPr>
        <w:spacing w:line="240" w:lineRule="auto"/>
        <w:jc w:val="both"/>
        <w:rPr>
          <w:rFonts w:ascii="Lato" w:hAnsi="Lato"/>
          <w:b/>
          <w:bCs/>
          <w:sz w:val="20"/>
          <w:szCs w:val="20"/>
        </w:rPr>
      </w:pPr>
    </w:p>
    <w:p w14:paraId="585E8537" w14:textId="324EC0DD" w:rsidR="00746DEC" w:rsidRPr="007B5984" w:rsidRDefault="00EA387A" w:rsidP="0003023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 xml:space="preserve">, </w:t>
      </w:r>
      <w:r w:rsidR="00315037">
        <w:rPr>
          <w:rFonts w:ascii="Lato" w:hAnsi="Lato"/>
          <w:sz w:val="20"/>
          <w:szCs w:val="20"/>
        </w:rPr>
        <w:t>mayo</w:t>
      </w:r>
      <w:r w:rsidR="00AE0112">
        <w:rPr>
          <w:rFonts w:ascii="Lato" w:hAnsi="Lato"/>
          <w:sz w:val="20"/>
          <w:szCs w:val="20"/>
        </w:rPr>
        <w:t xml:space="preserve"> y junio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7C056B29" w14:textId="77777777" w:rsidR="00746DEC" w:rsidRDefault="00746DEC" w:rsidP="00030231">
      <w:pPr>
        <w:spacing w:line="240" w:lineRule="auto"/>
        <w:jc w:val="both"/>
        <w:rPr>
          <w:rFonts w:ascii="Lato" w:hAnsi="Lato"/>
          <w:sz w:val="24"/>
          <w:szCs w:val="24"/>
        </w:rPr>
      </w:pPr>
    </w:p>
    <w:p w14:paraId="7C64549A" w14:textId="77777777" w:rsidR="00746DEC" w:rsidRDefault="00746DEC" w:rsidP="00030231">
      <w:pPr>
        <w:spacing w:line="240" w:lineRule="auto"/>
        <w:jc w:val="both"/>
        <w:rPr>
          <w:rFonts w:ascii="Lato" w:hAnsi="Lato"/>
          <w:sz w:val="24"/>
          <w:szCs w:val="24"/>
        </w:rPr>
      </w:pPr>
    </w:p>
    <w:p w14:paraId="5918B9F8" w14:textId="32B809FB" w:rsidR="00746DEC" w:rsidRDefault="00746DEC" w:rsidP="00030231">
      <w:pPr>
        <w:spacing w:line="240" w:lineRule="auto"/>
        <w:jc w:val="both"/>
        <w:rPr>
          <w:rFonts w:ascii="Lato" w:hAnsi="Lato"/>
          <w:sz w:val="24"/>
          <w:szCs w:val="24"/>
        </w:rPr>
      </w:pPr>
    </w:p>
    <w:p w14:paraId="5963A9AA" w14:textId="77777777" w:rsidR="00746DEC" w:rsidRDefault="00746DEC" w:rsidP="00030231">
      <w:pPr>
        <w:spacing w:line="240" w:lineRule="auto"/>
        <w:jc w:val="both"/>
        <w:rPr>
          <w:rFonts w:ascii="Lato" w:hAnsi="Lato"/>
          <w:sz w:val="24"/>
          <w:szCs w:val="24"/>
        </w:rPr>
      </w:pPr>
    </w:p>
    <w:p w14:paraId="266CC7BF" w14:textId="77777777" w:rsidR="00746DEC" w:rsidRDefault="00746DEC" w:rsidP="00030231">
      <w:pPr>
        <w:spacing w:line="240" w:lineRule="auto"/>
        <w:jc w:val="both"/>
        <w:rPr>
          <w:rFonts w:ascii="Lato" w:hAnsi="Lato"/>
          <w:sz w:val="24"/>
          <w:szCs w:val="24"/>
        </w:rPr>
      </w:pPr>
    </w:p>
    <w:p w14:paraId="110E7DAC" w14:textId="63CC37B2" w:rsidR="00746DEC" w:rsidRDefault="00746DEC" w:rsidP="00030231">
      <w:pPr>
        <w:spacing w:line="240" w:lineRule="auto"/>
        <w:jc w:val="both"/>
        <w:rPr>
          <w:rFonts w:ascii="Lato" w:hAnsi="Lato"/>
          <w:sz w:val="24"/>
          <w:szCs w:val="24"/>
        </w:rPr>
      </w:pPr>
    </w:p>
    <w:p w14:paraId="2C818121" w14:textId="7F43A42E" w:rsidR="00A7188F" w:rsidRDefault="00A7188F" w:rsidP="00030231">
      <w:pPr>
        <w:spacing w:line="240" w:lineRule="auto"/>
        <w:jc w:val="both"/>
        <w:rPr>
          <w:rFonts w:ascii="Lato" w:hAnsi="Lato"/>
          <w:sz w:val="24"/>
          <w:szCs w:val="24"/>
        </w:rPr>
      </w:pPr>
    </w:p>
    <w:p w14:paraId="60FE66B4" w14:textId="1AB6FA1C" w:rsidR="00A7188F" w:rsidRDefault="00A7188F" w:rsidP="00030231">
      <w:pPr>
        <w:spacing w:line="240" w:lineRule="auto"/>
        <w:jc w:val="both"/>
        <w:rPr>
          <w:rFonts w:ascii="Lato" w:hAnsi="Lato"/>
          <w:sz w:val="24"/>
          <w:szCs w:val="24"/>
        </w:rPr>
      </w:pPr>
    </w:p>
    <w:p w14:paraId="78A5BB2B" w14:textId="090A46E7" w:rsidR="00A7188F" w:rsidRDefault="00A7188F" w:rsidP="00030231">
      <w:pPr>
        <w:spacing w:line="240" w:lineRule="auto"/>
        <w:jc w:val="both"/>
        <w:rPr>
          <w:rFonts w:ascii="Lato" w:hAnsi="Lato"/>
          <w:sz w:val="24"/>
          <w:szCs w:val="24"/>
        </w:rPr>
      </w:pPr>
    </w:p>
    <w:p w14:paraId="6A4EBD25" w14:textId="77777777" w:rsidR="00A7188F" w:rsidRDefault="00A7188F" w:rsidP="00030231">
      <w:pPr>
        <w:spacing w:line="240" w:lineRule="auto"/>
        <w:jc w:val="both"/>
        <w:rPr>
          <w:rFonts w:ascii="Lato" w:hAnsi="Lato"/>
          <w:sz w:val="24"/>
          <w:szCs w:val="24"/>
        </w:rPr>
      </w:pPr>
    </w:p>
    <w:p w14:paraId="09A513B4" w14:textId="77777777" w:rsidR="00746DEC" w:rsidRDefault="00746DEC" w:rsidP="00030231">
      <w:pPr>
        <w:spacing w:line="240" w:lineRule="auto"/>
        <w:jc w:val="both"/>
        <w:rPr>
          <w:rFonts w:ascii="Lato" w:hAnsi="Lato"/>
          <w:sz w:val="24"/>
          <w:szCs w:val="24"/>
        </w:rPr>
      </w:pPr>
    </w:p>
    <w:p w14:paraId="41B43957" w14:textId="58EE184F" w:rsidR="00C95B84" w:rsidRPr="007B5984" w:rsidRDefault="00D6270D" w:rsidP="00030231">
      <w:pPr>
        <w:spacing w:line="240" w:lineRule="auto"/>
        <w:jc w:val="both"/>
        <w:rPr>
          <w:rFonts w:ascii="Lato" w:hAnsi="Lato"/>
          <w:sz w:val="20"/>
          <w:szCs w:val="20"/>
        </w:rPr>
      </w:pPr>
      <w:r w:rsidRPr="00D233BD">
        <w:rPr>
          <w:rFonts w:ascii="Lato" w:hAnsi="Lato"/>
          <w:sz w:val="24"/>
          <w:szCs w:val="24"/>
        </w:rPr>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19F29579" w14:textId="0368D0AE" w:rsidR="009A6BD7" w:rsidRDefault="00D6270D" w:rsidP="00810507">
      <w:pPr>
        <w:pStyle w:val="Ttulo2"/>
        <w:jc w:val="center"/>
        <w:rPr>
          <w:rFonts w:ascii="Lato" w:hAnsi="Lato"/>
          <w:color w:val="auto"/>
        </w:rPr>
      </w:pPr>
      <w:bookmarkStart w:id="36" w:name="_Toc204259840"/>
      <w:r w:rsidRPr="00810507">
        <w:rPr>
          <w:rFonts w:ascii="Lato" w:hAnsi="Lato"/>
          <w:color w:val="auto"/>
        </w:rPr>
        <w:lastRenderedPageBreak/>
        <w:t xml:space="preserve">Cuadro No. </w:t>
      </w:r>
      <w:r w:rsidR="00AE0112">
        <w:rPr>
          <w:rFonts w:ascii="Lato" w:hAnsi="Lato"/>
          <w:color w:val="auto"/>
        </w:rPr>
        <w:t>10</w:t>
      </w:r>
      <w:bookmarkEnd w:id="36"/>
    </w:p>
    <w:p w14:paraId="40BF317A" w14:textId="538775E0" w:rsidR="00E4184C" w:rsidRPr="007003DA" w:rsidRDefault="00D6270D" w:rsidP="007003DA">
      <w:pPr>
        <w:pStyle w:val="Ttulo2"/>
        <w:jc w:val="center"/>
        <w:rPr>
          <w:rFonts w:ascii="Lato" w:hAnsi="Lato"/>
          <w:color w:val="auto"/>
        </w:rPr>
      </w:pPr>
      <w:bookmarkStart w:id="37" w:name="_Toc204259841"/>
      <w:r w:rsidRPr="00810507">
        <w:rPr>
          <w:rFonts w:ascii="Lato" w:hAnsi="Lato"/>
          <w:color w:val="auto"/>
        </w:rPr>
        <w:t>Datos de Recepción del IGM</w:t>
      </w:r>
      <w:bookmarkEnd w:id="37"/>
    </w:p>
    <w:p w14:paraId="40C2CEF1" w14:textId="58959933" w:rsidR="002D7929"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mayo</w:t>
      </w:r>
      <w:r w:rsidR="00AE0112">
        <w:rPr>
          <w:rFonts w:ascii="Lato" w:hAnsi="Lato"/>
        </w:rPr>
        <w:t xml:space="preserve"> y junio</w:t>
      </w:r>
      <w:r w:rsidR="00315037">
        <w:rPr>
          <w:rFonts w:ascii="Lato" w:hAnsi="Lato"/>
        </w:rPr>
        <w:t xml:space="preserve"> </w:t>
      </w:r>
      <w:r w:rsidR="00F84D7A">
        <w:rPr>
          <w:rFonts w:ascii="Lato" w:hAnsi="Lato"/>
        </w:rPr>
        <w:t xml:space="preserve">de </w:t>
      </w:r>
      <w:r w:rsidRPr="00810507">
        <w:rPr>
          <w:rFonts w:ascii="Lato" w:hAnsi="Lato"/>
        </w:rPr>
        <w:t>202</w:t>
      </w:r>
      <w:r w:rsidR="00F84D7A">
        <w:rPr>
          <w:rFonts w:ascii="Lato" w:hAnsi="Lato"/>
        </w:rPr>
        <w:t>5</w:t>
      </w:r>
    </w:p>
    <w:p w14:paraId="1B975F11" w14:textId="77777777" w:rsidR="00746DEC" w:rsidRPr="00E4184C" w:rsidRDefault="00746DEC" w:rsidP="00E4184C">
      <w:pPr>
        <w:jc w:val="center"/>
        <w:rPr>
          <w:rFonts w:ascii="Lato" w:hAnsi="Lato"/>
        </w:rPr>
      </w:pPr>
    </w:p>
    <w:tbl>
      <w:tblPr>
        <w:tblW w:w="8801" w:type="dxa"/>
        <w:tblCellMar>
          <w:left w:w="70" w:type="dxa"/>
          <w:right w:w="70" w:type="dxa"/>
        </w:tblCellMar>
        <w:tblLook w:val="04A0" w:firstRow="1" w:lastRow="0" w:firstColumn="1" w:lastColumn="0" w:noHBand="0" w:noVBand="1"/>
      </w:tblPr>
      <w:tblGrid>
        <w:gridCol w:w="3197"/>
        <w:gridCol w:w="1049"/>
        <w:gridCol w:w="978"/>
        <w:gridCol w:w="906"/>
        <w:gridCol w:w="906"/>
        <w:gridCol w:w="906"/>
        <w:gridCol w:w="859"/>
      </w:tblGrid>
      <w:tr w:rsidR="00CC34AC" w:rsidRPr="00CC34AC" w14:paraId="1EC1E1E8" w14:textId="77777777" w:rsidTr="00CC34AC">
        <w:trPr>
          <w:trHeight w:val="653"/>
        </w:trPr>
        <w:tc>
          <w:tcPr>
            <w:tcW w:w="3197"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790BA153"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Dependencia a la que visitan los usuarios</w:t>
            </w:r>
          </w:p>
        </w:tc>
        <w:tc>
          <w:tcPr>
            <w:tcW w:w="1049" w:type="dxa"/>
            <w:tcBorders>
              <w:top w:val="single" w:sz="8" w:space="0" w:color="auto"/>
              <w:left w:val="nil"/>
              <w:bottom w:val="single" w:sz="8" w:space="0" w:color="auto"/>
              <w:right w:val="single" w:sz="4" w:space="0" w:color="auto"/>
            </w:tcBorders>
            <w:shd w:val="clear" w:color="000000" w:fill="5B9BD5"/>
            <w:vAlign w:val="center"/>
            <w:hideMark/>
          </w:tcPr>
          <w:p w14:paraId="4E38DA2C"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enero</w:t>
            </w:r>
          </w:p>
        </w:tc>
        <w:tc>
          <w:tcPr>
            <w:tcW w:w="978" w:type="dxa"/>
            <w:tcBorders>
              <w:top w:val="single" w:sz="8" w:space="0" w:color="auto"/>
              <w:left w:val="nil"/>
              <w:bottom w:val="single" w:sz="8" w:space="0" w:color="auto"/>
              <w:right w:val="single" w:sz="4" w:space="0" w:color="auto"/>
            </w:tcBorders>
            <w:shd w:val="clear" w:color="000000" w:fill="5B9BD5"/>
            <w:vAlign w:val="center"/>
            <w:hideMark/>
          </w:tcPr>
          <w:p w14:paraId="7616AEE9"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febrero</w:t>
            </w:r>
          </w:p>
        </w:tc>
        <w:tc>
          <w:tcPr>
            <w:tcW w:w="906" w:type="dxa"/>
            <w:tcBorders>
              <w:top w:val="single" w:sz="8" w:space="0" w:color="auto"/>
              <w:left w:val="nil"/>
              <w:bottom w:val="single" w:sz="8" w:space="0" w:color="auto"/>
              <w:right w:val="single" w:sz="4" w:space="0" w:color="auto"/>
            </w:tcBorders>
            <w:shd w:val="clear" w:color="000000" w:fill="5B9BD5"/>
            <w:vAlign w:val="center"/>
            <w:hideMark/>
          </w:tcPr>
          <w:p w14:paraId="5F41142F"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marzo</w:t>
            </w:r>
          </w:p>
        </w:tc>
        <w:tc>
          <w:tcPr>
            <w:tcW w:w="906" w:type="dxa"/>
            <w:tcBorders>
              <w:top w:val="single" w:sz="8" w:space="0" w:color="auto"/>
              <w:left w:val="nil"/>
              <w:bottom w:val="single" w:sz="8" w:space="0" w:color="auto"/>
              <w:right w:val="single" w:sz="4" w:space="0" w:color="auto"/>
            </w:tcBorders>
            <w:shd w:val="clear" w:color="000000" w:fill="5B9BD5"/>
            <w:vAlign w:val="center"/>
            <w:hideMark/>
          </w:tcPr>
          <w:p w14:paraId="5EB02C82"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abril</w:t>
            </w:r>
          </w:p>
        </w:tc>
        <w:tc>
          <w:tcPr>
            <w:tcW w:w="906" w:type="dxa"/>
            <w:tcBorders>
              <w:top w:val="single" w:sz="8" w:space="0" w:color="auto"/>
              <w:left w:val="nil"/>
              <w:bottom w:val="single" w:sz="8" w:space="0" w:color="auto"/>
              <w:right w:val="single" w:sz="4" w:space="0" w:color="auto"/>
            </w:tcBorders>
            <w:shd w:val="clear" w:color="000000" w:fill="5B9BD5"/>
            <w:vAlign w:val="center"/>
            <w:hideMark/>
          </w:tcPr>
          <w:p w14:paraId="27A86479"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mayo</w:t>
            </w:r>
          </w:p>
        </w:tc>
        <w:tc>
          <w:tcPr>
            <w:tcW w:w="859" w:type="dxa"/>
            <w:tcBorders>
              <w:top w:val="single" w:sz="8" w:space="0" w:color="auto"/>
              <w:left w:val="nil"/>
              <w:bottom w:val="single" w:sz="8" w:space="0" w:color="auto"/>
              <w:right w:val="single" w:sz="4" w:space="0" w:color="auto"/>
            </w:tcBorders>
            <w:shd w:val="clear" w:color="000000" w:fill="5B9BD5"/>
            <w:vAlign w:val="center"/>
            <w:hideMark/>
          </w:tcPr>
          <w:p w14:paraId="0223495B"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 xml:space="preserve">junio </w:t>
            </w:r>
          </w:p>
        </w:tc>
      </w:tr>
      <w:tr w:rsidR="00CC34AC" w:rsidRPr="00CC34AC" w14:paraId="718D29D1" w14:textId="77777777" w:rsidTr="00CC34AC">
        <w:trPr>
          <w:trHeight w:val="416"/>
        </w:trPr>
        <w:tc>
          <w:tcPr>
            <w:tcW w:w="3197" w:type="dxa"/>
            <w:tcBorders>
              <w:top w:val="nil"/>
              <w:left w:val="single" w:sz="8" w:space="0" w:color="9CC2E5"/>
              <w:bottom w:val="single" w:sz="8" w:space="0" w:color="9CC2E5"/>
              <w:right w:val="single" w:sz="8" w:space="0" w:color="9CC2E5"/>
            </w:tcBorders>
            <w:shd w:val="clear" w:color="000000" w:fill="DEEAF6"/>
            <w:vAlign w:val="center"/>
            <w:hideMark/>
          </w:tcPr>
          <w:p w14:paraId="0F043D74"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Subdirección de Extranjería</w:t>
            </w:r>
          </w:p>
        </w:tc>
        <w:tc>
          <w:tcPr>
            <w:tcW w:w="1049" w:type="dxa"/>
            <w:tcBorders>
              <w:top w:val="nil"/>
              <w:left w:val="nil"/>
              <w:bottom w:val="single" w:sz="8" w:space="0" w:color="9CC2E5"/>
              <w:right w:val="single" w:sz="8" w:space="0" w:color="9CC2E5"/>
            </w:tcBorders>
            <w:shd w:val="clear" w:color="000000" w:fill="DEEAF6"/>
            <w:vAlign w:val="center"/>
            <w:hideMark/>
          </w:tcPr>
          <w:p w14:paraId="30B6502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7,710</w:t>
            </w:r>
          </w:p>
        </w:tc>
        <w:tc>
          <w:tcPr>
            <w:tcW w:w="978" w:type="dxa"/>
            <w:tcBorders>
              <w:top w:val="nil"/>
              <w:left w:val="nil"/>
              <w:bottom w:val="single" w:sz="8" w:space="0" w:color="9CC2E5"/>
              <w:right w:val="single" w:sz="8" w:space="0" w:color="9CC2E5"/>
            </w:tcBorders>
            <w:shd w:val="clear" w:color="000000" w:fill="DEEAF6"/>
            <w:vAlign w:val="center"/>
            <w:hideMark/>
          </w:tcPr>
          <w:p w14:paraId="5D2DA6CE"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6,423</w:t>
            </w:r>
          </w:p>
        </w:tc>
        <w:tc>
          <w:tcPr>
            <w:tcW w:w="906" w:type="dxa"/>
            <w:tcBorders>
              <w:top w:val="nil"/>
              <w:left w:val="nil"/>
              <w:bottom w:val="single" w:sz="8" w:space="0" w:color="9CC2E5"/>
              <w:right w:val="single" w:sz="8" w:space="0" w:color="9CC2E5"/>
            </w:tcBorders>
            <w:shd w:val="clear" w:color="000000" w:fill="DEEAF6"/>
            <w:vAlign w:val="center"/>
            <w:hideMark/>
          </w:tcPr>
          <w:p w14:paraId="3B65275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6,863</w:t>
            </w:r>
          </w:p>
        </w:tc>
        <w:tc>
          <w:tcPr>
            <w:tcW w:w="906" w:type="dxa"/>
            <w:tcBorders>
              <w:top w:val="nil"/>
              <w:left w:val="nil"/>
              <w:bottom w:val="single" w:sz="8" w:space="0" w:color="9CC2E5"/>
              <w:right w:val="single" w:sz="8" w:space="0" w:color="9CC2E5"/>
            </w:tcBorders>
            <w:shd w:val="clear" w:color="000000" w:fill="DEEAF6"/>
            <w:vAlign w:val="center"/>
            <w:hideMark/>
          </w:tcPr>
          <w:p w14:paraId="32A33422"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6,442</w:t>
            </w:r>
          </w:p>
        </w:tc>
        <w:tc>
          <w:tcPr>
            <w:tcW w:w="906" w:type="dxa"/>
            <w:tcBorders>
              <w:top w:val="nil"/>
              <w:left w:val="nil"/>
              <w:bottom w:val="single" w:sz="8" w:space="0" w:color="9CC2E5"/>
              <w:right w:val="single" w:sz="8" w:space="0" w:color="9CC2E5"/>
            </w:tcBorders>
            <w:shd w:val="clear" w:color="000000" w:fill="DEEAF6"/>
            <w:vAlign w:val="center"/>
            <w:hideMark/>
          </w:tcPr>
          <w:p w14:paraId="3A13DC09"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6,867</w:t>
            </w:r>
          </w:p>
        </w:tc>
        <w:tc>
          <w:tcPr>
            <w:tcW w:w="859" w:type="dxa"/>
            <w:tcBorders>
              <w:top w:val="nil"/>
              <w:left w:val="nil"/>
              <w:bottom w:val="single" w:sz="8" w:space="0" w:color="9CC2E5"/>
              <w:right w:val="single" w:sz="8" w:space="0" w:color="9CC2E5"/>
            </w:tcBorders>
            <w:shd w:val="clear" w:color="000000" w:fill="DEEAF6"/>
            <w:vAlign w:val="center"/>
            <w:hideMark/>
          </w:tcPr>
          <w:p w14:paraId="26ED1D63"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6,641</w:t>
            </w:r>
          </w:p>
        </w:tc>
      </w:tr>
      <w:tr w:rsidR="00CC34AC" w:rsidRPr="00CC34AC" w14:paraId="179935C0" w14:textId="77777777" w:rsidTr="00CC34AC">
        <w:trPr>
          <w:trHeight w:val="683"/>
        </w:trPr>
        <w:tc>
          <w:tcPr>
            <w:tcW w:w="3197" w:type="dxa"/>
            <w:tcBorders>
              <w:top w:val="nil"/>
              <w:left w:val="single" w:sz="8" w:space="0" w:color="9CC2E5"/>
              <w:bottom w:val="single" w:sz="8" w:space="0" w:color="9CC2E5"/>
              <w:right w:val="single" w:sz="8" w:space="0" w:color="9CC2E5"/>
            </w:tcBorders>
            <w:shd w:val="clear" w:color="auto" w:fill="auto"/>
            <w:vAlign w:val="center"/>
            <w:hideMark/>
          </w:tcPr>
          <w:p w14:paraId="4F8A225F"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Subdirección de Control Migratorio</w:t>
            </w:r>
          </w:p>
        </w:tc>
        <w:tc>
          <w:tcPr>
            <w:tcW w:w="1049" w:type="dxa"/>
            <w:tcBorders>
              <w:top w:val="nil"/>
              <w:left w:val="nil"/>
              <w:bottom w:val="single" w:sz="8" w:space="0" w:color="9CC2E5"/>
              <w:right w:val="single" w:sz="8" w:space="0" w:color="9CC2E5"/>
            </w:tcBorders>
            <w:shd w:val="clear" w:color="auto" w:fill="auto"/>
            <w:vAlign w:val="center"/>
            <w:hideMark/>
          </w:tcPr>
          <w:p w14:paraId="015582A3"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3,488</w:t>
            </w:r>
          </w:p>
        </w:tc>
        <w:tc>
          <w:tcPr>
            <w:tcW w:w="978" w:type="dxa"/>
            <w:tcBorders>
              <w:top w:val="nil"/>
              <w:left w:val="nil"/>
              <w:bottom w:val="single" w:sz="8" w:space="0" w:color="9CC2E5"/>
              <w:right w:val="single" w:sz="8" w:space="0" w:color="9CC2E5"/>
            </w:tcBorders>
            <w:shd w:val="clear" w:color="auto" w:fill="auto"/>
            <w:vAlign w:val="center"/>
            <w:hideMark/>
          </w:tcPr>
          <w:p w14:paraId="48815ED0"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3,208</w:t>
            </w:r>
          </w:p>
        </w:tc>
        <w:tc>
          <w:tcPr>
            <w:tcW w:w="906" w:type="dxa"/>
            <w:tcBorders>
              <w:top w:val="nil"/>
              <w:left w:val="nil"/>
              <w:bottom w:val="single" w:sz="8" w:space="0" w:color="9CC2E5"/>
              <w:right w:val="single" w:sz="8" w:space="0" w:color="9CC2E5"/>
            </w:tcBorders>
            <w:shd w:val="clear" w:color="auto" w:fill="auto"/>
            <w:vAlign w:val="center"/>
            <w:hideMark/>
          </w:tcPr>
          <w:p w14:paraId="261F22DD"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2,694</w:t>
            </w:r>
          </w:p>
        </w:tc>
        <w:tc>
          <w:tcPr>
            <w:tcW w:w="906" w:type="dxa"/>
            <w:tcBorders>
              <w:top w:val="nil"/>
              <w:left w:val="nil"/>
              <w:bottom w:val="single" w:sz="8" w:space="0" w:color="9CC2E5"/>
              <w:right w:val="single" w:sz="8" w:space="0" w:color="9CC2E5"/>
            </w:tcBorders>
            <w:shd w:val="clear" w:color="auto" w:fill="auto"/>
            <w:vAlign w:val="center"/>
            <w:hideMark/>
          </w:tcPr>
          <w:p w14:paraId="13893A4D"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2,339</w:t>
            </w:r>
          </w:p>
        </w:tc>
        <w:tc>
          <w:tcPr>
            <w:tcW w:w="906" w:type="dxa"/>
            <w:tcBorders>
              <w:top w:val="nil"/>
              <w:left w:val="nil"/>
              <w:bottom w:val="single" w:sz="8" w:space="0" w:color="9CC2E5"/>
              <w:right w:val="single" w:sz="8" w:space="0" w:color="9CC2E5"/>
            </w:tcBorders>
            <w:shd w:val="clear" w:color="auto" w:fill="auto"/>
            <w:vAlign w:val="center"/>
            <w:hideMark/>
          </w:tcPr>
          <w:p w14:paraId="128E506D"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2,497</w:t>
            </w:r>
          </w:p>
        </w:tc>
        <w:tc>
          <w:tcPr>
            <w:tcW w:w="859" w:type="dxa"/>
            <w:tcBorders>
              <w:top w:val="nil"/>
              <w:left w:val="nil"/>
              <w:bottom w:val="single" w:sz="8" w:space="0" w:color="9CC2E5"/>
              <w:right w:val="single" w:sz="8" w:space="0" w:color="9CC2E5"/>
            </w:tcBorders>
            <w:shd w:val="clear" w:color="auto" w:fill="auto"/>
            <w:vAlign w:val="center"/>
            <w:hideMark/>
          </w:tcPr>
          <w:p w14:paraId="78B01EC4"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2,347</w:t>
            </w:r>
          </w:p>
        </w:tc>
      </w:tr>
      <w:tr w:rsidR="00CC34AC" w:rsidRPr="00CC34AC" w14:paraId="143B6EBF" w14:textId="77777777" w:rsidTr="00CC34AC">
        <w:trPr>
          <w:trHeight w:val="416"/>
        </w:trPr>
        <w:tc>
          <w:tcPr>
            <w:tcW w:w="3197" w:type="dxa"/>
            <w:tcBorders>
              <w:top w:val="nil"/>
              <w:left w:val="single" w:sz="8" w:space="0" w:color="9CC2E5"/>
              <w:bottom w:val="single" w:sz="8" w:space="0" w:color="9CC2E5"/>
              <w:right w:val="single" w:sz="8" w:space="0" w:color="9CC2E5"/>
            </w:tcBorders>
            <w:shd w:val="clear" w:color="000000" w:fill="DEEAF6"/>
            <w:vAlign w:val="center"/>
            <w:hideMark/>
          </w:tcPr>
          <w:p w14:paraId="6BAFB3A1"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Subdirección Financiera</w:t>
            </w:r>
          </w:p>
        </w:tc>
        <w:tc>
          <w:tcPr>
            <w:tcW w:w="1049" w:type="dxa"/>
            <w:tcBorders>
              <w:top w:val="nil"/>
              <w:left w:val="nil"/>
              <w:bottom w:val="single" w:sz="8" w:space="0" w:color="9CC2E5"/>
              <w:right w:val="single" w:sz="8" w:space="0" w:color="9CC2E5"/>
            </w:tcBorders>
            <w:shd w:val="clear" w:color="000000" w:fill="DEEAF6"/>
            <w:vAlign w:val="center"/>
            <w:hideMark/>
          </w:tcPr>
          <w:p w14:paraId="4E8B201F"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408</w:t>
            </w:r>
          </w:p>
        </w:tc>
        <w:tc>
          <w:tcPr>
            <w:tcW w:w="978" w:type="dxa"/>
            <w:tcBorders>
              <w:top w:val="nil"/>
              <w:left w:val="nil"/>
              <w:bottom w:val="single" w:sz="8" w:space="0" w:color="9CC2E5"/>
              <w:right w:val="single" w:sz="8" w:space="0" w:color="9CC2E5"/>
            </w:tcBorders>
            <w:shd w:val="clear" w:color="000000" w:fill="DEEAF6"/>
            <w:vAlign w:val="center"/>
            <w:hideMark/>
          </w:tcPr>
          <w:p w14:paraId="4A5C302F"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436</w:t>
            </w:r>
          </w:p>
        </w:tc>
        <w:tc>
          <w:tcPr>
            <w:tcW w:w="906" w:type="dxa"/>
            <w:tcBorders>
              <w:top w:val="nil"/>
              <w:left w:val="nil"/>
              <w:bottom w:val="single" w:sz="8" w:space="0" w:color="9CC2E5"/>
              <w:right w:val="single" w:sz="8" w:space="0" w:color="9CC2E5"/>
            </w:tcBorders>
            <w:shd w:val="clear" w:color="000000" w:fill="DEEAF6"/>
            <w:vAlign w:val="center"/>
            <w:hideMark/>
          </w:tcPr>
          <w:p w14:paraId="4DB15CA1"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446</w:t>
            </w:r>
          </w:p>
        </w:tc>
        <w:tc>
          <w:tcPr>
            <w:tcW w:w="906" w:type="dxa"/>
            <w:tcBorders>
              <w:top w:val="nil"/>
              <w:left w:val="nil"/>
              <w:bottom w:val="single" w:sz="8" w:space="0" w:color="9CC2E5"/>
              <w:right w:val="single" w:sz="8" w:space="0" w:color="9CC2E5"/>
            </w:tcBorders>
            <w:shd w:val="clear" w:color="000000" w:fill="DEEAF6"/>
            <w:vAlign w:val="center"/>
            <w:hideMark/>
          </w:tcPr>
          <w:p w14:paraId="283B795C"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428</w:t>
            </w:r>
          </w:p>
        </w:tc>
        <w:tc>
          <w:tcPr>
            <w:tcW w:w="906" w:type="dxa"/>
            <w:tcBorders>
              <w:top w:val="nil"/>
              <w:left w:val="nil"/>
              <w:bottom w:val="single" w:sz="8" w:space="0" w:color="9CC2E5"/>
              <w:right w:val="single" w:sz="8" w:space="0" w:color="9CC2E5"/>
            </w:tcBorders>
            <w:shd w:val="clear" w:color="000000" w:fill="DEEAF6"/>
            <w:vAlign w:val="center"/>
            <w:hideMark/>
          </w:tcPr>
          <w:p w14:paraId="0CAB955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252</w:t>
            </w:r>
          </w:p>
        </w:tc>
        <w:tc>
          <w:tcPr>
            <w:tcW w:w="859" w:type="dxa"/>
            <w:tcBorders>
              <w:top w:val="nil"/>
              <w:left w:val="nil"/>
              <w:bottom w:val="single" w:sz="8" w:space="0" w:color="9CC2E5"/>
              <w:right w:val="single" w:sz="8" w:space="0" w:color="9CC2E5"/>
            </w:tcBorders>
            <w:shd w:val="clear" w:color="000000" w:fill="DEEAF6"/>
            <w:vAlign w:val="center"/>
            <w:hideMark/>
          </w:tcPr>
          <w:p w14:paraId="2D8CF90F"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244</w:t>
            </w:r>
          </w:p>
        </w:tc>
      </w:tr>
      <w:tr w:rsidR="00CC34AC" w:rsidRPr="00CC34AC" w14:paraId="4B229F72" w14:textId="77777777" w:rsidTr="00CC34AC">
        <w:trPr>
          <w:trHeight w:val="445"/>
        </w:trPr>
        <w:tc>
          <w:tcPr>
            <w:tcW w:w="3197" w:type="dxa"/>
            <w:tcBorders>
              <w:top w:val="nil"/>
              <w:left w:val="single" w:sz="8" w:space="0" w:color="9CC2E5"/>
              <w:bottom w:val="single" w:sz="8" w:space="0" w:color="9CC2E5"/>
              <w:right w:val="single" w:sz="8" w:space="0" w:color="9CC2E5"/>
            </w:tcBorders>
            <w:shd w:val="clear" w:color="000000" w:fill="FFFFFF"/>
            <w:vAlign w:val="center"/>
            <w:hideMark/>
          </w:tcPr>
          <w:p w14:paraId="47145500"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Despacho Superior</w:t>
            </w:r>
          </w:p>
        </w:tc>
        <w:tc>
          <w:tcPr>
            <w:tcW w:w="1049" w:type="dxa"/>
            <w:tcBorders>
              <w:top w:val="nil"/>
              <w:left w:val="nil"/>
              <w:bottom w:val="single" w:sz="8" w:space="0" w:color="9CC2E5"/>
              <w:right w:val="single" w:sz="8" w:space="0" w:color="9CC2E5"/>
            </w:tcBorders>
            <w:shd w:val="clear" w:color="000000" w:fill="FFFFFF"/>
            <w:vAlign w:val="center"/>
            <w:hideMark/>
          </w:tcPr>
          <w:p w14:paraId="720DC301"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189</w:t>
            </w:r>
          </w:p>
        </w:tc>
        <w:tc>
          <w:tcPr>
            <w:tcW w:w="978" w:type="dxa"/>
            <w:tcBorders>
              <w:top w:val="nil"/>
              <w:left w:val="nil"/>
              <w:bottom w:val="single" w:sz="8" w:space="0" w:color="9CC2E5"/>
              <w:right w:val="single" w:sz="8" w:space="0" w:color="9CC2E5"/>
            </w:tcBorders>
            <w:shd w:val="clear" w:color="000000" w:fill="FFFFFF"/>
            <w:vAlign w:val="center"/>
            <w:hideMark/>
          </w:tcPr>
          <w:p w14:paraId="14FEEDAF"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231</w:t>
            </w:r>
          </w:p>
        </w:tc>
        <w:tc>
          <w:tcPr>
            <w:tcW w:w="906" w:type="dxa"/>
            <w:tcBorders>
              <w:top w:val="nil"/>
              <w:left w:val="nil"/>
              <w:bottom w:val="single" w:sz="8" w:space="0" w:color="9CC2E5"/>
              <w:right w:val="single" w:sz="8" w:space="0" w:color="9CC2E5"/>
            </w:tcBorders>
            <w:shd w:val="clear" w:color="000000" w:fill="FFFFFF"/>
            <w:vAlign w:val="center"/>
            <w:hideMark/>
          </w:tcPr>
          <w:p w14:paraId="12F110D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159</w:t>
            </w:r>
          </w:p>
        </w:tc>
        <w:tc>
          <w:tcPr>
            <w:tcW w:w="906" w:type="dxa"/>
            <w:tcBorders>
              <w:top w:val="nil"/>
              <w:left w:val="nil"/>
              <w:bottom w:val="single" w:sz="8" w:space="0" w:color="9CC2E5"/>
              <w:right w:val="single" w:sz="8" w:space="0" w:color="9CC2E5"/>
            </w:tcBorders>
            <w:shd w:val="clear" w:color="000000" w:fill="FFFFFF"/>
            <w:vAlign w:val="center"/>
            <w:hideMark/>
          </w:tcPr>
          <w:p w14:paraId="451FDFC6"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179</w:t>
            </w:r>
          </w:p>
        </w:tc>
        <w:tc>
          <w:tcPr>
            <w:tcW w:w="906" w:type="dxa"/>
            <w:tcBorders>
              <w:top w:val="nil"/>
              <w:left w:val="nil"/>
              <w:bottom w:val="single" w:sz="8" w:space="0" w:color="9CC2E5"/>
              <w:right w:val="single" w:sz="8" w:space="0" w:color="9CC2E5"/>
            </w:tcBorders>
            <w:shd w:val="clear" w:color="000000" w:fill="FFFFFF"/>
            <w:vAlign w:val="center"/>
            <w:hideMark/>
          </w:tcPr>
          <w:p w14:paraId="72D87655"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201</w:t>
            </w:r>
          </w:p>
        </w:tc>
        <w:tc>
          <w:tcPr>
            <w:tcW w:w="859" w:type="dxa"/>
            <w:tcBorders>
              <w:top w:val="nil"/>
              <w:left w:val="nil"/>
              <w:bottom w:val="single" w:sz="8" w:space="0" w:color="9CC2E5"/>
              <w:right w:val="single" w:sz="8" w:space="0" w:color="9CC2E5"/>
            </w:tcBorders>
            <w:shd w:val="clear" w:color="000000" w:fill="FFFFFF"/>
            <w:vAlign w:val="center"/>
            <w:hideMark/>
          </w:tcPr>
          <w:p w14:paraId="75409F0D"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168</w:t>
            </w:r>
          </w:p>
        </w:tc>
      </w:tr>
      <w:tr w:rsidR="00CC34AC" w:rsidRPr="00CC34AC" w14:paraId="28FC47CB" w14:textId="77777777" w:rsidTr="00CC34AC">
        <w:trPr>
          <w:trHeight w:val="653"/>
        </w:trPr>
        <w:tc>
          <w:tcPr>
            <w:tcW w:w="3197" w:type="dxa"/>
            <w:tcBorders>
              <w:top w:val="nil"/>
              <w:left w:val="single" w:sz="8" w:space="0" w:color="9CC2E5"/>
              <w:bottom w:val="single" w:sz="8" w:space="0" w:color="9CC2E5"/>
              <w:right w:val="single" w:sz="8" w:space="0" w:color="9CC2E5"/>
            </w:tcBorders>
            <w:shd w:val="clear" w:color="000000" w:fill="DEEAF6"/>
            <w:vAlign w:val="center"/>
            <w:hideMark/>
          </w:tcPr>
          <w:p w14:paraId="0A4BBDA5"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Subdirección de Recursos Tecnológicos</w:t>
            </w:r>
          </w:p>
        </w:tc>
        <w:tc>
          <w:tcPr>
            <w:tcW w:w="1049" w:type="dxa"/>
            <w:tcBorders>
              <w:top w:val="nil"/>
              <w:left w:val="nil"/>
              <w:bottom w:val="single" w:sz="8" w:space="0" w:color="9CC2E5"/>
              <w:right w:val="single" w:sz="8" w:space="0" w:color="9CC2E5"/>
            </w:tcBorders>
            <w:shd w:val="clear" w:color="000000" w:fill="DEEAF6"/>
            <w:vAlign w:val="center"/>
            <w:hideMark/>
          </w:tcPr>
          <w:p w14:paraId="16B725A1"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63</w:t>
            </w:r>
          </w:p>
        </w:tc>
        <w:tc>
          <w:tcPr>
            <w:tcW w:w="978" w:type="dxa"/>
            <w:tcBorders>
              <w:top w:val="nil"/>
              <w:left w:val="nil"/>
              <w:bottom w:val="single" w:sz="8" w:space="0" w:color="9CC2E5"/>
              <w:right w:val="single" w:sz="8" w:space="0" w:color="9CC2E5"/>
            </w:tcBorders>
            <w:shd w:val="clear" w:color="000000" w:fill="DEEAF6"/>
            <w:vAlign w:val="center"/>
            <w:hideMark/>
          </w:tcPr>
          <w:p w14:paraId="0B2B5E4B"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45</w:t>
            </w:r>
          </w:p>
        </w:tc>
        <w:tc>
          <w:tcPr>
            <w:tcW w:w="906" w:type="dxa"/>
            <w:tcBorders>
              <w:top w:val="nil"/>
              <w:left w:val="nil"/>
              <w:bottom w:val="single" w:sz="8" w:space="0" w:color="9CC2E5"/>
              <w:right w:val="single" w:sz="8" w:space="0" w:color="9CC2E5"/>
            </w:tcBorders>
            <w:shd w:val="clear" w:color="000000" w:fill="DEEAF6"/>
            <w:vAlign w:val="center"/>
            <w:hideMark/>
          </w:tcPr>
          <w:p w14:paraId="19CD1DB1"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33</w:t>
            </w:r>
          </w:p>
        </w:tc>
        <w:tc>
          <w:tcPr>
            <w:tcW w:w="906" w:type="dxa"/>
            <w:tcBorders>
              <w:top w:val="nil"/>
              <w:left w:val="nil"/>
              <w:bottom w:val="single" w:sz="8" w:space="0" w:color="9CC2E5"/>
              <w:right w:val="single" w:sz="8" w:space="0" w:color="9CC2E5"/>
            </w:tcBorders>
            <w:shd w:val="clear" w:color="000000" w:fill="DEEAF6"/>
            <w:vAlign w:val="center"/>
            <w:hideMark/>
          </w:tcPr>
          <w:p w14:paraId="6CF8DCD9"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21</w:t>
            </w:r>
          </w:p>
        </w:tc>
        <w:tc>
          <w:tcPr>
            <w:tcW w:w="906" w:type="dxa"/>
            <w:tcBorders>
              <w:top w:val="nil"/>
              <w:left w:val="nil"/>
              <w:bottom w:val="single" w:sz="8" w:space="0" w:color="9CC2E5"/>
              <w:right w:val="single" w:sz="8" w:space="0" w:color="9CC2E5"/>
            </w:tcBorders>
            <w:shd w:val="clear" w:color="000000" w:fill="DEEAF6"/>
            <w:vAlign w:val="center"/>
            <w:hideMark/>
          </w:tcPr>
          <w:p w14:paraId="223D70F6"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22</w:t>
            </w:r>
          </w:p>
        </w:tc>
        <w:tc>
          <w:tcPr>
            <w:tcW w:w="859" w:type="dxa"/>
            <w:tcBorders>
              <w:top w:val="nil"/>
              <w:left w:val="nil"/>
              <w:bottom w:val="single" w:sz="8" w:space="0" w:color="9CC2E5"/>
              <w:right w:val="single" w:sz="8" w:space="0" w:color="9CC2E5"/>
            </w:tcBorders>
            <w:shd w:val="clear" w:color="000000" w:fill="DEEAF6"/>
            <w:vAlign w:val="center"/>
            <w:hideMark/>
          </w:tcPr>
          <w:p w14:paraId="2A235839"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17</w:t>
            </w:r>
          </w:p>
        </w:tc>
      </w:tr>
      <w:tr w:rsidR="00CC34AC" w:rsidRPr="00CC34AC" w14:paraId="5544DC5D" w14:textId="77777777" w:rsidTr="00CC34AC">
        <w:trPr>
          <w:trHeight w:val="906"/>
        </w:trPr>
        <w:tc>
          <w:tcPr>
            <w:tcW w:w="3197" w:type="dxa"/>
            <w:tcBorders>
              <w:top w:val="nil"/>
              <w:left w:val="single" w:sz="8" w:space="0" w:color="9CC2E5"/>
              <w:bottom w:val="single" w:sz="8" w:space="0" w:color="9CC2E5"/>
              <w:right w:val="single" w:sz="8" w:space="0" w:color="9CC2E5"/>
            </w:tcBorders>
            <w:shd w:val="clear" w:color="auto" w:fill="auto"/>
            <w:vAlign w:val="center"/>
            <w:hideMark/>
          </w:tcPr>
          <w:p w14:paraId="715AFC5A"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Subdirección de Recursos Humanos y Profesionalización de Personal</w:t>
            </w:r>
          </w:p>
        </w:tc>
        <w:tc>
          <w:tcPr>
            <w:tcW w:w="1049" w:type="dxa"/>
            <w:tcBorders>
              <w:top w:val="nil"/>
              <w:left w:val="nil"/>
              <w:bottom w:val="single" w:sz="8" w:space="0" w:color="9CC2E5"/>
              <w:right w:val="single" w:sz="8" w:space="0" w:color="9CC2E5"/>
            </w:tcBorders>
            <w:shd w:val="clear" w:color="auto" w:fill="auto"/>
            <w:vAlign w:val="center"/>
            <w:hideMark/>
          </w:tcPr>
          <w:p w14:paraId="4A8FFF15"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177</w:t>
            </w:r>
          </w:p>
        </w:tc>
        <w:tc>
          <w:tcPr>
            <w:tcW w:w="978" w:type="dxa"/>
            <w:tcBorders>
              <w:top w:val="nil"/>
              <w:left w:val="nil"/>
              <w:bottom w:val="single" w:sz="8" w:space="0" w:color="9CC2E5"/>
              <w:right w:val="single" w:sz="8" w:space="0" w:color="9CC2E5"/>
            </w:tcBorders>
            <w:shd w:val="clear" w:color="auto" w:fill="auto"/>
            <w:vAlign w:val="center"/>
            <w:hideMark/>
          </w:tcPr>
          <w:p w14:paraId="1139A22C"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221</w:t>
            </w:r>
          </w:p>
        </w:tc>
        <w:tc>
          <w:tcPr>
            <w:tcW w:w="906" w:type="dxa"/>
            <w:tcBorders>
              <w:top w:val="nil"/>
              <w:left w:val="nil"/>
              <w:bottom w:val="single" w:sz="8" w:space="0" w:color="9CC2E5"/>
              <w:right w:val="single" w:sz="8" w:space="0" w:color="9CC2E5"/>
            </w:tcBorders>
            <w:shd w:val="clear" w:color="auto" w:fill="auto"/>
            <w:vAlign w:val="center"/>
            <w:hideMark/>
          </w:tcPr>
          <w:p w14:paraId="6B0F27C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203</w:t>
            </w:r>
          </w:p>
        </w:tc>
        <w:tc>
          <w:tcPr>
            <w:tcW w:w="906" w:type="dxa"/>
            <w:tcBorders>
              <w:top w:val="nil"/>
              <w:left w:val="nil"/>
              <w:bottom w:val="single" w:sz="8" w:space="0" w:color="9CC2E5"/>
              <w:right w:val="single" w:sz="8" w:space="0" w:color="9CC2E5"/>
            </w:tcBorders>
            <w:shd w:val="clear" w:color="auto" w:fill="auto"/>
            <w:vAlign w:val="center"/>
            <w:hideMark/>
          </w:tcPr>
          <w:p w14:paraId="3F760D8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167</w:t>
            </w:r>
          </w:p>
        </w:tc>
        <w:tc>
          <w:tcPr>
            <w:tcW w:w="906" w:type="dxa"/>
            <w:tcBorders>
              <w:top w:val="nil"/>
              <w:left w:val="nil"/>
              <w:bottom w:val="single" w:sz="8" w:space="0" w:color="9CC2E5"/>
              <w:right w:val="single" w:sz="8" w:space="0" w:color="9CC2E5"/>
            </w:tcBorders>
            <w:shd w:val="clear" w:color="auto" w:fill="auto"/>
            <w:vAlign w:val="center"/>
            <w:hideMark/>
          </w:tcPr>
          <w:p w14:paraId="2EF1E736"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223</w:t>
            </w:r>
          </w:p>
        </w:tc>
        <w:tc>
          <w:tcPr>
            <w:tcW w:w="859" w:type="dxa"/>
            <w:tcBorders>
              <w:top w:val="nil"/>
              <w:left w:val="nil"/>
              <w:bottom w:val="single" w:sz="8" w:space="0" w:color="9CC2E5"/>
              <w:right w:val="single" w:sz="8" w:space="0" w:color="9CC2E5"/>
            </w:tcBorders>
            <w:shd w:val="clear" w:color="auto" w:fill="auto"/>
            <w:vAlign w:val="center"/>
            <w:hideMark/>
          </w:tcPr>
          <w:p w14:paraId="113FBD10"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180</w:t>
            </w:r>
          </w:p>
        </w:tc>
      </w:tr>
      <w:tr w:rsidR="00CC34AC" w:rsidRPr="00CC34AC" w14:paraId="3239C69C" w14:textId="77777777" w:rsidTr="00CC34AC">
        <w:trPr>
          <w:trHeight w:val="444"/>
        </w:trPr>
        <w:tc>
          <w:tcPr>
            <w:tcW w:w="3197" w:type="dxa"/>
            <w:tcBorders>
              <w:top w:val="nil"/>
              <w:left w:val="single" w:sz="8" w:space="0" w:color="9CC2E5"/>
              <w:bottom w:val="single" w:sz="8" w:space="0" w:color="9CC2E5"/>
              <w:right w:val="single" w:sz="8" w:space="0" w:color="9CC2E5"/>
            </w:tcBorders>
            <w:shd w:val="clear" w:color="000000" w:fill="DEEAF6"/>
            <w:vAlign w:val="center"/>
            <w:hideMark/>
          </w:tcPr>
          <w:p w14:paraId="4DC6B58C"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Subdirección Jurídica</w:t>
            </w:r>
          </w:p>
        </w:tc>
        <w:tc>
          <w:tcPr>
            <w:tcW w:w="1049" w:type="dxa"/>
            <w:tcBorders>
              <w:top w:val="nil"/>
              <w:left w:val="nil"/>
              <w:bottom w:val="single" w:sz="8" w:space="0" w:color="9CC2E5"/>
              <w:right w:val="single" w:sz="8" w:space="0" w:color="9CC2E5"/>
            </w:tcBorders>
            <w:shd w:val="clear" w:color="000000" w:fill="DEEAF6"/>
            <w:vAlign w:val="center"/>
            <w:hideMark/>
          </w:tcPr>
          <w:p w14:paraId="5B2FACED"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14</w:t>
            </w:r>
          </w:p>
        </w:tc>
        <w:tc>
          <w:tcPr>
            <w:tcW w:w="978" w:type="dxa"/>
            <w:tcBorders>
              <w:top w:val="nil"/>
              <w:left w:val="nil"/>
              <w:bottom w:val="single" w:sz="8" w:space="0" w:color="9CC2E5"/>
              <w:right w:val="single" w:sz="8" w:space="0" w:color="9CC2E5"/>
            </w:tcBorders>
            <w:shd w:val="clear" w:color="000000" w:fill="DEEAF6"/>
            <w:vAlign w:val="center"/>
            <w:hideMark/>
          </w:tcPr>
          <w:p w14:paraId="4F09DD9C"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30</w:t>
            </w:r>
          </w:p>
        </w:tc>
        <w:tc>
          <w:tcPr>
            <w:tcW w:w="906" w:type="dxa"/>
            <w:tcBorders>
              <w:top w:val="nil"/>
              <w:left w:val="nil"/>
              <w:bottom w:val="single" w:sz="8" w:space="0" w:color="9CC2E5"/>
              <w:right w:val="single" w:sz="8" w:space="0" w:color="9CC2E5"/>
            </w:tcBorders>
            <w:shd w:val="clear" w:color="000000" w:fill="DEEAF6"/>
            <w:vAlign w:val="center"/>
            <w:hideMark/>
          </w:tcPr>
          <w:p w14:paraId="48877786"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68</w:t>
            </w:r>
          </w:p>
        </w:tc>
        <w:tc>
          <w:tcPr>
            <w:tcW w:w="906" w:type="dxa"/>
            <w:tcBorders>
              <w:top w:val="nil"/>
              <w:left w:val="nil"/>
              <w:bottom w:val="single" w:sz="8" w:space="0" w:color="9CC2E5"/>
              <w:right w:val="single" w:sz="8" w:space="0" w:color="9CC2E5"/>
            </w:tcBorders>
            <w:shd w:val="clear" w:color="000000" w:fill="DEEAF6"/>
            <w:vAlign w:val="center"/>
            <w:hideMark/>
          </w:tcPr>
          <w:p w14:paraId="10011EF5"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56</w:t>
            </w:r>
          </w:p>
        </w:tc>
        <w:tc>
          <w:tcPr>
            <w:tcW w:w="906" w:type="dxa"/>
            <w:tcBorders>
              <w:top w:val="nil"/>
              <w:left w:val="nil"/>
              <w:bottom w:val="single" w:sz="8" w:space="0" w:color="9CC2E5"/>
              <w:right w:val="single" w:sz="8" w:space="0" w:color="9CC2E5"/>
            </w:tcBorders>
            <w:shd w:val="clear" w:color="000000" w:fill="DEEAF6"/>
            <w:vAlign w:val="center"/>
            <w:hideMark/>
          </w:tcPr>
          <w:p w14:paraId="160D573A"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8</w:t>
            </w:r>
          </w:p>
        </w:tc>
        <w:tc>
          <w:tcPr>
            <w:tcW w:w="859" w:type="dxa"/>
            <w:tcBorders>
              <w:top w:val="nil"/>
              <w:left w:val="nil"/>
              <w:bottom w:val="single" w:sz="8" w:space="0" w:color="9CC2E5"/>
              <w:right w:val="single" w:sz="8" w:space="0" w:color="9CC2E5"/>
            </w:tcBorders>
            <w:shd w:val="clear" w:color="000000" w:fill="DEEAF6"/>
            <w:vAlign w:val="center"/>
            <w:hideMark/>
          </w:tcPr>
          <w:p w14:paraId="18D804B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12</w:t>
            </w:r>
          </w:p>
        </w:tc>
      </w:tr>
      <w:tr w:rsidR="00CC34AC" w:rsidRPr="00CC34AC" w14:paraId="51F99BD2" w14:textId="77777777" w:rsidTr="00CC34AC">
        <w:trPr>
          <w:trHeight w:val="692"/>
        </w:trPr>
        <w:tc>
          <w:tcPr>
            <w:tcW w:w="3197" w:type="dxa"/>
            <w:tcBorders>
              <w:top w:val="nil"/>
              <w:left w:val="single" w:sz="8" w:space="0" w:color="9CC2E5"/>
              <w:bottom w:val="single" w:sz="8" w:space="0" w:color="9CC2E5"/>
              <w:right w:val="single" w:sz="8" w:space="0" w:color="9CC2E5"/>
            </w:tcBorders>
            <w:shd w:val="clear" w:color="auto" w:fill="auto"/>
            <w:vAlign w:val="center"/>
            <w:hideMark/>
          </w:tcPr>
          <w:p w14:paraId="6D851840"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 xml:space="preserve"> Subdirección Técnica Administrativa</w:t>
            </w:r>
          </w:p>
        </w:tc>
        <w:tc>
          <w:tcPr>
            <w:tcW w:w="1049" w:type="dxa"/>
            <w:tcBorders>
              <w:top w:val="nil"/>
              <w:left w:val="nil"/>
              <w:bottom w:val="single" w:sz="8" w:space="0" w:color="9CC2E5"/>
              <w:right w:val="single" w:sz="8" w:space="0" w:color="9CC2E5"/>
            </w:tcBorders>
            <w:shd w:val="clear" w:color="auto" w:fill="auto"/>
            <w:vAlign w:val="center"/>
            <w:hideMark/>
          </w:tcPr>
          <w:p w14:paraId="26003754"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136</w:t>
            </w:r>
          </w:p>
        </w:tc>
        <w:tc>
          <w:tcPr>
            <w:tcW w:w="978" w:type="dxa"/>
            <w:tcBorders>
              <w:top w:val="nil"/>
              <w:left w:val="nil"/>
              <w:bottom w:val="single" w:sz="8" w:space="0" w:color="9CC2E5"/>
              <w:right w:val="single" w:sz="8" w:space="0" w:color="9CC2E5"/>
            </w:tcBorders>
            <w:shd w:val="clear" w:color="auto" w:fill="auto"/>
            <w:vAlign w:val="center"/>
            <w:hideMark/>
          </w:tcPr>
          <w:p w14:paraId="7157508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180</w:t>
            </w:r>
          </w:p>
        </w:tc>
        <w:tc>
          <w:tcPr>
            <w:tcW w:w="906" w:type="dxa"/>
            <w:tcBorders>
              <w:top w:val="nil"/>
              <w:left w:val="nil"/>
              <w:bottom w:val="single" w:sz="8" w:space="0" w:color="9CC2E5"/>
              <w:right w:val="single" w:sz="8" w:space="0" w:color="9CC2E5"/>
            </w:tcBorders>
            <w:shd w:val="clear" w:color="auto" w:fill="auto"/>
            <w:vAlign w:val="center"/>
            <w:hideMark/>
          </w:tcPr>
          <w:p w14:paraId="3DB9420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214</w:t>
            </w:r>
          </w:p>
        </w:tc>
        <w:tc>
          <w:tcPr>
            <w:tcW w:w="906" w:type="dxa"/>
            <w:tcBorders>
              <w:top w:val="nil"/>
              <w:left w:val="nil"/>
              <w:bottom w:val="single" w:sz="8" w:space="0" w:color="9CC2E5"/>
              <w:right w:val="single" w:sz="8" w:space="0" w:color="9CC2E5"/>
            </w:tcBorders>
            <w:shd w:val="clear" w:color="auto" w:fill="auto"/>
            <w:vAlign w:val="center"/>
            <w:hideMark/>
          </w:tcPr>
          <w:p w14:paraId="0726F17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254</w:t>
            </w:r>
          </w:p>
        </w:tc>
        <w:tc>
          <w:tcPr>
            <w:tcW w:w="906" w:type="dxa"/>
            <w:tcBorders>
              <w:top w:val="nil"/>
              <w:left w:val="nil"/>
              <w:bottom w:val="single" w:sz="8" w:space="0" w:color="9CC2E5"/>
              <w:right w:val="single" w:sz="8" w:space="0" w:color="9CC2E5"/>
            </w:tcBorders>
            <w:shd w:val="clear" w:color="auto" w:fill="auto"/>
            <w:vAlign w:val="center"/>
            <w:hideMark/>
          </w:tcPr>
          <w:p w14:paraId="7C0A43C9"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224</w:t>
            </w:r>
          </w:p>
        </w:tc>
        <w:tc>
          <w:tcPr>
            <w:tcW w:w="859" w:type="dxa"/>
            <w:tcBorders>
              <w:top w:val="nil"/>
              <w:left w:val="nil"/>
              <w:bottom w:val="single" w:sz="8" w:space="0" w:color="9CC2E5"/>
              <w:right w:val="single" w:sz="8" w:space="0" w:color="9CC2E5"/>
            </w:tcBorders>
            <w:shd w:val="clear" w:color="auto" w:fill="auto"/>
            <w:vAlign w:val="center"/>
            <w:hideMark/>
          </w:tcPr>
          <w:p w14:paraId="30D762E4"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209</w:t>
            </w:r>
          </w:p>
        </w:tc>
      </w:tr>
      <w:tr w:rsidR="00CC34AC" w:rsidRPr="00CC34AC" w14:paraId="22F6FCA2" w14:textId="77777777" w:rsidTr="00CC34AC">
        <w:trPr>
          <w:trHeight w:val="639"/>
        </w:trPr>
        <w:tc>
          <w:tcPr>
            <w:tcW w:w="3197" w:type="dxa"/>
            <w:tcBorders>
              <w:top w:val="nil"/>
              <w:left w:val="single" w:sz="8" w:space="0" w:color="9CC2E5"/>
              <w:bottom w:val="single" w:sz="8" w:space="0" w:color="9CC2E5"/>
              <w:right w:val="single" w:sz="8" w:space="0" w:color="9CC2E5"/>
            </w:tcBorders>
            <w:shd w:val="clear" w:color="000000" w:fill="DEEAF6"/>
            <w:vAlign w:val="center"/>
            <w:hideMark/>
          </w:tcPr>
          <w:p w14:paraId="6FDB9CB4"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Sindicato de Trabajadores de Migración (STM)</w:t>
            </w:r>
          </w:p>
        </w:tc>
        <w:tc>
          <w:tcPr>
            <w:tcW w:w="1049" w:type="dxa"/>
            <w:tcBorders>
              <w:top w:val="nil"/>
              <w:left w:val="nil"/>
              <w:bottom w:val="single" w:sz="8" w:space="0" w:color="9CC2E5"/>
              <w:right w:val="single" w:sz="8" w:space="0" w:color="9CC2E5"/>
            </w:tcBorders>
            <w:shd w:val="clear" w:color="000000" w:fill="DEEAF6"/>
            <w:vAlign w:val="center"/>
            <w:hideMark/>
          </w:tcPr>
          <w:p w14:paraId="5717A84A"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0</w:t>
            </w:r>
          </w:p>
        </w:tc>
        <w:tc>
          <w:tcPr>
            <w:tcW w:w="978" w:type="dxa"/>
            <w:tcBorders>
              <w:top w:val="nil"/>
              <w:left w:val="nil"/>
              <w:bottom w:val="single" w:sz="8" w:space="0" w:color="9CC2E5"/>
              <w:right w:val="single" w:sz="8" w:space="0" w:color="9CC2E5"/>
            </w:tcBorders>
            <w:shd w:val="clear" w:color="000000" w:fill="DEEAF6"/>
            <w:vAlign w:val="center"/>
            <w:hideMark/>
          </w:tcPr>
          <w:p w14:paraId="41A0054F"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w:t>
            </w:r>
          </w:p>
        </w:tc>
        <w:tc>
          <w:tcPr>
            <w:tcW w:w="906" w:type="dxa"/>
            <w:tcBorders>
              <w:top w:val="nil"/>
              <w:left w:val="nil"/>
              <w:bottom w:val="single" w:sz="8" w:space="0" w:color="9CC2E5"/>
              <w:right w:val="single" w:sz="8" w:space="0" w:color="9CC2E5"/>
            </w:tcBorders>
            <w:shd w:val="clear" w:color="000000" w:fill="DEEAF6"/>
            <w:vAlign w:val="center"/>
            <w:hideMark/>
          </w:tcPr>
          <w:p w14:paraId="32F88D2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5</w:t>
            </w:r>
          </w:p>
        </w:tc>
        <w:tc>
          <w:tcPr>
            <w:tcW w:w="906" w:type="dxa"/>
            <w:tcBorders>
              <w:top w:val="nil"/>
              <w:left w:val="nil"/>
              <w:bottom w:val="single" w:sz="8" w:space="0" w:color="9CC2E5"/>
              <w:right w:val="single" w:sz="8" w:space="0" w:color="9CC2E5"/>
            </w:tcBorders>
            <w:shd w:val="clear" w:color="000000" w:fill="DEEAF6"/>
            <w:vAlign w:val="center"/>
            <w:hideMark/>
          </w:tcPr>
          <w:p w14:paraId="044BE8C3"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w:t>
            </w:r>
          </w:p>
        </w:tc>
        <w:tc>
          <w:tcPr>
            <w:tcW w:w="906" w:type="dxa"/>
            <w:tcBorders>
              <w:top w:val="nil"/>
              <w:left w:val="nil"/>
              <w:bottom w:val="single" w:sz="8" w:space="0" w:color="9CC2E5"/>
              <w:right w:val="single" w:sz="8" w:space="0" w:color="9CC2E5"/>
            </w:tcBorders>
            <w:shd w:val="clear" w:color="000000" w:fill="DEEAF6"/>
            <w:vAlign w:val="center"/>
            <w:hideMark/>
          </w:tcPr>
          <w:p w14:paraId="6F2D414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16</w:t>
            </w:r>
          </w:p>
        </w:tc>
        <w:tc>
          <w:tcPr>
            <w:tcW w:w="859" w:type="dxa"/>
            <w:tcBorders>
              <w:top w:val="nil"/>
              <w:left w:val="nil"/>
              <w:bottom w:val="single" w:sz="8" w:space="0" w:color="9CC2E5"/>
              <w:right w:val="single" w:sz="8" w:space="0" w:color="9CC2E5"/>
            </w:tcBorders>
            <w:shd w:val="clear" w:color="000000" w:fill="DEEAF6"/>
            <w:vAlign w:val="center"/>
            <w:hideMark/>
          </w:tcPr>
          <w:p w14:paraId="362E22BA"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3</w:t>
            </w:r>
          </w:p>
        </w:tc>
      </w:tr>
      <w:tr w:rsidR="00CC34AC" w:rsidRPr="00CC34AC" w14:paraId="346AB1A5" w14:textId="77777777" w:rsidTr="00CC34AC">
        <w:trPr>
          <w:trHeight w:val="535"/>
        </w:trPr>
        <w:tc>
          <w:tcPr>
            <w:tcW w:w="3197" w:type="dxa"/>
            <w:tcBorders>
              <w:top w:val="nil"/>
              <w:left w:val="single" w:sz="8" w:space="0" w:color="9CC2E5"/>
              <w:bottom w:val="single" w:sz="8" w:space="0" w:color="9CC2E5"/>
              <w:right w:val="single" w:sz="8" w:space="0" w:color="9CC2E5"/>
            </w:tcBorders>
            <w:shd w:val="clear" w:color="auto" w:fill="auto"/>
            <w:vAlign w:val="center"/>
            <w:hideMark/>
          </w:tcPr>
          <w:p w14:paraId="78469C21"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Unidad de Información Pública</w:t>
            </w:r>
          </w:p>
        </w:tc>
        <w:tc>
          <w:tcPr>
            <w:tcW w:w="1049" w:type="dxa"/>
            <w:tcBorders>
              <w:top w:val="nil"/>
              <w:left w:val="nil"/>
              <w:bottom w:val="single" w:sz="8" w:space="0" w:color="9CC2E5"/>
              <w:right w:val="single" w:sz="8" w:space="0" w:color="9CC2E5"/>
            </w:tcBorders>
            <w:shd w:val="clear" w:color="auto" w:fill="auto"/>
            <w:vAlign w:val="center"/>
            <w:hideMark/>
          </w:tcPr>
          <w:p w14:paraId="47E0908E"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18</w:t>
            </w:r>
          </w:p>
        </w:tc>
        <w:tc>
          <w:tcPr>
            <w:tcW w:w="978" w:type="dxa"/>
            <w:tcBorders>
              <w:top w:val="nil"/>
              <w:left w:val="nil"/>
              <w:bottom w:val="single" w:sz="8" w:space="0" w:color="9CC2E5"/>
              <w:right w:val="single" w:sz="8" w:space="0" w:color="9CC2E5"/>
            </w:tcBorders>
            <w:shd w:val="clear" w:color="auto" w:fill="auto"/>
            <w:vAlign w:val="center"/>
            <w:hideMark/>
          </w:tcPr>
          <w:p w14:paraId="0D16671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9</w:t>
            </w:r>
          </w:p>
        </w:tc>
        <w:tc>
          <w:tcPr>
            <w:tcW w:w="906" w:type="dxa"/>
            <w:tcBorders>
              <w:top w:val="nil"/>
              <w:left w:val="nil"/>
              <w:bottom w:val="single" w:sz="8" w:space="0" w:color="9CC2E5"/>
              <w:right w:val="single" w:sz="8" w:space="0" w:color="9CC2E5"/>
            </w:tcBorders>
            <w:shd w:val="clear" w:color="auto" w:fill="auto"/>
            <w:vAlign w:val="center"/>
            <w:hideMark/>
          </w:tcPr>
          <w:p w14:paraId="2F7D861E"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24</w:t>
            </w:r>
          </w:p>
        </w:tc>
        <w:tc>
          <w:tcPr>
            <w:tcW w:w="906" w:type="dxa"/>
            <w:tcBorders>
              <w:top w:val="nil"/>
              <w:left w:val="nil"/>
              <w:bottom w:val="single" w:sz="8" w:space="0" w:color="9CC2E5"/>
              <w:right w:val="single" w:sz="8" w:space="0" w:color="9CC2E5"/>
            </w:tcBorders>
            <w:shd w:val="clear" w:color="auto" w:fill="auto"/>
            <w:vAlign w:val="center"/>
            <w:hideMark/>
          </w:tcPr>
          <w:p w14:paraId="7D8EFF8A"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18</w:t>
            </w:r>
          </w:p>
        </w:tc>
        <w:tc>
          <w:tcPr>
            <w:tcW w:w="906" w:type="dxa"/>
            <w:tcBorders>
              <w:top w:val="nil"/>
              <w:left w:val="nil"/>
              <w:bottom w:val="single" w:sz="8" w:space="0" w:color="9CC2E5"/>
              <w:right w:val="single" w:sz="8" w:space="0" w:color="9CC2E5"/>
            </w:tcBorders>
            <w:shd w:val="clear" w:color="auto" w:fill="auto"/>
            <w:vAlign w:val="center"/>
            <w:hideMark/>
          </w:tcPr>
          <w:p w14:paraId="71EE5EBF"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17</w:t>
            </w:r>
          </w:p>
        </w:tc>
        <w:tc>
          <w:tcPr>
            <w:tcW w:w="859" w:type="dxa"/>
            <w:tcBorders>
              <w:top w:val="nil"/>
              <w:left w:val="nil"/>
              <w:bottom w:val="single" w:sz="8" w:space="0" w:color="9CC2E5"/>
              <w:right w:val="single" w:sz="8" w:space="0" w:color="9CC2E5"/>
            </w:tcBorders>
            <w:shd w:val="clear" w:color="auto" w:fill="auto"/>
            <w:vAlign w:val="center"/>
            <w:hideMark/>
          </w:tcPr>
          <w:p w14:paraId="60B5AAEA"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16</w:t>
            </w:r>
          </w:p>
        </w:tc>
      </w:tr>
      <w:tr w:rsidR="00CC34AC" w:rsidRPr="00CC34AC" w14:paraId="250946F1" w14:textId="77777777" w:rsidTr="00CC34AC">
        <w:trPr>
          <w:trHeight w:val="341"/>
        </w:trPr>
        <w:tc>
          <w:tcPr>
            <w:tcW w:w="3197" w:type="dxa"/>
            <w:tcBorders>
              <w:top w:val="nil"/>
              <w:left w:val="single" w:sz="8" w:space="0" w:color="9CC2E5"/>
              <w:bottom w:val="single" w:sz="8" w:space="0" w:color="9CC2E5"/>
              <w:right w:val="single" w:sz="8" w:space="0" w:color="9CC2E5"/>
            </w:tcBorders>
            <w:shd w:val="clear" w:color="auto" w:fill="auto"/>
            <w:vAlign w:val="center"/>
            <w:hideMark/>
          </w:tcPr>
          <w:p w14:paraId="7C2DCA39"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Clínica médica</w:t>
            </w:r>
          </w:p>
        </w:tc>
        <w:tc>
          <w:tcPr>
            <w:tcW w:w="1049" w:type="dxa"/>
            <w:tcBorders>
              <w:top w:val="nil"/>
              <w:left w:val="nil"/>
              <w:bottom w:val="single" w:sz="8" w:space="0" w:color="9CC2E5"/>
              <w:right w:val="single" w:sz="8" w:space="0" w:color="9CC2E5"/>
            </w:tcBorders>
            <w:shd w:val="clear" w:color="auto" w:fill="auto"/>
            <w:vAlign w:val="center"/>
            <w:hideMark/>
          </w:tcPr>
          <w:p w14:paraId="03B3F142"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1</w:t>
            </w:r>
          </w:p>
        </w:tc>
        <w:tc>
          <w:tcPr>
            <w:tcW w:w="978" w:type="dxa"/>
            <w:tcBorders>
              <w:top w:val="nil"/>
              <w:left w:val="nil"/>
              <w:bottom w:val="single" w:sz="8" w:space="0" w:color="9CC2E5"/>
              <w:right w:val="single" w:sz="8" w:space="0" w:color="9CC2E5"/>
            </w:tcBorders>
            <w:shd w:val="clear" w:color="auto" w:fill="auto"/>
            <w:vAlign w:val="center"/>
            <w:hideMark/>
          </w:tcPr>
          <w:p w14:paraId="293B30E4"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5</w:t>
            </w:r>
          </w:p>
        </w:tc>
        <w:tc>
          <w:tcPr>
            <w:tcW w:w="906" w:type="dxa"/>
            <w:tcBorders>
              <w:top w:val="nil"/>
              <w:left w:val="nil"/>
              <w:bottom w:val="single" w:sz="8" w:space="0" w:color="9CC2E5"/>
              <w:right w:val="single" w:sz="8" w:space="0" w:color="9CC2E5"/>
            </w:tcBorders>
            <w:shd w:val="clear" w:color="auto" w:fill="auto"/>
            <w:vAlign w:val="center"/>
            <w:hideMark/>
          </w:tcPr>
          <w:p w14:paraId="5ECF725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w:t>
            </w:r>
          </w:p>
        </w:tc>
        <w:tc>
          <w:tcPr>
            <w:tcW w:w="906" w:type="dxa"/>
            <w:tcBorders>
              <w:top w:val="nil"/>
              <w:left w:val="nil"/>
              <w:bottom w:val="single" w:sz="8" w:space="0" w:color="9CC2E5"/>
              <w:right w:val="single" w:sz="8" w:space="0" w:color="9CC2E5"/>
            </w:tcBorders>
            <w:shd w:val="clear" w:color="auto" w:fill="auto"/>
            <w:vAlign w:val="center"/>
            <w:hideMark/>
          </w:tcPr>
          <w:p w14:paraId="576279CD"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w:t>
            </w:r>
          </w:p>
        </w:tc>
        <w:tc>
          <w:tcPr>
            <w:tcW w:w="906" w:type="dxa"/>
            <w:tcBorders>
              <w:top w:val="nil"/>
              <w:left w:val="nil"/>
              <w:bottom w:val="single" w:sz="8" w:space="0" w:color="9CC2E5"/>
              <w:right w:val="single" w:sz="8" w:space="0" w:color="9CC2E5"/>
            </w:tcBorders>
            <w:shd w:val="clear" w:color="auto" w:fill="auto"/>
            <w:vAlign w:val="center"/>
            <w:hideMark/>
          </w:tcPr>
          <w:p w14:paraId="77E79386"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w:t>
            </w:r>
          </w:p>
        </w:tc>
        <w:tc>
          <w:tcPr>
            <w:tcW w:w="859" w:type="dxa"/>
            <w:tcBorders>
              <w:top w:val="nil"/>
              <w:left w:val="nil"/>
              <w:bottom w:val="single" w:sz="8" w:space="0" w:color="9CC2E5"/>
              <w:right w:val="single" w:sz="8" w:space="0" w:color="9CC2E5"/>
            </w:tcBorders>
            <w:shd w:val="clear" w:color="auto" w:fill="auto"/>
            <w:vAlign w:val="center"/>
            <w:hideMark/>
          </w:tcPr>
          <w:p w14:paraId="0A1364A8"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3</w:t>
            </w:r>
          </w:p>
        </w:tc>
      </w:tr>
    </w:tbl>
    <w:p w14:paraId="77391C30" w14:textId="77777777" w:rsidR="00746DEC" w:rsidRDefault="00746DEC" w:rsidP="005D203D">
      <w:pPr>
        <w:spacing w:line="240" w:lineRule="auto"/>
        <w:jc w:val="both"/>
        <w:rPr>
          <w:rFonts w:ascii="Lato" w:hAnsi="Lato"/>
          <w:b/>
          <w:bCs/>
          <w:sz w:val="20"/>
          <w:szCs w:val="24"/>
        </w:rPr>
      </w:pPr>
    </w:p>
    <w:p w14:paraId="6E900EE9" w14:textId="133470BC" w:rsidR="00E4184C" w:rsidRPr="00BA4A10" w:rsidRDefault="00D6270D" w:rsidP="00BA4A10">
      <w:pPr>
        <w:spacing w:line="240" w:lineRule="auto"/>
        <w:jc w:val="both"/>
        <w:rPr>
          <w:rFonts w:ascii="Lato" w:hAnsi="Lato"/>
          <w:sz w:val="20"/>
          <w:szCs w:val="20"/>
        </w:rPr>
      </w:pPr>
      <w:r w:rsidRPr="00170097">
        <w:rPr>
          <w:rFonts w:ascii="Lato" w:hAnsi="Lato"/>
          <w:b/>
          <w:bCs/>
          <w:sz w:val="20"/>
          <w:szCs w:val="24"/>
        </w:rPr>
        <w:t>Fuente</w:t>
      </w:r>
      <w:r w:rsidRPr="00D233BD">
        <w:rPr>
          <w:rFonts w:ascii="Lato" w:hAnsi="Lato"/>
          <w:sz w:val="20"/>
          <w:szCs w:val="24"/>
        </w:rPr>
        <w:t xml:space="preserv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w:t>
      </w:r>
      <w:r w:rsidR="00315037">
        <w:rPr>
          <w:rFonts w:ascii="Lato" w:hAnsi="Lato"/>
          <w:sz w:val="20"/>
          <w:szCs w:val="20"/>
        </w:rPr>
        <w:t xml:space="preserve"> mayo</w:t>
      </w:r>
      <w:r w:rsidR="00AE0112">
        <w:rPr>
          <w:rFonts w:ascii="Lato" w:hAnsi="Lato"/>
          <w:sz w:val="20"/>
          <w:szCs w:val="20"/>
        </w:rPr>
        <w:t xml:space="preserve"> y junio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7A86FEDC" w14:textId="63A35898" w:rsidR="000D21D8" w:rsidRDefault="000D21D8" w:rsidP="00E61DDC">
      <w:pPr>
        <w:spacing w:line="276" w:lineRule="auto"/>
        <w:jc w:val="both"/>
        <w:rPr>
          <w:rFonts w:ascii="Lato" w:hAnsi="Lato"/>
          <w:sz w:val="20"/>
          <w:szCs w:val="24"/>
        </w:rPr>
      </w:pPr>
    </w:p>
    <w:p w14:paraId="0C8AA1FA" w14:textId="3D74B6BB" w:rsidR="00CC34AC" w:rsidRDefault="00CC34AC" w:rsidP="00E61DDC">
      <w:pPr>
        <w:spacing w:line="276" w:lineRule="auto"/>
        <w:jc w:val="both"/>
        <w:rPr>
          <w:rFonts w:ascii="Lato" w:hAnsi="Lato"/>
          <w:sz w:val="20"/>
          <w:szCs w:val="24"/>
        </w:rPr>
      </w:pPr>
    </w:p>
    <w:p w14:paraId="31287D18" w14:textId="77777777" w:rsidR="00CC34AC" w:rsidRDefault="00CC34AC" w:rsidP="00E61DDC">
      <w:pPr>
        <w:spacing w:line="276" w:lineRule="auto"/>
        <w:jc w:val="both"/>
        <w:rPr>
          <w:rFonts w:ascii="Lato" w:hAnsi="Lato"/>
          <w:sz w:val="20"/>
          <w:szCs w:val="24"/>
        </w:rPr>
      </w:pPr>
    </w:p>
    <w:p w14:paraId="5E7EDC86" w14:textId="2C3D67E2" w:rsidR="001F369C" w:rsidRPr="00810507" w:rsidRDefault="001F369C" w:rsidP="001F369C">
      <w:pPr>
        <w:pStyle w:val="Ttulo2"/>
        <w:jc w:val="center"/>
        <w:rPr>
          <w:rFonts w:ascii="Lato" w:hAnsi="Lato"/>
          <w:color w:val="auto"/>
        </w:rPr>
      </w:pPr>
      <w:bookmarkStart w:id="38" w:name="_Toc204259842"/>
      <w:r w:rsidRPr="00810507">
        <w:rPr>
          <w:rFonts w:ascii="Lato" w:hAnsi="Lato"/>
          <w:color w:val="auto"/>
        </w:rPr>
        <w:lastRenderedPageBreak/>
        <w:t>Cuadro No.</w:t>
      </w:r>
      <w:r w:rsidR="00B25B7E">
        <w:rPr>
          <w:rFonts w:ascii="Lato" w:hAnsi="Lato"/>
          <w:color w:val="auto"/>
        </w:rPr>
        <w:t xml:space="preserve"> </w:t>
      </w:r>
      <w:r w:rsidR="00315037">
        <w:rPr>
          <w:rFonts w:ascii="Lato" w:hAnsi="Lato"/>
          <w:color w:val="auto"/>
        </w:rPr>
        <w:t>1</w:t>
      </w:r>
      <w:r w:rsidR="00AE0112">
        <w:rPr>
          <w:rFonts w:ascii="Lato" w:hAnsi="Lato"/>
          <w:color w:val="auto"/>
        </w:rPr>
        <w:t>1</w:t>
      </w:r>
      <w:bookmarkEnd w:id="38"/>
    </w:p>
    <w:p w14:paraId="08741550" w14:textId="0EC203BF" w:rsidR="005C5CF4" w:rsidRPr="007003DA" w:rsidRDefault="00A61C1A" w:rsidP="007003DA">
      <w:pPr>
        <w:pStyle w:val="Ttulo2"/>
        <w:jc w:val="center"/>
        <w:rPr>
          <w:rFonts w:ascii="Lato" w:hAnsi="Lato"/>
          <w:color w:val="auto"/>
        </w:rPr>
      </w:pPr>
      <w:bookmarkStart w:id="39" w:name="_Toc204259843"/>
      <w:r>
        <w:rPr>
          <w:rFonts w:ascii="Lato" w:hAnsi="Lato"/>
          <w:color w:val="auto"/>
        </w:rPr>
        <w:t>Sexo</w:t>
      </w:r>
      <w:r w:rsidR="001F369C" w:rsidRPr="00810507">
        <w:rPr>
          <w:rFonts w:ascii="Lato" w:hAnsi="Lato"/>
          <w:color w:val="auto"/>
        </w:rPr>
        <w:t xml:space="preserve"> de usuarios del IGM</w:t>
      </w:r>
      <w:bookmarkEnd w:id="39"/>
    </w:p>
    <w:p w14:paraId="47C0A2FC" w14:textId="45F11443"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mayo</w:t>
      </w:r>
      <w:r w:rsidR="00AE0112">
        <w:rPr>
          <w:rFonts w:ascii="Lato" w:hAnsi="Lato"/>
        </w:rPr>
        <w:t xml:space="preserve"> y junio</w:t>
      </w:r>
      <w:r w:rsidR="00315037">
        <w:rPr>
          <w:rFonts w:ascii="Lato" w:hAnsi="Lato"/>
        </w:rPr>
        <w:t xml:space="preserve"> </w:t>
      </w:r>
      <w:r w:rsidRPr="00810507">
        <w:rPr>
          <w:rFonts w:ascii="Lato" w:hAnsi="Lato"/>
        </w:rPr>
        <w:t>de 202</w:t>
      </w:r>
      <w:r w:rsidR="00E4184C">
        <w:rPr>
          <w:rFonts w:ascii="Lato" w:hAnsi="Lato"/>
        </w:rPr>
        <w:t>5</w:t>
      </w:r>
    </w:p>
    <w:p w14:paraId="2211C42B" w14:textId="77777777" w:rsidR="00746DEC" w:rsidRPr="00E4184C" w:rsidRDefault="00746DEC" w:rsidP="00E4184C">
      <w:pPr>
        <w:jc w:val="center"/>
        <w:rPr>
          <w:rFonts w:ascii="Lato" w:hAnsi="Lato"/>
        </w:rPr>
      </w:pPr>
    </w:p>
    <w:tbl>
      <w:tblPr>
        <w:tblW w:w="8749" w:type="dxa"/>
        <w:tblCellMar>
          <w:left w:w="70" w:type="dxa"/>
          <w:right w:w="70" w:type="dxa"/>
        </w:tblCellMar>
        <w:tblLook w:val="04A0" w:firstRow="1" w:lastRow="0" w:firstColumn="1" w:lastColumn="0" w:noHBand="0" w:noVBand="1"/>
      </w:tblPr>
      <w:tblGrid>
        <w:gridCol w:w="1797"/>
        <w:gridCol w:w="1395"/>
        <w:gridCol w:w="1395"/>
        <w:gridCol w:w="1395"/>
        <w:gridCol w:w="2767"/>
      </w:tblGrid>
      <w:tr w:rsidR="00CC34AC" w:rsidRPr="00CC34AC" w14:paraId="039F5539" w14:textId="77777777" w:rsidTr="00CC34AC">
        <w:trPr>
          <w:trHeight w:val="548"/>
        </w:trPr>
        <w:tc>
          <w:tcPr>
            <w:tcW w:w="179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B56E347"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Mes</w:t>
            </w:r>
          </w:p>
        </w:tc>
        <w:tc>
          <w:tcPr>
            <w:tcW w:w="1395" w:type="dxa"/>
            <w:tcBorders>
              <w:top w:val="single" w:sz="8" w:space="0" w:color="auto"/>
              <w:left w:val="nil"/>
              <w:bottom w:val="single" w:sz="8" w:space="0" w:color="auto"/>
              <w:right w:val="single" w:sz="4" w:space="0" w:color="auto"/>
            </w:tcBorders>
            <w:shd w:val="clear" w:color="000000" w:fill="4472C4"/>
            <w:vAlign w:val="center"/>
            <w:hideMark/>
          </w:tcPr>
          <w:p w14:paraId="3F59E74C"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Idioma</w:t>
            </w:r>
          </w:p>
        </w:tc>
        <w:tc>
          <w:tcPr>
            <w:tcW w:w="1395" w:type="dxa"/>
            <w:tcBorders>
              <w:top w:val="single" w:sz="8" w:space="0" w:color="auto"/>
              <w:left w:val="nil"/>
              <w:bottom w:val="single" w:sz="8" w:space="0" w:color="auto"/>
              <w:right w:val="single" w:sz="4" w:space="0" w:color="auto"/>
            </w:tcBorders>
            <w:shd w:val="clear" w:color="000000" w:fill="4472C4"/>
            <w:vAlign w:val="center"/>
            <w:hideMark/>
          </w:tcPr>
          <w:p w14:paraId="770B138A"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Género femenino</w:t>
            </w:r>
          </w:p>
        </w:tc>
        <w:tc>
          <w:tcPr>
            <w:tcW w:w="1395" w:type="dxa"/>
            <w:tcBorders>
              <w:top w:val="single" w:sz="8" w:space="0" w:color="auto"/>
              <w:left w:val="nil"/>
              <w:bottom w:val="single" w:sz="8" w:space="0" w:color="auto"/>
              <w:right w:val="single" w:sz="4" w:space="0" w:color="auto"/>
            </w:tcBorders>
            <w:shd w:val="clear" w:color="000000" w:fill="4472C4"/>
            <w:vAlign w:val="center"/>
            <w:hideMark/>
          </w:tcPr>
          <w:p w14:paraId="7EF99987"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Género masculino</w:t>
            </w:r>
          </w:p>
        </w:tc>
        <w:tc>
          <w:tcPr>
            <w:tcW w:w="2767" w:type="dxa"/>
            <w:tcBorders>
              <w:top w:val="single" w:sz="8" w:space="0" w:color="auto"/>
              <w:left w:val="nil"/>
              <w:bottom w:val="single" w:sz="8" w:space="0" w:color="auto"/>
              <w:right w:val="single" w:sz="8" w:space="0" w:color="auto"/>
            </w:tcBorders>
            <w:shd w:val="clear" w:color="000000" w:fill="4472C4"/>
            <w:vAlign w:val="center"/>
            <w:hideMark/>
          </w:tcPr>
          <w:p w14:paraId="4883CEBF" w14:textId="77777777" w:rsidR="00CC34AC" w:rsidRPr="00CC34AC" w:rsidRDefault="00CC34AC" w:rsidP="00CC34AC">
            <w:pPr>
              <w:spacing w:after="0" w:line="240" w:lineRule="auto"/>
              <w:jc w:val="center"/>
              <w:rPr>
                <w:rFonts w:ascii="Lato" w:eastAsia="Times New Roman" w:hAnsi="Lato" w:cs="Calibri"/>
                <w:b/>
                <w:bCs/>
                <w:color w:val="FFFFFF"/>
                <w:sz w:val="20"/>
                <w:szCs w:val="20"/>
                <w:lang w:eastAsia="es-GT"/>
              </w:rPr>
            </w:pPr>
            <w:r w:rsidRPr="00CC34AC">
              <w:rPr>
                <w:rFonts w:ascii="Lato" w:eastAsia="Times New Roman" w:hAnsi="Lato" w:cs="Calibri"/>
                <w:b/>
                <w:bCs/>
                <w:color w:val="FFFFFF"/>
                <w:sz w:val="20"/>
                <w:szCs w:val="20"/>
                <w:lang w:eastAsia="es-GT"/>
              </w:rPr>
              <w:t>Total, de personas atendidas</w:t>
            </w:r>
          </w:p>
        </w:tc>
      </w:tr>
      <w:tr w:rsidR="00CC34AC" w:rsidRPr="00CC34AC" w14:paraId="4E61D123" w14:textId="77777777" w:rsidTr="00CC34AC">
        <w:trPr>
          <w:trHeight w:val="339"/>
        </w:trPr>
        <w:tc>
          <w:tcPr>
            <w:tcW w:w="1797" w:type="dxa"/>
            <w:tcBorders>
              <w:top w:val="nil"/>
              <w:left w:val="single" w:sz="8" w:space="0" w:color="8EAADB"/>
              <w:bottom w:val="single" w:sz="8" w:space="0" w:color="8EAADB"/>
              <w:right w:val="single" w:sz="8" w:space="0" w:color="8EAADB"/>
            </w:tcBorders>
            <w:shd w:val="clear" w:color="000000" w:fill="D9E2F3"/>
            <w:vAlign w:val="center"/>
            <w:hideMark/>
          </w:tcPr>
          <w:p w14:paraId="12952B66"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Enero</w:t>
            </w:r>
          </w:p>
        </w:tc>
        <w:tc>
          <w:tcPr>
            <w:tcW w:w="1395" w:type="dxa"/>
            <w:tcBorders>
              <w:top w:val="nil"/>
              <w:left w:val="nil"/>
              <w:bottom w:val="single" w:sz="8" w:space="0" w:color="8EAADB"/>
              <w:right w:val="single" w:sz="8" w:space="0" w:color="8EAADB"/>
            </w:tcBorders>
            <w:shd w:val="clear" w:color="000000" w:fill="D9E2F3"/>
            <w:vAlign w:val="center"/>
            <w:hideMark/>
          </w:tcPr>
          <w:p w14:paraId="7FAEAAAA"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000000" w:fill="D9E2F3"/>
            <w:vAlign w:val="center"/>
            <w:hideMark/>
          </w:tcPr>
          <w:p w14:paraId="6AD627F4"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5,339</w:t>
            </w:r>
          </w:p>
        </w:tc>
        <w:tc>
          <w:tcPr>
            <w:tcW w:w="1395" w:type="dxa"/>
            <w:tcBorders>
              <w:top w:val="nil"/>
              <w:left w:val="nil"/>
              <w:bottom w:val="single" w:sz="8" w:space="0" w:color="8EAADB"/>
              <w:right w:val="single" w:sz="8" w:space="0" w:color="8EAADB"/>
            </w:tcBorders>
            <w:shd w:val="clear" w:color="000000" w:fill="D9E2F3"/>
            <w:vAlign w:val="center"/>
            <w:hideMark/>
          </w:tcPr>
          <w:p w14:paraId="34C7A092"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6,866</w:t>
            </w:r>
          </w:p>
        </w:tc>
        <w:tc>
          <w:tcPr>
            <w:tcW w:w="2767" w:type="dxa"/>
            <w:tcBorders>
              <w:top w:val="nil"/>
              <w:left w:val="nil"/>
              <w:bottom w:val="single" w:sz="8" w:space="0" w:color="8EAADB"/>
              <w:right w:val="single" w:sz="8" w:space="0" w:color="8EAADB"/>
            </w:tcBorders>
            <w:shd w:val="clear" w:color="000000" w:fill="D9E2F3"/>
            <w:vAlign w:val="center"/>
            <w:hideMark/>
          </w:tcPr>
          <w:p w14:paraId="6967CE4A"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12,205</w:t>
            </w:r>
          </w:p>
        </w:tc>
      </w:tr>
      <w:tr w:rsidR="00CC34AC" w:rsidRPr="00CC34AC" w14:paraId="43372CC9" w14:textId="77777777" w:rsidTr="00CC34AC">
        <w:trPr>
          <w:trHeight w:val="216"/>
        </w:trPr>
        <w:tc>
          <w:tcPr>
            <w:tcW w:w="1797" w:type="dxa"/>
            <w:tcBorders>
              <w:top w:val="nil"/>
              <w:left w:val="single" w:sz="8" w:space="0" w:color="8EAADB"/>
              <w:bottom w:val="single" w:sz="8" w:space="0" w:color="8EAADB"/>
              <w:right w:val="single" w:sz="8" w:space="0" w:color="8EAADB"/>
            </w:tcBorders>
            <w:shd w:val="clear" w:color="auto" w:fill="auto"/>
            <w:vAlign w:val="center"/>
            <w:hideMark/>
          </w:tcPr>
          <w:p w14:paraId="19A106E8"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Febrero</w:t>
            </w:r>
          </w:p>
        </w:tc>
        <w:tc>
          <w:tcPr>
            <w:tcW w:w="1395" w:type="dxa"/>
            <w:tcBorders>
              <w:top w:val="nil"/>
              <w:left w:val="nil"/>
              <w:bottom w:val="single" w:sz="8" w:space="0" w:color="8EAADB"/>
              <w:right w:val="single" w:sz="8" w:space="0" w:color="8EAADB"/>
            </w:tcBorders>
            <w:shd w:val="clear" w:color="auto" w:fill="auto"/>
            <w:vAlign w:val="center"/>
            <w:hideMark/>
          </w:tcPr>
          <w:p w14:paraId="5192A7EE"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auto" w:fill="auto"/>
            <w:vAlign w:val="center"/>
            <w:hideMark/>
          </w:tcPr>
          <w:p w14:paraId="0241316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4,785</w:t>
            </w:r>
          </w:p>
        </w:tc>
        <w:tc>
          <w:tcPr>
            <w:tcW w:w="1395" w:type="dxa"/>
            <w:tcBorders>
              <w:top w:val="nil"/>
              <w:left w:val="nil"/>
              <w:bottom w:val="single" w:sz="8" w:space="0" w:color="8EAADB"/>
              <w:right w:val="single" w:sz="8" w:space="0" w:color="8EAADB"/>
            </w:tcBorders>
            <w:shd w:val="clear" w:color="auto" w:fill="auto"/>
            <w:vAlign w:val="center"/>
            <w:hideMark/>
          </w:tcPr>
          <w:p w14:paraId="1A10EB0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6,006</w:t>
            </w:r>
          </w:p>
        </w:tc>
        <w:tc>
          <w:tcPr>
            <w:tcW w:w="2767" w:type="dxa"/>
            <w:tcBorders>
              <w:top w:val="nil"/>
              <w:left w:val="nil"/>
              <w:bottom w:val="single" w:sz="8" w:space="0" w:color="8EAADB"/>
              <w:right w:val="single" w:sz="8" w:space="0" w:color="8EAADB"/>
            </w:tcBorders>
            <w:shd w:val="clear" w:color="auto" w:fill="auto"/>
            <w:vAlign w:val="center"/>
            <w:hideMark/>
          </w:tcPr>
          <w:p w14:paraId="16151E46"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10,791</w:t>
            </w:r>
          </w:p>
        </w:tc>
      </w:tr>
      <w:tr w:rsidR="00CC34AC" w:rsidRPr="00CC34AC" w14:paraId="2903F201" w14:textId="77777777" w:rsidTr="00CC34AC">
        <w:trPr>
          <w:trHeight w:val="355"/>
        </w:trPr>
        <w:tc>
          <w:tcPr>
            <w:tcW w:w="1797" w:type="dxa"/>
            <w:tcBorders>
              <w:top w:val="nil"/>
              <w:left w:val="single" w:sz="8" w:space="0" w:color="8EAADB"/>
              <w:bottom w:val="single" w:sz="8" w:space="0" w:color="8EAADB"/>
              <w:right w:val="single" w:sz="8" w:space="0" w:color="8EAADB"/>
            </w:tcBorders>
            <w:shd w:val="clear" w:color="000000" w:fill="D9E2F3"/>
            <w:vAlign w:val="center"/>
            <w:hideMark/>
          </w:tcPr>
          <w:p w14:paraId="36BDEE31"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Marzo</w:t>
            </w:r>
          </w:p>
        </w:tc>
        <w:tc>
          <w:tcPr>
            <w:tcW w:w="1395" w:type="dxa"/>
            <w:tcBorders>
              <w:top w:val="nil"/>
              <w:left w:val="nil"/>
              <w:bottom w:val="single" w:sz="8" w:space="0" w:color="8EAADB"/>
              <w:right w:val="single" w:sz="8" w:space="0" w:color="8EAADB"/>
            </w:tcBorders>
            <w:shd w:val="clear" w:color="000000" w:fill="D9E2F3"/>
            <w:vAlign w:val="center"/>
            <w:hideMark/>
          </w:tcPr>
          <w:p w14:paraId="2F67991B"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000000" w:fill="D9E2F3"/>
            <w:vAlign w:val="center"/>
            <w:hideMark/>
          </w:tcPr>
          <w:p w14:paraId="3469695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4,699</w:t>
            </w:r>
          </w:p>
        </w:tc>
        <w:tc>
          <w:tcPr>
            <w:tcW w:w="1395" w:type="dxa"/>
            <w:tcBorders>
              <w:top w:val="nil"/>
              <w:left w:val="nil"/>
              <w:bottom w:val="single" w:sz="8" w:space="0" w:color="8EAADB"/>
              <w:right w:val="single" w:sz="8" w:space="0" w:color="8EAADB"/>
            </w:tcBorders>
            <w:shd w:val="clear" w:color="000000" w:fill="D9E2F3"/>
            <w:vAlign w:val="center"/>
            <w:hideMark/>
          </w:tcPr>
          <w:p w14:paraId="4AFB01DA"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6,017</w:t>
            </w:r>
          </w:p>
        </w:tc>
        <w:tc>
          <w:tcPr>
            <w:tcW w:w="2767" w:type="dxa"/>
            <w:tcBorders>
              <w:top w:val="nil"/>
              <w:left w:val="nil"/>
              <w:bottom w:val="single" w:sz="8" w:space="0" w:color="8EAADB"/>
              <w:right w:val="single" w:sz="8" w:space="0" w:color="8EAADB"/>
            </w:tcBorders>
            <w:shd w:val="clear" w:color="000000" w:fill="D9E2F3"/>
            <w:vAlign w:val="center"/>
            <w:hideMark/>
          </w:tcPr>
          <w:p w14:paraId="1A82DA78"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10,716</w:t>
            </w:r>
          </w:p>
        </w:tc>
      </w:tr>
      <w:tr w:rsidR="00CC34AC" w:rsidRPr="00CC34AC" w14:paraId="42C125C8" w14:textId="77777777" w:rsidTr="00CC34AC">
        <w:trPr>
          <w:trHeight w:val="216"/>
        </w:trPr>
        <w:tc>
          <w:tcPr>
            <w:tcW w:w="1797" w:type="dxa"/>
            <w:tcBorders>
              <w:top w:val="nil"/>
              <w:left w:val="single" w:sz="8" w:space="0" w:color="8EAADB"/>
              <w:bottom w:val="single" w:sz="8" w:space="0" w:color="8EAADB"/>
              <w:right w:val="single" w:sz="8" w:space="0" w:color="8EAADB"/>
            </w:tcBorders>
            <w:shd w:val="clear" w:color="auto" w:fill="auto"/>
            <w:vAlign w:val="center"/>
            <w:hideMark/>
          </w:tcPr>
          <w:p w14:paraId="1767E3FC"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Abril</w:t>
            </w:r>
          </w:p>
        </w:tc>
        <w:tc>
          <w:tcPr>
            <w:tcW w:w="1395" w:type="dxa"/>
            <w:tcBorders>
              <w:top w:val="nil"/>
              <w:left w:val="nil"/>
              <w:bottom w:val="single" w:sz="8" w:space="0" w:color="8EAADB"/>
              <w:right w:val="single" w:sz="8" w:space="0" w:color="8EAADB"/>
            </w:tcBorders>
            <w:shd w:val="clear" w:color="auto" w:fill="auto"/>
            <w:vAlign w:val="center"/>
            <w:hideMark/>
          </w:tcPr>
          <w:p w14:paraId="07A2094D"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auto" w:fill="auto"/>
            <w:vAlign w:val="center"/>
            <w:hideMark/>
          </w:tcPr>
          <w:p w14:paraId="6E4B7EC6"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4,415</w:t>
            </w:r>
          </w:p>
        </w:tc>
        <w:tc>
          <w:tcPr>
            <w:tcW w:w="1395" w:type="dxa"/>
            <w:tcBorders>
              <w:top w:val="nil"/>
              <w:left w:val="nil"/>
              <w:bottom w:val="single" w:sz="8" w:space="0" w:color="8EAADB"/>
              <w:right w:val="single" w:sz="8" w:space="0" w:color="8EAADB"/>
            </w:tcBorders>
            <w:shd w:val="clear" w:color="auto" w:fill="auto"/>
            <w:vAlign w:val="center"/>
            <w:hideMark/>
          </w:tcPr>
          <w:p w14:paraId="614B6DC9"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5,499</w:t>
            </w:r>
          </w:p>
        </w:tc>
        <w:tc>
          <w:tcPr>
            <w:tcW w:w="2767" w:type="dxa"/>
            <w:tcBorders>
              <w:top w:val="nil"/>
              <w:left w:val="nil"/>
              <w:bottom w:val="single" w:sz="8" w:space="0" w:color="8EAADB"/>
              <w:right w:val="single" w:sz="8" w:space="0" w:color="8EAADB"/>
            </w:tcBorders>
            <w:shd w:val="clear" w:color="auto" w:fill="auto"/>
            <w:vAlign w:val="center"/>
            <w:hideMark/>
          </w:tcPr>
          <w:p w14:paraId="25BF9B9A"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9,914</w:t>
            </w:r>
          </w:p>
        </w:tc>
      </w:tr>
      <w:tr w:rsidR="00CC34AC" w:rsidRPr="00CC34AC" w14:paraId="46E64259" w14:textId="77777777" w:rsidTr="00CC34AC">
        <w:trPr>
          <w:trHeight w:val="231"/>
        </w:trPr>
        <w:tc>
          <w:tcPr>
            <w:tcW w:w="1797" w:type="dxa"/>
            <w:tcBorders>
              <w:top w:val="nil"/>
              <w:left w:val="single" w:sz="8" w:space="0" w:color="8EAADB"/>
              <w:bottom w:val="single" w:sz="8" w:space="0" w:color="8EAADB"/>
              <w:right w:val="single" w:sz="8" w:space="0" w:color="8EAADB"/>
            </w:tcBorders>
            <w:shd w:val="clear" w:color="000000" w:fill="D9E2F3"/>
            <w:vAlign w:val="center"/>
            <w:hideMark/>
          </w:tcPr>
          <w:p w14:paraId="06D34466"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Mayo</w:t>
            </w:r>
          </w:p>
        </w:tc>
        <w:tc>
          <w:tcPr>
            <w:tcW w:w="1395" w:type="dxa"/>
            <w:tcBorders>
              <w:top w:val="nil"/>
              <w:left w:val="nil"/>
              <w:bottom w:val="single" w:sz="8" w:space="0" w:color="8EAADB"/>
              <w:right w:val="single" w:sz="8" w:space="0" w:color="8EAADB"/>
            </w:tcBorders>
            <w:shd w:val="clear" w:color="000000" w:fill="D9E2F3"/>
            <w:vAlign w:val="center"/>
            <w:hideMark/>
          </w:tcPr>
          <w:p w14:paraId="71F3AF41"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000000" w:fill="D9E2F3"/>
            <w:vAlign w:val="center"/>
            <w:hideMark/>
          </w:tcPr>
          <w:p w14:paraId="2C97454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4,613</w:t>
            </w:r>
          </w:p>
        </w:tc>
        <w:tc>
          <w:tcPr>
            <w:tcW w:w="1395" w:type="dxa"/>
            <w:tcBorders>
              <w:top w:val="nil"/>
              <w:left w:val="nil"/>
              <w:bottom w:val="single" w:sz="8" w:space="0" w:color="8EAADB"/>
              <w:right w:val="single" w:sz="8" w:space="0" w:color="8EAADB"/>
            </w:tcBorders>
            <w:shd w:val="clear" w:color="000000" w:fill="D9E2F3"/>
            <w:vAlign w:val="center"/>
            <w:hideMark/>
          </w:tcPr>
          <w:p w14:paraId="4249879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5,718</w:t>
            </w:r>
          </w:p>
        </w:tc>
        <w:tc>
          <w:tcPr>
            <w:tcW w:w="2767" w:type="dxa"/>
            <w:tcBorders>
              <w:top w:val="nil"/>
              <w:left w:val="nil"/>
              <w:bottom w:val="single" w:sz="8" w:space="0" w:color="8EAADB"/>
              <w:right w:val="single" w:sz="8" w:space="0" w:color="8EAADB"/>
            </w:tcBorders>
            <w:shd w:val="clear" w:color="000000" w:fill="D9E2F3"/>
            <w:vAlign w:val="center"/>
            <w:hideMark/>
          </w:tcPr>
          <w:p w14:paraId="19E37AAF"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10,331</w:t>
            </w:r>
          </w:p>
        </w:tc>
      </w:tr>
      <w:tr w:rsidR="00CC34AC" w:rsidRPr="00CC34AC" w14:paraId="70DBC74F" w14:textId="77777777" w:rsidTr="00CC34AC">
        <w:trPr>
          <w:trHeight w:val="339"/>
        </w:trPr>
        <w:tc>
          <w:tcPr>
            <w:tcW w:w="1797" w:type="dxa"/>
            <w:tcBorders>
              <w:top w:val="nil"/>
              <w:left w:val="single" w:sz="8" w:space="0" w:color="8EAADB"/>
              <w:bottom w:val="single" w:sz="8" w:space="0" w:color="8EAADB"/>
              <w:right w:val="single" w:sz="8" w:space="0" w:color="8EAADB"/>
            </w:tcBorders>
            <w:shd w:val="clear" w:color="auto" w:fill="auto"/>
            <w:vAlign w:val="center"/>
            <w:hideMark/>
          </w:tcPr>
          <w:p w14:paraId="0A8C21B5"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Junio</w:t>
            </w:r>
          </w:p>
        </w:tc>
        <w:tc>
          <w:tcPr>
            <w:tcW w:w="1395" w:type="dxa"/>
            <w:tcBorders>
              <w:top w:val="nil"/>
              <w:left w:val="nil"/>
              <w:bottom w:val="single" w:sz="8" w:space="0" w:color="8EAADB"/>
              <w:right w:val="single" w:sz="8" w:space="0" w:color="8EAADB"/>
            </w:tcBorders>
            <w:shd w:val="clear" w:color="auto" w:fill="auto"/>
            <w:vAlign w:val="center"/>
            <w:hideMark/>
          </w:tcPr>
          <w:p w14:paraId="3CF5DA45"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Español</w:t>
            </w:r>
          </w:p>
        </w:tc>
        <w:tc>
          <w:tcPr>
            <w:tcW w:w="1395" w:type="dxa"/>
            <w:tcBorders>
              <w:top w:val="nil"/>
              <w:left w:val="nil"/>
              <w:bottom w:val="single" w:sz="8" w:space="0" w:color="8EAADB"/>
              <w:right w:val="single" w:sz="8" w:space="0" w:color="8EAADB"/>
            </w:tcBorders>
            <w:shd w:val="clear" w:color="auto" w:fill="auto"/>
            <w:vAlign w:val="center"/>
            <w:hideMark/>
          </w:tcPr>
          <w:p w14:paraId="3EC367C7"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4,431</w:t>
            </w:r>
          </w:p>
        </w:tc>
        <w:tc>
          <w:tcPr>
            <w:tcW w:w="1395" w:type="dxa"/>
            <w:tcBorders>
              <w:top w:val="nil"/>
              <w:left w:val="nil"/>
              <w:bottom w:val="single" w:sz="8" w:space="0" w:color="8EAADB"/>
              <w:right w:val="single" w:sz="8" w:space="0" w:color="8EAADB"/>
            </w:tcBorders>
            <w:shd w:val="clear" w:color="auto" w:fill="auto"/>
            <w:vAlign w:val="center"/>
            <w:hideMark/>
          </w:tcPr>
          <w:p w14:paraId="6971078B" w14:textId="77777777" w:rsidR="00CC34AC" w:rsidRPr="00CC34AC" w:rsidRDefault="00CC34AC" w:rsidP="00CC34AC">
            <w:pPr>
              <w:spacing w:after="0" w:line="240" w:lineRule="auto"/>
              <w:jc w:val="center"/>
              <w:rPr>
                <w:rFonts w:ascii="Lato" w:eastAsia="Times New Roman" w:hAnsi="Lato" w:cs="Calibri"/>
                <w:color w:val="000000"/>
                <w:sz w:val="20"/>
                <w:szCs w:val="20"/>
                <w:lang w:eastAsia="es-GT"/>
              </w:rPr>
            </w:pPr>
            <w:r w:rsidRPr="00CC34AC">
              <w:rPr>
                <w:rFonts w:ascii="Lato" w:eastAsia="Times New Roman" w:hAnsi="Lato" w:cs="Calibri"/>
                <w:color w:val="000000"/>
                <w:sz w:val="20"/>
                <w:szCs w:val="20"/>
                <w:lang w:eastAsia="es-GT"/>
              </w:rPr>
              <w:t>5,409</w:t>
            </w:r>
          </w:p>
        </w:tc>
        <w:tc>
          <w:tcPr>
            <w:tcW w:w="2767" w:type="dxa"/>
            <w:tcBorders>
              <w:top w:val="nil"/>
              <w:left w:val="nil"/>
              <w:bottom w:val="single" w:sz="8" w:space="0" w:color="8EAADB"/>
              <w:right w:val="single" w:sz="8" w:space="0" w:color="8EAADB"/>
            </w:tcBorders>
            <w:shd w:val="clear" w:color="auto" w:fill="auto"/>
            <w:vAlign w:val="center"/>
            <w:hideMark/>
          </w:tcPr>
          <w:p w14:paraId="303B5FED" w14:textId="77777777" w:rsidR="00CC34AC" w:rsidRPr="00CC34AC" w:rsidRDefault="00CC34AC" w:rsidP="00CC34AC">
            <w:pPr>
              <w:spacing w:after="0" w:line="240" w:lineRule="auto"/>
              <w:jc w:val="center"/>
              <w:rPr>
                <w:rFonts w:ascii="Lato" w:eastAsia="Times New Roman" w:hAnsi="Lato" w:cs="Calibri"/>
                <w:b/>
                <w:bCs/>
                <w:color w:val="000000"/>
                <w:sz w:val="20"/>
                <w:szCs w:val="20"/>
                <w:lang w:eastAsia="es-GT"/>
              </w:rPr>
            </w:pPr>
            <w:r w:rsidRPr="00CC34AC">
              <w:rPr>
                <w:rFonts w:ascii="Lato" w:eastAsia="Times New Roman" w:hAnsi="Lato" w:cs="Calibri"/>
                <w:b/>
                <w:bCs/>
                <w:color w:val="000000"/>
                <w:sz w:val="20"/>
                <w:szCs w:val="20"/>
                <w:lang w:eastAsia="es-GT"/>
              </w:rPr>
              <w:t>9,840</w:t>
            </w:r>
          </w:p>
        </w:tc>
      </w:tr>
    </w:tbl>
    <w:p w14:paraId="01DD91A0" w14:textId="77777777" w:rsidR="00746DEC" w:rsidRDefault="00746DEC" w:rsidP="005D203D">
      <w:pPr>
        <w:spacing w:line="240" w:lineRule="auto"/>
        <w:jc w:val="both"/>
        <w:rPr>
          <w:rFonts w:ascii="Lato" w:hAnsi="Lato"/>
          <w:b/>
          <w:bCs/>
          <w:sz w:val="20"/>
          <w:szCs w:val="24"/>
        </w:rPr>
      </w:pPr>
    </w:p>
    <w:p w14:paraId="1F0FD819" w14:textId="48A782BE"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w:t>
      </w:r>
      <w:r w:rsidR="00315037">
        <w:rPr>
          <w:rFonts w:ascii="Lato" w:hAnsi="Lato"/>
          <w:sz w:val="20"/>
          <w:szCs w:val="20"/>
        </w:rPr>
        <w:t>o,</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mayo</w:t>
      </w:r>
      <w:r w:rsidR="009F6EDB">
        <w:rPr>
          <w:rFonts w:ascii="Lato" w:hAnsi="Lato"/>
          <w:sz w:val="20"/>
          <w:szCs w:val="20"/>
        </w:rPr>
        <w:t xml:space="preserve"> y junio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6235653C" w14:textId="12AE1274" w:rsidR="00746DEC" w:rsidRDefault="00746DEC" w:rsidP="005D203D">
      <w:pPr>
        <w:spacing w:line="276" w:lineRule="auto"/>
        <w:jc w:val="both"/>
        <w:rPr>
          <w:rFonts w:ascii="Lato" w:hAnsi="Lato"/>
          <w:sz w:val="20"/>
          <w:szCs w:val="24"/>
        </w:rPr>
      </w:pPr>
    </w:p>
    <w:p w14:paraId="3B06A517" w14:textId="77777777" w:rsidR="00746DEC" w:rsidRDefault="00746DEC" w:rsidP="005D203D">
      <w:pPr>
        <w:spacing w:line="276" w:lineRule="auto"/>
        <w:jc w:val="both"/>
        <w:rPr>
          <w:rFonts w:ascii="Lato" w:hAnsi="Lato"/>
          <w:sz w:val="20"/>
          <w:szCs w:val="24"/>
        </w:rPr>
      </w:pPr>
    </w:p>
    <w:p w14:paraId="4B17732F" w14:textId="58A6DF53" w:rsidR="00B736D0" w:rsidRPr="00810507" w:rsidRDefault="00B736D0" w:rsidP="00B736D0">
      <w:pPr>
        <w:pStyle w:val="Ttulo2"/>
        <w:jc w:val="center"/>
        <w:rPr>
          <w:rFonts w:ascii="Lato" w:hAnsi="Lato"/>
          <w:color w:val="auto"/>
        </w:rPr>
      </w:pPr>
      <w:bookmarkStart w:id="40" w:name="_Toc204259844"/>
      <w:r w:rsidRPr="00810507">
        <w:rPr>
          <w:rFonts w:ascii="Lato" w:hAnsi="Lato"/>
          <w:color w:val="auto"/>
        </w:rPr>
        <w:t xml:space="preserve">Cuadro No. </w:t>
      </w:r>
      <w:r w:rsidR="00315037">
        <w:rPr>
          <w:rFonts w:ascii="Lato" w:hAnsi="Lato"/>
          <w:color w:val="auto"/>
        </w:rPr>
        <w:t>1</w:t>
      </w:r>
      <w:r w:rsidR="009F6EDB">
        <w:rPr>
          <w:rFonts w:ascii="Lato" w:hAnsi="Lato"/>
          <w:color w:val="auto"/>
        </w:rPr>
        <w:t>2</w:t>
      </w:r>
      <w:bookmarkEnd w:id="40"/>
    </w:p>
    <w:p w14:paraId="59DEE03C" w14:textId="4416630B" w:rsidR="00AB3B8D" w:rsidRPr="007003DA" w:rsidRDefault="008810D2" w:rsidP="007003DA">
      <w:pPr>
        <w:pStyle w:val="Ttulo2"/>
        <w:jc w:val="center"/>
        <w:rPr>
          <w:rFonts w:ascii="Lato" w:hAnsi="Lato"/>
          <w:color w:val="auto"/>
        </w:rPr>
      </w:pPr>
      <w:bookmarkStart w:id="41" w:name="_Toc204259845"/>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1"/>
    </w:p>
    <w:p w14:paraId="5E5A55CC" w14:textId="7AA7F78E"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9F6EDB">
        <w:rPr>
          <w:rFonts w:ascii="Lato" w:hAnsi="Lato"/>
        </w:rPr>
        <w:t>,</w:t>
      </w:r>
      <w:r w:rsidR="00315037">
        <w:rPr>
          <w:rFonts w:ascii="Lato" w:hAnsi="Lato"/>
        </w:rPr>
        <w:t xml:space="preserve"> mayo</w:t>
      </w:r>
      <w:r w:rsidR="009F6EDB">
        <w:rPr>
          <w:rFonts w:ascii="Lato" w:hAnsi="Lato"/>
        </w:rPr>
        <w:t xml:space="preserve"> </w:t>
      </w:r>
      <w:r w:rsidR="004C7B0C">
        <w:rPr>
          <w:rFonts w:ascii="Lato" w:hAnsi="Lato"/>
        </w:rPr>
        <w:t>y</w:t>
      </w:r>
      <w:r w:rsidR="009F6EDB">
        <w:rPr>
          <w:rFonts w:ascii="Lato" w:hAnsi="Lato"/>
        </w:rPr>
        <w:t xml:space="preserve"> junio</w:t>
      </w:r>
      <w:r w:rsidR="00315037">
        <w:rPr>
          <w:rFonts w:ascii="Lato" w:hAnsi="Lato"/>
        </w:rPr>
        <w:t xml:space="preserve"> </w:t>
      </w:r>
      <w:r w:rsidRPr="00810507">
        <w:rPr>
          <w:rFonts w:ascii="Lato" w:hAnsi="Lato"/>
        </w:rPr>
        <w:t>de 202</w:t>
      </w:r>
      <w:r w:rsidR="00E4184C">
        <w:rPr>
          <w:rFonts w:ascii="Lato" w:hAnsi="Lato"/>
        </w:rPr>
        <w:t>5</w:t>
      </w:r>
    </w:p>
    <w:p w14:paraId="15B1C1E7" w14:textId="77777777" w:rsidR="00746DEC" w:rsidRPr="00E4184C" w:rsidRDefault="00746DEC" w:rsidP="00E4184C">
      <w:pPr>
        <w:jc w:val="center"/>
        <w:rPr>
          <w:rFonts w:ascii="Lato" w:hAnsi="Lato"/>
        </w:rPr>
      </w:pPr>
    </w:p>
    <w:tbl>
      <w:tblPr>
        <w:tblW w:w="8810" w:type="dxa"/>
        <w:tblCellMar>
          <w:left w:w="70" w:type="dxa"/>
          <w:right w:w="70" w:type="dxa"/>
        </w:tblCellMar>
        <w:tblLook w:val="04A0" w:firstRow="1" w:lastRow="0" w:firstColumn="1" w:lastColumn="0" w:noHBand="0" w:noVBand="1"/>
      </w:tblPr>
      <w:tblGrid>
        <w:gridCol w:w="1847"/>
        <w:gridCol w:w="1847"/>
        <w:gridCol w:w="1847"/>
        <w:gridCol w:w="3269"/>
      </w:tblGrid>
      <w:tr w:rsidR="009D52B4" w:rsidRPr="009D52B4" w14:paraId="724E893A" w14:textId="77777777" w:rsidTr="009D52B4">
        <w:trPr>
          <w:trHeight w:val="577"/>
        </w:trPr>
        <w:tc>
          <w:tcPr>
            <w:tcW w:w="184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006DB65E" w14:textId="77777777" w:rsidR="009D52B4" w:rsidRPr="009D52B4" w:rsidRDefault="009D52B4" w:rsidP="009D52B4">
            <w:pPr>
              <w:spacing w:after="0" w:line="240" w:lineRule="auto"/>
              <w:jc w:val="center"/>
              <w:rPr>
                <w:rFonts w:ascii="Lato" w:eastAsia="Times New Roman" w:hAnsi="Lato" w:cs="Calibri"/>
                <w:b/>
                <w:bCs/>
                <w:color w:val="FFFFFF"/>
                <w:sz w:val="20"/>
                <w:szCs w:val="20"/>
                <w:lang w:eastAsia="es-GT"/>
              </w:rPr>
            </w:pPr>
            <w:r w:rsidRPr="009D52B4">
              <w:rPr>
                <w:rFonts w:ascii="Lato" w:eastAsia="Times New Roman" w:hAnsi="Lato" w:cs="Calibri"/>
                <w:b/>
                <w:bCs/>
                <w:color w:val="FFFFFF"/>
                <w:sz w:val="20"/>
                <w:szCs w:val="20"/>
                <w:lang w:eastAsia="es-GT"/>
              </w:rPr>
              <w:t>Mes</w:t>
            </w:r>
          </w:p>
        </w:tc>
        <w:tc>
          <w:tcPr>
            <w:tcW w:w="1847" w:type="dxa"/>
            <w:tcBorders>
              <w:top w:val="single" w:sz="8" w:space="0" w:color="auto"/>
              <w:left w:val="nil"/>
              <w:bottom w:val="single" w:sz="8" w:space="0" w:color="auto"/>
              <w:right w:val="single" w:sz="4" w:space="0" w:color="auto"/>
            </w:tcBorders>
            <w:shd w:val="clear" w:color="000000" w:fill="4472C4"/>
            <w:vAlign w:val="center"/>
            <w:hideMark/>
          </w:tcPr>
          <w:p w14:paraId="0BF9EBD3" w14:textId="77777777" w:rsidR="009D52B4" w:rsidRPr="009D52B4" w:rsidRDefault="009D52B4" w:rsidP="009D52B4">
            <w:pPr>
              <w:spacing w:after="0" w:line="240" w:lineRule="auto"/>
              <w:jc w:val="center"/>
              <w:rPr>
                <w:rFonts w:ascii="Lato" w:eastAsia="Times New Roman" w:hAnsi="Lato" w:cs="Calibri"/>
                <w:b/>
                <w:bCs/>
                <w:color w:val="FFFFFF"/>
                <w:sz w:val="20"/>
                <w:szCs w:val="20"/>
                <w:lang w:eastAsia="es-GT"/>
              </w:rPr>
            </w:pPr>
            <w:r w:rsidRPr="009D52B4">
              <w:rPr>
                <w:rFonts w:ascii="Lato" w:eastAsia="Times New Roman" w:hAnsi="Lato" w:cs="Calibri"/>
                <w:b/>
                <w:bCs/>
                <w:color w:val="FFFFFF"/>
                <w:sz w:val="20"/>
                <w:szCs w:val="20"/>
                <w:lang w:eastAsia="es-GT"/>
              </w:rPr>
              <w:t>Nacionales</w:t>
            </w:r>
          </w:p>
        </w:tc>
        <w:tc>
          <w:tcPr>
            <w:tcW w:w="1847" w:type="dxa"/>
            <w:tcBorders>
              <w:top w:val="single" w:sz="8" w:space="0" w:color="auto"/>
              <w:left w:val="nil"/>
              <w:bottom w:val="single" w:sz="8" w:space="0" w:color="auto"/>
              <w:right w:val="single" w:sz="4" w:space="0" w:color="auto"/>
            </w:tcBorders>
            <w:shd w:val="clear" w:color="000000" w:fill="4472C4"/>
            <w:vAlign w:val="center"/>
            <w:hideMark/>
          </w:tcPr>
          <w:p w14:paraId="0DD8AF8F" w14:textId="77777777" w:rsidR="009D52B4" w:rsidRPr="009D52B4" w:rsidRDefault="009D52B4" w:rsidP="009D52B4">
            <w:pPr>
              <w:spacing w:after="0" w:line="240" w:lineRule="auto"/>
              <w:jc w:val="center"/>
              <w:rPr>
                <w:rFonts w:ascii="Lato" w:eastAsia="Times New Roman" w:hAnsi="Lato" w:cs="Calibri"/>
                <w:b/>
                <w:bCs/>
                <w:color w:val="FFFFFF"/>
                <w:sz w:val="20"/>
                <w:szCs w:val="20"/>
                <w:lang w:eastAsia="es-GT"/>
              </w:rPr>
            </w:pPr>
            <w:r w:rsidRPr="009D52B4">
              <w:rPr>
                <w:rFonts w:ascii="Lato" w:eastAsia="Times New Roman" w:hAnsi="Lato" w:cs="Calibri"/>
                <w:b/>
                <w:bCs/>
                <w:color w:val="FFFFFF"/>
                <w:sz w:val="20"/>
                <w:szCs w:val="20"/>
                <w:lang w:eastAsia="es-GT"/>
              </w:rPr>
              <w:t>Extranjeros</w:t>
            </w:r>
          </w:p>
        </w:tc>
        <w:tc>
          <w:tcPr>
            <w:tcW w:w="3269" w:type="dxa"/>
            <w:tcBorders>
              <w:top w:val="single" w:sz="8" w:space="0" w:color="auto"/>
              <w:left w:val="nil"/>
              <w:bottom w:val="single" w:sz="8" w:space="0" w:color="auto"/>
              <w:right w:val="single" w:sz="8" w:space="0" w:color="auto"/>
            </w:tcBorders>
            <w:shd w:val="clear" w:color="000000" w:fill="4472C4"/>
            <w:vAlign w:val="center"/>
            <w:hideMark/>
          </w:tcPr>
          <w:p w14:paraId="4CD3BEE1" w14:textId="77777777" w:rsidR="009D52B4" w:rsidRPr="009D52B4" w:rsidRDefault="009D52B4" w:rsidP="009D52B4">
            <w:pPr>
              <w:spacing w:after="0" w:line="240" w:lineRule="auto"/>
              <w:jc w:val="center"/>
              <w:rPr>
                <w:rFonts w:ascii="Lato" w:eastAsia="Times New Roman" w:hAnsi="Lato" w:cs="Calibri"/>
                <w:b/>
                <w:bCs/>
                <w:color w:val="FFFFFF"/>
                <w:sz w:val="20"/>
                <w:szCs w:val="20"/>
                <w:lang w:eastAsia="es-GT"/>
              </w:rPr>
            </w:pPr>
            <w:r w:rsidRPr="009D52B4">
              <w:rPr>
                <w:rFonts w:ascii="Lato" w:eastAsia="Times New Roman" w:hAnsi="Lato" w:cs="Calibri"/>
                <w:b/>
                <w:bCs/>
                <w:color w:val="FFFFFF"/>
                <w:sz w:val="20"/>
                <w:szCs w:val="20"/>
                <w:lang w:eastAsia="es-GT"/>
              </w:rPr>
              <w:t>Total, de personas atendidas</w:t>
            </w:r>
          </w:p>
        </w:tc>
      </w:tr>
      <w:tr w:rsidR="009D52B4" w:rsidRPr="009D52B4" w14:paraId="563780C0" w14:textId="77777777" w:rsidTr="009D52B4">
        <w:trPr>
          <w:trHeight w:val="307"/>
        </w:trPr>
        <w:tc>
          <w:tcPr>
            <w:tcW w:w="1847" w:type="dxa"/>
            <w:tcBorders>
              <w:top w:val="nil"/>
              <w:left w:val="single" w:sz="8" w:space="0" w:color="8EAADB"/>
              <w:bottom w:val="single" w:sz="8" w:space="0" w:color="8EAADB"/>
              <w:right w:val="single" w:sz="8" w:space="0" w:color="8EAADB"/>
            </w:tcBorders>
            <w:shd w:val="clear" w:color="000000" w:fill="D9E2F3"/>
            <w:vAlign w:val="center"/>
            <w:hideMark/>
          </w:tcPr>
          <w:p w14:paraId="49F3632A"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Enero</w:t>
            </w:r>
          </w:p>
        </w:tc>
        <w:tc>
          <w:tcPr>
            <w:tcW w:w="1847" w:type="dxa"/>
            <w:tcBorders>
              <w:top w:val="nil"/>
              <w:left w:val="nil"/>
              <w:bottom w:val="single" w:sz="8" w:space="0" w:color="8EAADB"/>
              <w:right w:val="single" w:sz="8" w:space="0" w:color="8EAADB"/>
            </w:tcBorders>
            <w:shd w:val="clear" w:color="000000" w:fill="D9E2F3"/>
            <w:vAlign w:val="center"/>
            <w:hideMark/>
          </w:tcPr>
          <w:p w14:paraId="19302E15"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8,996</w:t>
            </w:r>
          </w:p>
        </w:tc>
        <w:tc>
          <w:tcPr>
            <w:tcW w:w="1847" w:type="dxa"/>
            <w:tcBorders>
              <w:top w:val="nil"/>
              <w:left w:val="nil"/>
              <w:bottom w:val="single" w:sz="8" w:space="0" w:color="8EAADB"/>
              <w:right w:val="single" w:sz="8" w:space="0" w:color="8EAADB"/>
            </w:tcBorders>
            <w:shd w:val="clear" w:color="000000" w:fill="D9E2F3"/>
            <w:vAlign w:val="center"/>
            <w:hideMark/>
          </w:tcPr>
          <w:p w14:paraId="68649DB7"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3,209</w:t>
            </w:r>
          </w:p>
        </w:tc>
        <w:tc>
          <w:tcPr>
            <w:tcW w:w="3269" w:type="dxa"/>
            <w:tcBorders>
              <w:top w:val="nil"/>
              <w:left w:val="nil"/>
              <w:bottom w:val="single" w:sz="8" w:space="0" w:color="8EAADB"/>
              <w:right w:val="single" w:sz="8" w:space="0" w:color="8EAADB"/>
            </w:tcBorders>
            <w:shd w:val="clear" w:color="000000" w:fill="D9E2F3"/>
            <w:vAlign w:val="center"/>
            <w:hideMark/>
          </w:tcPr>
          <w:p w14:paraId="77035742"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12,205</w:t>
            </w:r>
          </w:p>
        </w:tc>
      </w:tr>
      <w:tr w:rsidR="009D52B4" w:rsidRPr="009D52B4" w14:paraId="7FC9F79F" w14:textId="77777777" w:rsidTr="009D52B4">
        <w:trPr>
          <w:trHeight w:val="226"/>
        </w:trPr>
        <w:tc>
          <w:tcPr>
            <w:tcW w:w="1847" w:type="dxa"/>
            <w:tcBorders>
              <w:top w:val="nil"/>
              <w:left w:val="single" w:sz="8" w:space="0" w:color="8EAADB"/>
              <w:bottom w:val="single" w:sz="8" w:space="0" w:color="8EAADB"/>
              <w:right w:val="single" w:sz="8" w:space="0" w:color="8EAADB"/>
            </w:tcBorders>
            <w:shd w:val="clear" w:color="auto" w:fill="auto"/>
            <w:vAlign w:val="center"/>
            <w:hideMark/>
          </w:tcPr>
          <w:p w14:paraId="2A5336AB"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Febrero</w:t>
            </w:r>
          </w:p>
        </w:tc>
        <w:tc>
          <w:tcPr>
            <w:tcW w:w="1847" w:type="dxa"/>
            <w:tcBorders>
              <w:top w:val="nil"/>
              <w:left w:val="nil"/>
              <w:bottom w:val="single" w:sz="8" w:space="0" w:color="8EAADB"/>
              <w:right w:val="single" w:sz="8" w:space="0" w:color="8EAADB"/>
            </w:tcBorders>
            <w:shd w:val="clear" w:color="auto" w:fill="auto"/>
            <w:vAlign w:val="center"/>
            <w:hideMark/>
          </w:tcPr>
          <w:p w14:paraId="55650DB2"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7,611</w:t>
            </w:r>
          </w:p>
        </w:tc>
        <w:tc>
          <w:tcPr>
            <w:tcW w:w="1847" w:type="dxa"/>
            <w:tcBorders>
              <w:top w:val="nil"/>
              <w:left w:val="nil"/>
              <w:bottom w:val="single" w:sz="8" w:space="0" w:color="8EAADB"/>
              <w:right w:val="single" w:sz="8" w:space="0" w:color="8EAADB"/>
            </w:tcBorders>
            <w:shd w:val="clear" w:color="auto" w:fill="auto"/>
            <w:vAlign w:val="center"/>
            <w:hideMark/>
          </w:tcPr>
          <w:p w14:paraId="20CB3BC2"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3,180</w:t>
            </w:r>
          </w:p>
        </w:tc>
        <w:tc>
          <w:tcPr>
            <w:tcW w:w="3269" w:type="dxa"/>
            <w:tcBorders>
              <w:top w:val="nil"/>
              <w:left w:val="nil"/>
              <w:bottom w:val="single" w:sz="8" w:space="0" w:color="8EAADB"/>
              <w:right w:val="single" w:sz="8" w:space="0" w:color="8EAADB"/>
            </w:tcBorders>
            <w:shd w:val="clear" w:color="auto" w:fill="auto"/>
            <w:vAlign w:val="center"/>
            <w:hideMark/>
          </w:tcPr>
          <w:p w14:paraId="2FC05001"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10,791</w:t>
            </w:r>
          </w:p>
        </w:tc>
      </w:tr>
      <w:tr w:rsidR="009D52B4" w:rsidRPr="009D52B4" w14:paraId="0DB0848A" w14:textId="77777777" w:rsidTr="009D52B4">
        <w:trPr>
          <w:trHeight w:val="287"/>
        </w:trPr>
        <w:tc>
          <w:tcPr>
            <w:tcW w:w="1847" w:type="dxa"/>
            <w:tcBorders>
              <w:top w:val="nil"/>
              <w:left w:val="single" w:sz="8" w:space="0" w:color="8EAADB"/>
              <w:bottom w:val="single" w:sz="8" w:space="0" w:color="8EAADB"/>
              <w:right w:val="single" w:sz="8" w:space="0" w:color="8EAADB"/>
            </w:tcBorders>
            <w:shd w:val="clear" w:color="000000" w:fill="D9E2F3"/>
            <w:vAlign w:val="center"/>
            <w:hideMark/>
          </w:tcPr>
          <w:p w14:paraId="022D96FC"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Marzo</w:t>
            </w:r>
          </w:p>
        </w:tc>
        <w:tc>
          <w:tcPr>
            <w:tcW w:w="1847" w:type="dxa"/>
            <w:tcBorders>
              <w:top w:val="nil"/>
              <w:left w:val="nil"/>
              <w:bottom w:val="single" w:sz="8" w:space="0" w:color="8EAADB"/>
              <w:right w:val="single" w:sz="8" w:space="0" w:color="8EAADB"/>
            </w:tcBorders>
            <w:shd w:val="clear" w:color="000000" w:fill="D9E2F3"/>
            <w:vAlign w:val="center"/>
            <w:hideMark/>
          </w:tcPr>
          <w:p w14:paraId="2A05FDB7"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7,754</w:t>
            </w:r>
          </w:p>
        </w:tc>
        <w:tc>
          <w:tcPr>
            <w:tcW w:w="1847" w:type="dxa"/>
            <w:tcBorders>
              <w:top w:val="nil"/>
              <w:left w:val="nil"/>
              <w:bottom w:val="single" w:sz="8" w:space="0" w:color="8EAADB"/>
              <w:right w:val="single" w:sz="8" w:space="0" w:color="8EAADB"/>
            </w:tcBorders>
            <w:shd w:val="clear" w:color="000000" w:fill="D9E2F3"/>
            <w:vAlign w:val="center"/>
            <w:hideMark/>
          </w:tcPr>
          <w:p w14:paraId="42E329DA"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2,962</w:t>
            </w:r>
          </w:p>
        </w:tc>
        <w:tc>
          <w:tcPr>
            <w:tcW w:w="3269" w:type="dxa"/>
            <w:tcBorders>
              <w:top w:val="nil"/>
              <w:left w:val="nil"/>
              <w:bottom w:val="single" w:sz="8" w:space="0" w:color="8EAADB"/>
              <w:right w:val="single" w:sz="8" w:space="0" w:color="8EAADB"/>
            </w:tcBorders>
            <w:shd w:val="clear" w:color="000000" w:fill="D9E2F3"/>
            <w:vAlign w:val="center"/>
            <w:hideMark/>
          </w:tcPr>
          <w:p w14:paraId="1FC96EE8"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10,716</w:t>
            </w:r>
          </w:p>
        </w:tc>
      </w:tr>
      <w:tr w:rsidR="009D52B4" w:rsidRPr="009D52B4" w14:paraId="6F977D29" w14:textId="77777777" w:rsidTr="009D52B4">
        <w:trPr>
          <w:trHeight w:val="226"/>
        </w:trPr>
        <w:tc>
          <w:tcPr>
            <w:tcW w:w="1847" w:type="dxa"/>
            <w:tcBorders>
              <w:top w:val="nil"/>
              <w:left w:val="single" w:sz="8" w:space="0" w:color="8EAADB"/>
              <w:bottom w:val="single" w:sz="8" w:space="0" w:color="8EAADB"/>
              <w:right w:val="single" w:sz="8" w:space="0" w:color="8EAADB"/>
            </w:tcBorders>
            <w:shd w:val="clear" w:color="auto" w:fill="auto"/>
            <w:vAlign w:val="center"/>
            <w:hideMark/>
          </w:tcPr>
          <w:p w14:paraId="47D955D5"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Abril</w:t>
            </w:r>
          </w:p>
        </w:tc>
        <w:tc>
          <w:tcPr>
            <w:tcW w:w="1847" w:type="dxa"/>
            <w:tcBorders>
              <w:top w:val="nil"/>
              <w:left w:val="nil"/>
              <w:bottom w:val="single" w:sz="8" w:space="0" w:color="8EAADB"/>
              <w:right w:val="single" w:sz="8" w:space="0" w:color="8EAADB"/>
            </w:tcBorders>
            <w:shd w:val="clear" w:color="auto" w:fill="auto"/>
            <w:vAlign w:val="center"/>
            <w:hideMark/>
          </w:tcPr>
          <w:p w14:paraId="77BEB2F4"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7,038</w:t>
            </w:r>
          </w:p>
        </w:tc>
        <w:tc>
          <w:tcPr>
            <w:tcW w:w="1847" w:type="dxa"/>
            <w:tcBorders>
              <w:top w:val="nil"/>
              <w:left w:val="nil"/>
              <w:bottom w:val="single" w:sz="8" w:space="0" w:color="8EAADB"/>
              <w:right w:val="single" w:sz="8" w:space="0" w:color="8EAADB"/>
            </w:tcBorders>
            <w:shd w:val="clear" w:color="auto" w:fill="auto"/>
            <w:vAlign w:val="center"/>
            <w:hideMark/>
          </w:tcPr>
          <w:p w14:paraId="69E42E07"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2,876</w:t>
            </w:r>
          </w:p>
        </w:tc>
        <w:tc>
          <w:tcPr>
            <w:tcW w:w="3269" w:type="dxa"/>
            <w:tcBorders>
              <w:top w:val="nil"/>
              <w:left w:val="nil"/>
              <w:bottom w:val="single" w:sz="8" w:space="0" w:color="8EAADB"/>
              <w:right w:val="single" w:sz="8" w:space="0" w:color="8EAADB"/>
            </w:tcBorders>
            <w:shd w:val="clear" w:color="auto" w:fill="auto"/>
            <w:vAlign w:val="center"/>
            <w:hideMark/>
          </w:tcPr>
          <w:p w14:paraId="71C6B841"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9,914</w:t>
            </w:r>
          </w:p>
        </w:tc>
      </w:tr>
      <w:tr w:rsidR="009D52B4" w:rsidRPr="009D52B4" w14:paraId="68E731AD" w14:textId="77777777" w:rsidTr="009D52B4">
        <w:trPr>
          <w:trHeight w:val="243"/>
        </w:trPr>
        <w:tc>
          <w:tcPr>
            <w:tcW w:w="1847" w:type="dxa"/>
            <w:tcBorders>
              <w:top w:val="nil"/>
              <w:left w:val="single" w:sz="8" w:space="0" w:color="8EAADB"/>
              <w:bottom w:val="single" w:sz="8" w:space="0" w:color="8EAADB"/>
              <w:right w:val="single" w:sz="8" w:space="0" w:color="8EAADB"/>
            </w:tcBorders>
            <w:shd w:val="clear" w:color="000000" w:fill="D9E2F3"/>
            <w:vAlign w:val="center"/>
            <w:hideMark/>
          </w:tcPr>
          <w:p w14:paraId="21A98F4C"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Mayo</w:t>
            </w:r>
          </w:p>
        </w:tc>
        <w:tc>
          <w:tcPr>
            <w:tcW w:w="1847" w:type="dxa"/>
            <w:tcBorders>
              <w:top w:val="nil"/>
              <w:left w:val="nil"/>
              <w:bottom w:val="single" w:sz="8" w:space="0" w:color="8EAADB"/>
              <w:right w:val="single" w:sz="8" w:space="0" w:color="8EAADB"/>
            </w:tcBorders>
            <w:shd w:val="clear" w:color="000000" w:fill="D9E2F3"/>
            <w:vAlign w:val="center"/>
            <w:hideMark/>
          </w:tcPr>
          <w:p w14:paraId="00EB24C4"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7,339</w:t>
            </w:r>
          </w:p>
        </w:tc>
        <w:tc>
          <w:tcPr>
            <w:tcW w:w="1847" w:type="dxa"/>
            <w:tcBorders>
              <w:top w:val="nil"/>
              <w:left w:val="nil"/>
              <w:bottom w:val="single" w:sz="8" w:space="0" w:color="8EAADB"/>
              <w:right w:val="single" w:sz="8" w:space="0" w:color="8EAADB"/>
            </w:tcBorders>
            <w:shd w:val="clear" w:color="000000" w:fill="D9E2F3"/>
            <w:vAlign w:val="center"/>
            <w:hideMark/>
          </w:tcPr>
          <w:p w14:paraId="57EE119F"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2,992</w:t>
            </w:r>
          </w:p>
        </w:tc>
        <w:tc>
          <w:tcPr>
            <w:tcW w:w="3269" w:type="dxa"/>
            <w:tcBorders>
              <w:top w:val="nil"/>
              <w:left w:val="nil"/>
              <w:bottom w:val="single" w:sz="8" w:space="0" w:color="8EAADB"/>
              <w:right w:val="single" w:sz="8" w:space="0" w:color="8EAADB"/>
            </w:tcBorders>
            <w:shd w:val="clear" w:color="000000" w:fill="D9E2F3"/>
            <w:vAlign w:val="center"/>
            <w:hideMark/>
          </w:tcPr>
          <w:p w14:paraId="6326F739"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10,331</w:t>
            </w:r>
          </w:p>
        </w:tc>
      </w:tr>
      <w:tr w:rsidR="009D52B4" w:rsidRPr="009D52B4" w14:paraId="245238FA" w14:textId="77777777" w:rsidTr="009D52B4">
        <w:trPr>
          <w:trHeight w:val="173"/>
        </w:trPr>
        <w:tc>
          <w:tcPr>
            <w:tcW w:w="1847" w:type="dxa"/>
            <w:tcBorders>
              <w:top w:val="nil"/>
              <w:left w:val="single" w:sz="8" w:space="0" w:color="8EAADB"/>
              <w:bottom w:val="single" w:sz="8" w:space="0" w:color="8EAADB"/>
              <w:right w:val="single" w:sz="8" w:space="0" w:color="8EAADB"/>
            </w:tcBorders>
            <w:shd w:val="clear" w:color="auto" w:fill="auto"/>
            <w:vAlign w:val="center"/>
            <w:hideMark/>
          </w:tcPr>
          <w:p w14:paraId="0869B03D"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Junio</w:t>
            </w:r>
          </w:p>
        </w:tc>
        <w:tc>
          <w:tcPr>
            <w:tcW w:w="1847" w:type="dxa"/>
            <w:tcBorders>
              <w:top w:val="nil"/>
              <w:left w:val="nil"/>
              <w:bottom w:val="single" w:sz="8" w:space="0" w:color="8EAADB"/>
              <w:right w:val="single" w:sz="8" w:space="0" w:color="8EAADB"/>
            </w:tcBorders>
            <w:shd w:val="clear" w:color="auto" w:fill="auto"/>
            <w:vAlign w:val="center"/>
            <w:hideMark/>
          </w:tcPr>
          <w:p w14:paraId="599AC756"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6,982</w:t>
            </w:r>
          </w:p>
        </w:tc>
        <w:tc>
          <w:tcPr>
            <w:tcW w:w="1847" w:type="dxa"/>
            <w:tcBorders>
              <w:top w:val="nil"/>
              <w:left w:val="nil"/>
              <w:bottom w:val="single" w:sz="8" w:space="0" w:color="8EAADB"/>
              <w:right w:val="single" w:sz="8" w:space="0" w:color="8EAADB"/>
            </w:tcBorders>
            <w:shd w:val="clear" w:color="auto" w:fill="auto"/>
            <w:vAlign w:val="center"/>
            <w:hideMark/>
          </w:tcPr>
          <w:p w14:paraId="21DE0A68" w14:textId="77777777" w:rsidR="009D52B4" w:rsidRPr="009D52B4" w:rsidRDefault="009D52B4" w:rsidP="009D52B4">
            <w:pPr>
              <w:spacing w:after="0" w:line="240" w:lineRule="auto"/>
              <w:jc w:val="center"/>
              <w:rPr>
                <w:rFonts w:ascii="Lato" w:eastAsia="Times New Roman" w:hAnsi="Lato" w:cs="Calibri"/>
                <w:color w:val="000000"/>
                <w:sz w:val="20"/>
                <w:szCs w:val="20"/>
                <w:lang w:eastAsia="es-GT"/>
              </w:rPr>
            </w:pPr>
            <w:r w:rsidRPr="009D52B4">
              <w:rPr>
                <w:rFonts w:ascii="Lato" w:eastAsia="Times New Roman" w:hAnsi="Lato" w:cs="Calibri"/>
                <w:color w:val="000000"/>
                <w:sz w:val="20"/>
                <w:szCs w:val="20"/>
                <w:lang w:eastAsia="es-GT"/>
              </w:rPr>
              <w:t>2,858</w:t>
            </w:r>
          </w:p>
        </w:tc>
        <w:tc>
          <w:tcPr>
            <w:tcW w:w="3269" w:type="dxa"/>
            <w:tcBorders>
              <w:top w:val="nil"/>
              <w:left w:val="nil"/>
              <w:bottom w:val="single" w:sz="8" w:space="0" w:color="8EAADB"/>
              <w:right w:val="single" w:sz="8" w:space="0" w:color="8EAADB"/>
            </w:tcBorders>
            <w:shd w:val="clear" w:color="auto" w:fill="auto"/>
            <w:vAlign w:val="center"/>
            <w:hideMark/>
          </w:tcPr>
          <w:p w14:paraId="5E41FB4A" w14:textId="77777777" w:rsidR="009D52B4" w:rsidRPr="009D52B4" w:rsidRDefault="009D52B4" w:rsidP="009D52B4">
            <w:pPr>
              <w:spacing w:after="0" w:line="240" w:lineRule="auto"/>
              <w:jc w:val="center"/>
              <w:rPr>
                <w:rFonts w:ascii="Lato" w:eastAsia="Times New Roman" w:hAnsi="Lato" w:cs="Calibri"/>
                <w:b/>
                <w:bCs/>
                <w:color w:val="000000"/>
                <w:sz w:val="20"/>
                <w:szCs w:val="20"/>
                <w:lang w:eastAsia="es-GT"/>
              </w:rPr>
            </w:pPr>
            <w:r w:rsidRPr="009D52B4">
              <w:rPr>
                <w:rFonts w:ascii="Lato" w:eastAsia="Times New Roman" w:hAnsi="Lato" w:cs="Calibri"/>
                <w:b/>
                <w:bCs/>
                <w:color w:val="000000"/>
                <w:sz w:val="20"/>
                <w:szCs w:val="20"/>
                <w:lang w:eastAsia="es-GT"/>
              </w:rPr>
              <w:t>9,840</w:t>
            </w:r>
          </w:p>
        </w:tc>
      </w:tr>
    </w:tbl>
    <w:p w14:paraId="433FE726" w14:textId="77777777" w:rsidR="00746DEC" w:rsidRDefault="00746DEC" w:rsidP="005D203D">
      <w:pPr>
        <w:spacing w:line="240" w:lineRule="auto"/>
        <w:jc w:val="both"/>
        <w:rPr>
          <w:rFonts w:ascii="Lato" w:hAnsi="Lato"/>
          <w:b/>
          <w:bCs/>
          <w:sz w:val="20"/>
          <w:szCs w:val="24"/>
        </w:rPr>
      </w:pPr>
    </w:p>
    <w:p w14:paraId="7FA79ADB" w14:textId="5880AF20" w:rsidR="005D203D" w:rsidRDefault="00B736D0"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mayo</w:t>
      </w:r>
      <w:r w:rsidR="009F6EDB">
        <w:rPr>
          <w:rFonts w:ascii="Lato" w:hAnsi="Lato"/>
          <w:sz w:val="20"/>
          <w:szCs w:val="20"/>
        </w:rPr>
        <w:t xml:space="preserve"> y junio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15593782" w14:textId="5BECBE84" w:rsidR="001B287E" w:rsidRDefault="001B287E" w:rsidP="008861D9">
      <w:pPr>
        <w:spacing w:line="276" w:lineRule="auto"/>
        <w:jc w:val="both"/>
        <w:rPr>
          <w:rFonts w:ascii="Lato" w:hAnsi="Lato"/>
          <w:sz w:val="20"/>
          <w:szCs w:val="24"/>
        </w:rPr>
      </w:pPr>
    </w:p>
    <w:p w14:paraId="048AB698" w14:textId="77777777" w:rsidR="00746DEC" w:rsidRDefault="00746DEC" w:rsidP="008861D9">
      <w:pPr>
        <w:spacing w:line="276" w:lineRule="auto"/>
        <w:jc w:val="both"/>
        <w:rPr>
          <w:rFonts w:ascii="Lato" w:hAnsi="Lato"/>
          <w:sz w:val="20"/>
          <w:szCs w:val="24"/>
        </w:rPr>
      </w:pPr>
    </w:p>
    <w:p w14:paraId="49206853" w14:textId="7DEA3E0B" w:rsidR="00D6270D" w:rsidRPr="00810507" w:rsidRDefault="00D6270D" w:rsidP="00810507">
      <w:pPr>
        <w:pStyle w:val="Ttulo2"/>
        <w:jc w:val="center"/>
        <w:rPr>
          <w:rFonts w:ascii="Lato" w:hAnsi="Lato"/>
          <w:color w:val="auto"/>
        </w:rPr>
      </w:pPr>
      <w:bookmarkStart w:id="42" w:name="_Toc204259846"/>
      <w:r w:rsidRPr="00810507">
        <w:rPr>
          <w:rFonts w:ascii="Lato" w:hAnsi="Lato"/>
          <w:color w:val="auto"/>
        </w:rPr>
        <w:lastRenderedPageBreak/>
        <w:t xml:space="preserve">Cuadro No. </w:t>
      </w:r>
      <w:r w:rsidR="004D1874">
        <w:rPr>
          <w:rFonts w:ascii="Lato" w:hAnsi="Lato"/>
          <w:color w:val="auto"/>
        </w:rPr>
        <w:t>1</w:t>
      </w:r>
      <w:r w:rsidR="00A668D2">
        <w:rPr>
          <w:rFonts w:ascii="Lato" w:hAnsi="Lato"/>
          <w:color w:val="auto"/>
        </w:rPr>
        <w:t>3</w:t>
      </w:r>
      <w:bookmarkEnd w:id="42"/>
    </w:p>
    <w:p w14:paraId="3D44B616" w14:textId="29E280BA" w:rsidR="00AB3B8D" w:rsidRPr="007003DA" w:rsidRDefault="00D6270D" w:rsidP="007003DA">
      <w:pPr>
        <w:pStyle w:val="Ttulo2"/>
        <w:jc w:val="center"/>
        <w:rPr>
          <w:rFonts w:ascii="Lato" w:hAnsi="Lato"/>
          <w:color w:val="auto"/>
        </w:rPr>
      </w:pPr>
      <w:bookmarkStart w:id="43" w:name="_Toc204259847"/>
      <w:r w:rsidRPr="00810507">
        <w:rPr>
          <w:rFonts w:ascii="Lato" w:hAnsi="Lato"/>
          <w:color w:val="auto"/>
        </w:rPr>
        <w:t>Consolidado de usuarios del IGM</w:t>
      </w:r>
      <w:bookmarkEnd w:id="43"/>
    </w:p>
    <w:p w14:paraId="07049F71" w14:textId="7B9F5517" w:rsidR="005E7C47" w:rsidRDefault="006B2B9A"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668D2">
        <w:rPr>
          <w:rFonts w:ascii="Lato" w:hAnsi="Lato"/>
        </w:rPr>
        <w:t>,</w:t>
      </w:r>
      <w:r w:rsidR="00315037">
        <w:rPr>
          <w:rFonts w:ascii="Lato" w:hAnsi="Lato"/>
        </w:rPr>
        <w:t xml:space="preserve"> mayo</w:t>
      </w:r>
      <w:r w:rsidR="00A668D2">
        <w:rPr>
          <w:rFonts w:ascii="Lato" w:hAnsi="Lato"/>
        </w:rPr>
        <w:t xml:space="preserve"> y junio</w:t>
      </w:r>
      <w:r w:rsidR="00315037">
        <w:rPr>
          <w:rFonts w:ascii="Lato" w:hAnsi="Lato"/>
        </w:rPr>
        <w:t xml:space="preserve"> </w:t>
      </w:r>
      <w:r w:rsidRPr="00810507">
        <w:rPr>
          <w:rFonts w:ascii="Lato" w:hAnsi="Lato"/>
        </w:rPr>
        <w:t>de 202</w:t>
      </w:r>
      <w:r w:rsidR="00E4184C">
        <w:rPr>
          <w:rFonts w:ascii="Lato" w:hAnsi="Lato"/>
        </w:rPr>
        <w:t>5</w:t>
      </w:r>
    </w:p>
    <w:tbl>
      <w:tblPr>
        <w:tblW w:w="8821" w:type="dxa"/>
        <w:tblCellMar>
          <w:left w:w="70" w:type="dxa"/>
          <w:right w:w="70" w:type="dxa"/>
        </w:tblCellMar>
        <w:tblLook w:val="04A0" w:firstRow="1" w:lastRow="0" w:firstColumn="1" w:lastColumn="0" w:noHBand="0" w:noVBand="1"/>
      </w:tblPr>
      <w:tblGrid>
        <w:gridCol w:w="838"/>
        <w:gridCol w:w="2591"/>
        <w:gridCol w:w="1348"/>
        <w:gridCol w:w="1348"/>
        <w:gridCol w:w="1348"/>
        <w:gridCol w:w="1348"/>
      </w:tblGrid>
      <w:tr w:rsidR="00F65AEE" w:rsidRPr="00F65AEE" w14:paraId="6D756BCB" w14:textId="77777777" w:rsidTr="00F65AEE">
        <w:trPr>
          <w:trHeight w:val="1065"/>
        </w:trPr>
        <w:tc>
          <w:tcPr>
            <w:tcW w:w="83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83D3058" w14:textId="77777777" w:rsidR="00F65AEE" w:rsidRPr="00F65AEE" w:rsidRDefault="00F65AEE" w:rsidP="00F65AEE">
            <w:pPr>
              <w:spacing w:after="0" w:line="240" w:lineRule="auto"/>
              <w:jc w:val="center"/>
              <w:rPr>
                <w:rFonts w:ascii="Lato" w:eastAsia="Times New Roman" w:hAnsi="Lato" w:cs="Calibri"/>
                <w:b/>
                <w:bCs/>
                <w:color w:val="FFFFFF"/>
                <w:sz w:val="20"/>
                <w:szCs w:val="20"/>
                <w:lang w:eastAsia="es-GT"/>
              </w:rPr>
            </w:pPr>
            <w:r w:rsidRPr="00F65AEE">
              <w:rPr>
                <w:rFonts w:ascii="Lato" w:eastAsia="Times New Roman" w:hAnsi="Lato" w:cs="Calibri"/>
                <w:b/>
                <w:bCs/>
                <w:color w:val="FFFFFF"/>
                <w:sz w:val="20"/>
                <w:szCs w:val="20"/>
                <w:lang w:eastAsia="es-GT"/>
              </w:rPr>
              <w:t>No.</w:t>
            </w:r>
          </w:p>
        </w:tc>
        <w:tc>
          <w:tcPr>
            <w:tcW w:w="2591" w:type="dxa"/>
            <w:tcBorders>
              <w:top w:val="single" w:sz="8" w:space="0" w:color="auto"/>
              <w:left w:val="nil"/>
              <w:bottom w:val="single" w:sz="8" w:space="0" w:color="auto"/>
              <w:right w:val="single" w:sz="4" w:space="0" w:color="auto"/>
            </w:tcBorders>
            <w:shd w:val="clear" w:color="000000" w:fill="4472C4"/>
            <w:vAlign w:val="center"/>
            <w:hideMark/>
          </w:tcPr>
          <w:p w14:paraId="3E7484E6" w14:textId="77777777" w:rsidR="00F65AEE" w:rsidRPr="00F65AEE" w:rsidRDefault="00F65AEE" w:rsidP="00F65AEE">
            <w:pPr>
              <w:spacing w:after="0" w:line="240" w:lineRule="auto"/>
              <w:jc w:val="center"/>
              <w:rPr>
                <w:rFonts w:ascii="Lato" w:eastAsia="Times New Roman" w:hAnsi="Lato" w:cs="Calibri"/>
                <w:b/>
                <w:bCs/>
                <w:color w:val="FFFFFF"/>
                <w:sz w:val="20"/>
                <w:szCs w:val="20"/>
                <w:lang w:eastAsia="es-GT"/>
              </w:rPr>
            </w:pPr>
            <w:r w:rsidRPr="00F65AEE">
              <w:rPr>
                <w:rFonts w:ascii="Lato" w:eastAsia="Times New Roman" w:hAnsi="Lato" w:cs="Calibri"/>
                <w:b/>
                <w:bCs/>
                <w:color w:val="FFFFFF"/>
                <w:sz w:val="20"/>
                <w:szCs w:val="20"/>
                <w:lang w:eastAsia="es-GT"/>
              </w:rPr>
              <w:t>Dependencia</w:t>
            </w:r>
          </w:p>
        </w:tc>
        <w:tc>
          <w:tcPr>
            <w:tcW w:w="1348" w:type="dxa"/>
            <w:tcBorders>
              <w:top w:val="single" w:sz="8" w:space="0" w:color="auto"/>
              <w:left w:val="nil"/>
              <w:bottom w:val="single" w:sz="8" w:space="0" w:color="auto"/>
              <w:right w:val="single" w:sz="4" w:space="0" w:color="auto"/>
            </w:tcBorders>
            <w:shd w:val="clear" w:color="000000" w:fill="4472C4"/>
            <w:vAlign w:val="center"/>
            <w:hideMark/>
          </w:tcPr>
          <w:p w14:paraId="171B38BC" w14:textId="77777777" w:rsidR="00F65AEE" w:rsidRPr="00F65AEE" w:rsidRDefault="00F65AEE" w:rsidP="00F65AEE">
            <w:pPr>
              <w:spacing w:after="0" w:line="240" w:lineRule="auto"/>
              <w:jc w:val="center"/>
              <w:rPr>
                <w:rFonts w:ascii="Lato" w:eastAsia="Times New Roman" w:hAnsi="Lato" w:cs="Calibri"/>
                <w:b/>
                <w:bCs/>
                <w:color w:val="FFFFFF"/>
                <w:sz w:val="20"/>
                <w:szCs w:val="20"/>
                <w:lang w:eastAsia="es-GT"/>
              </w:rPr>
            </w:pPr>
            <w:r w:rsidRPr="00F65AEE">
              <w:rPr>
                <w:rFonts w:ascii="Lato" w:eastAsia="Times New Roman" w:hAnsi="Lato" w:cs="Calibri"/>
                <w:b/>
                <w:bCs/>
                <w:color w:val="FFFFFF"/>
                <w:sz w:val="20"/>
                <w:szCs w:val="20"/>
                <w:lang w:eastAsia="es-GT"/>
              </w:rPr>
              <w:t>Género Femenino</w:t>
            </w:r>
          </w:p>
        </w:tc>
        <w:tc>
          <w:tcPr>
            <w:tcW w:w="1348" w:type="dxa"/>
            <w:tcBorders>
              <w:top w:val="single" w:sz="8" w:space="0" w:color="auto"/>
              <w:left w:val="nil"/>
              <w:bottom w:val="single" w:sz="8" w:space="0" w:color="auto"/>
              <w:right w:val="single" w:sz="4" w:space="0" w:color="auto"/>
            </w:tcBorders>
            <w:shd w:val="clear" w:color="000000" w:fill="4472C4"/>
            <w:vAlign w:val="center"/>
            <w:hideMark/>
          </w:tcPr>
          <w:p w14:paraId="0A5C3B39" w14:textId="77777777" w:rsidR="00F65AEE" w:rsidRPr="00F65AEE" w:rsidRDefault="00F65AEE" w:rsidP="00F65AEE">
            <w:pPr>
              <w:spacing w:after="0" w:line="240" w:lineRule="auto"/>
              <w:jc w:val="center"/>
              <w:rPr>
                <w:rFonts w:ascii="Lato" w:eastAsia="Times New Roman" w:hAnsi="Lato" w:cs="Calibri"/>
                <w:b/>
                <w:bCs/>
                <w:color w:val="FFFFFF"/>
                <w:sz w:val="20"/>
                <w:szCs w:val="20"/>
                <w:lang w:eastAsia="es-GT"/>
              </w:rPr>
            </w:pPr>
            <w:r w:rsidRPr="00F65AEE">
              <w:rPr>
                <w:rFonts w:ascii="Lato" w:eastAsia="Times New Roman" w:hAnsi="Lato" w:cs="Calibri"/>
                <w:b/>
                <w:bCs/>
                <w:color w:val="FFFFFF"/>
                <w:sz w:val="20"/>
                <w:szCs w:val="20"/>
                <w:lang w:eastAsia="es-GT"/>
              </w:rPr>
              <w:t>Género Masculino</w:t>
            </w:r>
          </w:p>
        </w:tc>
        <w:tc>
          <w:tcPr>
            <w:tcW w:w="1348" w:type="dxa"/>
            <w:tcBorders>
              <w:top w:val="single" w:sz="8" w:space="0" w:color="auto"/>
              <w:left w:val="nil"/>
              <w:bottom w:val="single" w:sz="8" w:space="0" w:color="auto"/>
              <w:right w:val="nil"/>
            </w:tcBorders>
            <w:shd w:val="clear" w:color="000000" w:fill="4472C4"/>
            <w:vAlign w:val="center"/>
            <w:hideMark/>
          </w:tcPr>
          <w:p w14:paraId="0F58B2A8" w14:textId="77777777" w:rsidR="00F65AEE" w:rsidRPr="00F65AEE" w:rsidRDefault="00F65AEE" w:rsidP="00F65AEE">
            <w:pPr>
              <w:spacing w:after="0" w:line="240" w:lineRule="auto"/>
              <w:jc w:val="center"/>
              <w:rPr>
                <w:rFonts w:ascii="Lato" w:eastAsia="Times New Roman" w:hAnsi="Lato" w:cs="Calibri"/>
                <w:b/>
                <w:bCs/>
                <w:color w:val="FFFFFF"/>
                <w:sz w:val="20"/>
                <w:szCs w:val="20"/>
                <w:lang w:eastAsia="es-GT"/>
              </w:rPr>
            </w:pPr>
            <w:r w:rsidRPr="00F65AEE">
              <w:rPr>
                <w:rFonts w:ascii="Lato" w:eastAsia="Times New Roman" w:hAnsi="Lato" w:cs="Calibri"/>
                <w:b/>
                <w:bCs/>
                <w:color w:val="FFFFFF"/>
                <w:sz w:val="20"/>
                <w:szCs w:val="20"/>
                <w:lang w:eastAsia="es-GT"/>
              </w:rPr>
              <w:t xml:space="preserve">Persona Jurídica </w:t>
            </w:r>
          </w:p>
        </w:tc>
        <w:tc>
          <w:tcPr>
            <w:tcW w:w="1348"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58CA8C4E" w14:textId="77777777" w:rsidR="00F65AEE" w:rsidRPr="00F65AEE" w:rsidRDefault="00F65AEE" w:rsidP="00F65AEE">
            <w:pPr>
              <w:spacing w:after="0" w:line="240" w:lineRule="auto"/>
              <w:jc w:val="center"/>
              <w:rPr>
                <w:rFonts w:ascii="Lato" w:eastAsia="Times New Roman" w:hAnsi="Lato" w:cs="Calibri"/>
                <w:b/>
                <w:bCs/>
                <w:color w:val="FFFFFF"/>
                <w:sz w:val="20"/>
                <w:szCs w:val="20"/>
                <w:lang w:eastAsia="es-GT"/>
              </w:rPr>
            </w:pPr>
            <w:r w:rsidRPr="00F65AEE">
              <w:rPr>
                <w:rFonts w:ascii="Lato" w:eastAsia="Times New Roman" w:hAnsi="Lato" w:cs="Calibri"/>
                <w:b/>
                <w:bCs/>
                <w:color w:val="FFFFFF"/>
                <w:sz w:val="20"/>
                <w:szCs w:val="20"/>
                <w:lang w:eastAsia="es-GT"/>
              </w:rPr>
              <w:t>Total</w:t>
            </w:r>
          </w:p>
        </w:tc>
      </w:tr>
      <w:tr w:rsidR="00F65AEE" w:rsidRPr="00F65AEE" w14:paraId="0EDDC822" w14:textId="77777777" w:rsidTr="00F65AEE">
        <w:trPr>
          <w:trHeight w:val="435"/>
        </w:trPr>
        <w:tc>
          <w:tcPr>
            <w:tcW w:w="838" w:type="dxa"/>
            <w:tcBorders>
              <w:top w:val="nil"/>
              <w:left w:val="single" w:sz="8" w:space="0" w:color="8EAADB"/>
              <w:bottom w:val="single" w:sz="8" w:space="0" w:color="8EAADB"/>
              <w:right w:val="single" w:sz="8" w:space="0" w:color="8EAADB"/>
            </w:tcBorders>
            <w:shd w:val="clear" w:color="000000" w:fill="D9E2F3"/>
            <w:vAlign w:val="center"/>
            <w:hideMark/>
          </w:tcPr>
          <w:p w14:paraId="4CB53452"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1</w:t>
            </w:r>
          </w:p>
        </w:tc>
        <w:tc>
          <w:tcPr>
            <w:tcW w:w="2591" w:type="dxa"/>
            <w:tcBorders>
              <w:top w:val="nil"/>
              <w:left w:val="nil"/>
              <w:bottom w:val="single" w:sz="8" w:space="0" w:color="8EAADB"/>
              <w:right w:val="single" w:sz="8" w:space="0" w:color="8EAADB"/>
            </w:tcBorders>
            <w:shd w:val="clear" w:color="000000" w:fill="D9E2F3"/>
            <w:vAlign w:val="center"/>
            <w:hideMark/>
          </w:tcPr>
          <w:p w14:paraId="5EA50514"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 xml:space="preserve">Call Center </w:t>
            </w:r>
          </w:p>
        </w:tc>
        <w:tc>
          <w:tcPr>
            <w:tcW w:w="1348" w:type="dxa"/>
            <w:tcBorders>
              <w:top w:val="nil"/>
              <w:left w:val="nil"/>
              <w:bottom w:val="single" w:sz="8" w:space="0" w:color="8EAADB"/>
              <w:right w:val="single" w:sz="8" w:space="0" w:color="8EAADB"/>
            </w:tcBorders>
            <w:shd w:val="clear" w:color="000000" w:fill="D9E2F3"/>
            <w:vAlign w:val="center"/>
            <w:hideMark/>
          </w:tcPr>
          <w:p w14:paraId="7BC0C18E"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20,262</w:t>
            </w:r>
          </w:p>
        </w:tc>
        <w:tc>
          <w:tcPr>
            <w:tcW w:w="1348" w:type="dxa"/>
            <w:tcBorders>
              <w:top w:val="nil"/>
              <w:left w:val="nil"/>
              <w:bottom w:val="single" w:sz="8" w:space="0" w:color="8EAADB"/>
              <w:right w:val="single" w:sz="8" w:space="0" w:color="8EAADB"/>
            </w:tcBorders>
            <w:shd w:val="clear" w:color="000000" w:fill="D9E2F3"/>
            <w:vAlign w:val="center"/>
            <w:hideMark/>
          </w:tcPr>
          <w:p w14:paraId="2CCE5701"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15,714</w:t>
            </w:r>
          </w:p>
        </w:tc>
        <w:tc>
          <w:tcPr>
            <w:tcW w:w="1348" w:type="dxa"/>
            <w:tcBorders>
              <w:top w:val="nil"/>
              <w:left w:val="nil"/>
              <w:bottom w:val="single" w:sz="8" w:space="0" w:color="8EAADB"/>
              <w:right w:val="single" w:sz="8" w:space="0" w:color="8EAADB"/>
            </w:tcBorders>
            <w:shd w:val="clear" w:color="000000" w:fill="D9E2F3"/>
            <w:vAlign w:val="center"/>
            <w:hideMark/>
          </w:tcPr>
          <w:p w14:paraId="02EC82EE"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0</w:t>
            </w:r>
          </w:p>
        </w:tc>
        <w:tc>
          <w:tcPr>
            <w:tcW w:w="1348" w:type="dxa"/>
            <w:tcBorders>
              <w:top w:val="nil"/>
              <w:left w:val="nil"/>
              <w:bottom w:val="single" w:sz="8" w:space="0" w:color="8EAADB"/>
              <w:right w:val="single" w:sz="8" w:space="0" w:color="8EAADB"/>
            </w:tcBorders>
            <w:shd w:val="clear" w:color="000000" w:fill="D9E2F3"/>
            <w:vAlign w:val="center"/>
            <w:hideMark/>
          </w:tcPr>
          <w:p w14:paraId="46679577"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35,976</w:t>
            </w:r>
          </w:p>
        </w:tc>
      </w:tr>
      <w:tr w:rsidR="00F65AEE" w:rsidRPr="00F65AEE" w14:paraId="03013111" w14:textId="77777777" w:rsidTr="00F65AEE">
        <w:trPr>
          <w:trHeight w:val="420"/>
        </w:trPr>
        <w:tc>
          <w:tcPr>
            <w:tcW w:w="838" w:type="dxa"/>
            <w:tcBorders>
              <w:top w:val="nil"/>
              <w:left w:val="single" w:sz="8" w:space="0" w:color="8EAADB"/>
              <w:bottom w:val="single" w:sz="8" w:space="0" w:color="8EAADB"/>
              <w:right w:val="single" w:sz="8" w:space="0" w:color="8EAADB"/>
            </w:tcBorders>
            <w:shd w:val="clear" w:color="auto" w:fill="auto"/>
            <w:vAlign w:val="center"/>
            <w:hideMark/>
          </w:tcPr>
          <w:p w14:paraId="6D5378EC"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2</w:t>
            </w:r>
          </w:p>
        </w:tc>
        <w:tc>
          <w:tcPr>
            <w:tcW w:w="2591" w:type="dxa"/>
            <w:tcBorders>
              <w:top w:val="nil"/>
              <w:left w:val="nil"/>
              <w:bottom w:val="single" w:sz="8" w:space="0" w:color="8EAADB"/>
              <w:right w:val="single" w:sz="8" w:space="0" w:color="8EAADB"/>
            </w:tcBorders>
            <w:shd w:val="clear" w:color="auto" w:fill="auto"/>
            <w:vAlign w:val="center"/>
            <w:hideMark/>
          </w:tcPr>
          <w:p w14:paraId="3652D4E5"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Unidad de Información Pública</w:t>
            </w:r>
          </w:p>
        </w:tc>
        <w:tc>
          <w:tcPr>
            <w:tcW w:w="1348" w:type="dxa"/>
            <w:tcBorders>
              <w:top w:val="nil"/>
              <w:left w:val="nil"/>
              <w:bottom w:val="single" w:sz="8" w:space="0" w:color="8EAADB"/>
              <w:right w:val="single" w:sz="8" w:space="0" w:color="8EAADB"/>
            </w:tcBorders>
            <w:shd w:val="clear" w:color="auto" w:fill="auto"/>
            <w:vAlign w:val="center"/>
            <w:hideMark/>
          </w:tcPr>
          <w:p w14:paraId="22BE230B"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153</w:t>
            </w:r>
          </w:p>
        </w:tc>
        <w:tc>
          <w:tcPr>
            <w:tcW w:w="1348" w:type="dxa"/>
            <w:tcBorders>
              <w:top w:val="nil"/>
              <w:left w:val="nil"/>
              <w:bottom w:val="single" w:sz="8" w:space="0" w:color="8EAADB"/>
              <w:right w:val="single" w:sz="8" w:space="0" w:color="8EAADB"/>
            </w:tcBorders>
            <w:shd w:val="clear" w:color="auto" w:fill="auto"/>
            <w:vAlign w:val="center"/>
            <w:hideMark/>
          </w:tcPr>
          <w:p w14:paraId="73532C44"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152</w:t>
            </w:r>
          </w:p>
        </w:tc>
        <w:tc>
          <w:tcPr>
            <w:tcW w:w="1348" w:type="dxa"/>
            <w:tcBorders>
              <w:top w:val="nil"/>
              <w:left w:val="nil"/>
              <w:bottom w:val="single" w:sz="8" w:space="0" w:color="8EAADB"/>
              <w:right w:val="single" w:sz="8" w:space="0" w:color="8EAADB"/>
            </w:tcBorders>
            <w:shd w:val="clear" w:color="auto" w:fill="auto"/>
            <w:vAlign w:val="center"/>
            <w:hideMark/>
          </w:tcPr>
          <w:p w14:paraId="58D633A6"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1</w:t>
            </w:r>
          </w:p>
        </w:tc>
        <w:tc>
          <w:tcPr>
            <w:tcW w:w="1348" w:type="dxa"/>
            <w:tcBorders>
              <w:top w:val="nil"/>
              <w:left w:val="nil"/>
              <w:bottom w:val="single" w:sz="8" w:space="0" w:color="8EAADB"/>
              <w:right w:val="single" w:sz="8" w:space="0" w:color="8EAADB"/>
            </w:tcBorders>
            <w:shd w:val="clear" w:color="auto" w:fill="auto"/>
            <w:vAlign w:val="center"/>
            <w:hideMark/>
          </w:tcPr>
          <w:p w14:paraId="2C884664"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306</w:t>
            </w:r>
          </w:p>
        </w:tc>
      </w:tr>
      <w:tr w:rsidR="00F65AEE" w:rsidRPr="00F65AEE" w14:paraId="23D910E7" w14:textId="77777777" w:rsidTr="00F65AEE">
        <w:trPr>
          <w:trHeight w:val="462"/>
        </w:trPr>
        <w:tc>
          <w:tcPr>
            <w:tcW w:w="838" w:type="dxa"/>
            <w:tcBorders>
              <w:top w:val="nil"/>
              <w:left w:val="single" w:sz="8" w:space="0" w:color="8EAADB"/>
              <w:bottom w:val="single" w:sz="8" w:space="0" w:color="8EAADB"/>
              <w:right w:val="single" w:sz="8" w:space="0" w:color="8EAADB"/>
            </w:tcBorders>
            <w:shd w:val="clear" w:color="000000" w:fill="D9E2F3"/>
            <w:vAlign w:val="center"/>
            <w:hideMark/>
          </w:tcPr>
          <w:p w14:paraId="5FC3F845"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3</w:t>
            </w:r>
          </w:p>
        </w:tc>
        <w:tc>
          <w:tcPr>
            <w:tcW w:w="2591" w:type="dxa"/>
            <w:tcBorders>
              <w:top w:val="nil"/>
              <w:left w:val="nil"/>
              <w:bottom w:val="single" w:sz="8" w:space="0" w:color="8EAADB"/>
              <w:right w:val="single" w:sz="8" w:space="0" w:color="8EAADB"/>
            </w:tcBorders>
            <w:shd w:val="clear" w:color="000000" w:fill="D9E2F3"/>
            <w:vAlign w:val="center"/>
            <w:hideMark/>
          </w:tcPr>
          <w:p w14:paraId="7C185784"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 xml:space="preserve">Recepción </w:t>
            </w:r>
          </w:p>
        </w:tc>
        <w:tc>
          <w:tcPr>
            <w:tcW w:w="1348" w:type="dxa"/>
            <w:tcBorders>
              <w:top w:val="nil"/>
              <w:left w:val="nil"/>
              <w:bottom w:val="single" w:sz="8" w:space="0" w:color="8EAADB"/>
              <w:right w:val="single" w:sz="8" w:space="0" w:color="8EAADB"/>
            </w:tcBorders>
            <w:shd w:val="clear" w:color="000000" w:fill="D9E2F3"/>
            <w:vAlign w:val="center"/>
            <w:hideMark/>
          </w:tcPr>
          <w:p w14:paraId="4CE25BBD"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28,282</w:t>
            </w:r>
          </w:p>
        </w:tc>
        <w:tc>
          <w:tcPr>
            <w:tcW w:w="1348" w:type="dxa"/>
            <w:tcBorders>
              <w:top w:val="nil"/>
              <w:left w:val="nil"/>
              <w:bottom w:val="single" w:sz="8" w:space="0" w:color="8EAADB"/>
              <w:right w:val="single" w:sz="8" w:space="0" w:color="8EAADB"/>
            </w:tcBorders>
            <w:shd w:val="clear" w:color="000000" w:fill="D9E2F3"/>
            <w:vAlign w:val="center"/>
            <w:hideMark/>
          </w:tcPr>
          <w:p w14:paraId="22E63402"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35,515</w:t>
            </w:r>
          </w:p>
        </w:tc>
        <w:tc>
          <w:tcPr>
            <w:tcW w:w="1348" w:type="dxa"/>
            <w:tcBorders>
              <w:top w:val="nil"/>
              <w:left w:val="nil"/>
              <w:bottom w:val="single" w:sz="8" w:space="0" w:color="8EAADB"/>
              <w:right w:val="single" w:sz="8" w:space="0" w:color="8EAADB"/>
            </w:tcBorders>
            <w:shd w:val="clear" w:color="000000" w:fill="D9E2F3"/>
            <w:vAlign w:val="center"/>
            <w:hideMark/>
          </w:tcPr>
          <w:p w14:paraId="7465FC1A" w14:textId="77777777" w:rsidR="00F65AEE" w:rsidRPr="00F65AEE" w:rsidRDefault="00F65AEE" w:rsidP="00F65AEE">
            <w:pPr>
              <w:spacing w:after="0" w:line="240" w:lineRule="auto"/>
              <w:jc w:val="center"/>
              <w:rPr>
                <w:rFonts w:ascii="Lato" w:eastAsia="Times New Roman" w:hAnsi="Lato" w:cs="Calibri"/>
                <w:color w:val="000000"/>
                <w:sz w:val="20"/>
                <w:szCs w:val="20"/>
                <w:lang w:eastAsia="es-GT"/>
              </w:rPr>
            </w:pPr>
            <w:r w:rsidRPr="00F65AEE">
              <w:rPr>
                <w:rFonts w:ascii="Lato" w:eastAsia="Times New Roman" w:hAnsi="Lato" w:cs="Calibri"/>
                <w:color w:val="000000"/>
                <w:sz w:val="20"/>
                <w:szCs w:val="20"/>
                <w:lang w:eastAsia="es-GT"/>
              </w:rPr>
              <w:t>0</w:t>
            </w:r>
          </w:p>
        </w:tc>
        <w:tc>
          <w:tcPr>
            <w:tcW w:w="1348" w:type="dxa"/>
            <w:tcBorders>
              <w:top w:val="nil"/>
              <w:left w:val="nil"/>
              <w:bottom w:val="single" w:sz="8" w:space="0" w:color="8EAADB"/>
              <w:right w:val="single" w:sz="8" w:space="0" w:color="8EAADB"/>
            </w:tcBorders>
            <w:shd w:val="clear" w:color="000000" w:fill="D9E2F3"/>
            <w:vAlign w:val="center"/>
            <w:hideMark/>
          </w:tcPr>
          <w:p w14:paraId="07856750"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63,797</w:t>
            </w:r>
          </w:p>
        </w:tc>
      </w:tr>
      <w:tr w:rsidR="00F65AEE" w:rsidRPr="00F65AEE" w14:paraId="74D38489" w14:textId="77777777" w:rsidTr="00F65AEE">
        <w:trPr>
          <w:trHeight w:val="420"/>
        </w:trPr>
        <w:tc>
          <w:tcPr>
            <w:tcW w:w="838" w:type="dxa"/>
            <w:tcBorders>
              <w:top w:val="nil"/>
              <w:left w:val="single" w:sz="8" w:space="0" w:color="8EAADB"/>
              <w:bottom w:val="single" w:sz="8" w:space="0" w:color="8EAADB"/>
              <w:right w:val="single" w:sz="8" w:space="0" w:color="8EAADB"/>
            </w:tcBorders>
            <w:shd w:val="clear" w:color="auto" w:fill="auto"/>
            <w:vAlign w:val="center"/>
            <w:hideMark/>
          </w:tcPr>
          <w:p w14:paraId="596A212B"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 </w:t>
            </w:r>
          </w:p>
        </w:tc>
        <w:tc>
          <w:tcPr>
            <w:tcW w:w="2591" w:type="dxa"/>
            <w:tcBorders>
              <w:top w:val="nil"/>
              <w:left w:val="nil"/>
              <w:bottom w:val="single" w:sz="8" w:space="0" w:color="8EAADB"/>
              <w:right w:val="single" w:sz="8" w:space="0" w:color="8EAADB"/>
            </w:tcBorders>
            <w:shd w:val="clear" w:color="auto" w:fill="auto"/>
            <w:vAlign w:val="center"/>
            <w:hideMark/>
          </w:tcPr>
          <w:p w14:paraId="578751C0"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TOTAL</w:t>
            </w:r>
          </w:p>
        </w:tc>
        <w:tc>
          <w:tcPr>
            <w:tcW w:w="1348" w:type="dxa"/>
            <w:tcBorders>
              <w:top w:val="nil"/>
              <w:left w:val="nil"/>
              <w:bottom w:val="single" w:sz="8" w:space="0" w:color="8EAADB"/>
              <w:right w:val="single" w:sz="8" w:space="0" w:color="8EAADB"/>
            </w:tcBorders>
            <w:shd w:val="clear" w:color="auto" w:fill="auto"/>
            <w:vAlign w:val="center"/>
            <w:hideMark/>
          </w:tcPr>
          <w:p w14:paraId="7D581880"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20,415</w:t>
            </w:r>
          </w:p>
        </w:tc>
        <w:tc>
          <w:tcPr>
            <w:tcW w:w="1348" w:type="dxa"/>
            <w:tcBorders>
              <w:top w:val="nil"/>
              <w:left w:val="nil"/>
              <w:bottom w:val="single" w:sz="8" w:space="0" w:color="8EAADB"/>
              <w:right w:val="single" w:sz="8" w:space="0" w:color="8EAADB"/>
            </w:tcBorders>
            <w:shd w:val="clear" w:color="auto" w:fill="auto"/>
            <w:vAlign w:val="center"/>
            <w:hideMark/>
          </w:tcPr>
          <w:p w14:paraId="37B0D9F7"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15,866</w:t>
            </w:r>
          </w:p>
        </w:tc>
        <w:tc>
          <w:tcPr>
            <w:tcW w:w="1348" w:type="dxa"/>
            <w:tcBorders>
              <w:top w:val="nil"/>
              <w:left w:val="nil"/>
              <w:bottom w:val="single" w:sz="8" w:space="0" w:color="8EAADB"/>
              <w:right w:val="single" w:sz="8" w:space="0" w:color="8EAADB"/>
            </w:tcBorders>
            <w:shd w:val="clear" w:color="auto" w:fill="auto"/>
            <w:vAlign w:val="center"/>
            <w:hideMark/>
          </w:tcPr>
          <w:p w14:paraId="16A6AF20"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1</w:t>
            </w:r>
          </w:p>
        </w:tc>
        <w:tc>
          <w:tcPr>
            <w:tcW w:w="1348" w:type="dxa"/>
            <w:tcBorders>
              <w:top w:val="nil"/>
              <w:left w:val="nil"/>
              <w:bottom w:val="single" w:sz="8" w:space="0" w:color="8EAADB"/>
              <w:right w:val="single" w:sz="8" w:space="0" w:color="8EAADB"/>
            </w:tcBorders>
            <w:shd w:val="clear" w:color="auto" w:fill="auto"/>
            <w:vAlign w:val="center"/>
            <w:hideMark/>
          </w:tcPr>
          <w:p w14:paraId="139922AA" w14:textId="77777777" w:rsidR="00F65AEE" w:rsidRPr="00F65AEE" w:rsidRDefault="00F65AEE" w:rsidP="00F65AEE">
            <w:pPr>
              <w:spacing w:after="0" w:line="240" w:lineRule="auto"/>
              <w:jc w:val="center"/>
              <w:rPr>
                <w:rFonts w:ascii="Lato" w:eastAsia="Times New Roman" w:hAnsi="Lato" w:cs="Calibri"/>
                <w:b/>
                <w:bCs/>
                <w:color w:val="000000"/>
                <w:sz w:val="20"/>
                <w:szCs w:val="20"/>
                <w:lang w:eastAsia="es-GT"/>
              </w:rPr>
            </w:pPr>
            <w:r w:rsidRPr="00F65AEE">
              <w:rPr>
                <w:rFonts w:ascii="Lato" w:eastAsia="Times New Roman" w:hAnsi="Lato" w:cs="Calibri"/>
                <w:b/>
                <w:bCs/>
                <w:color w:val="000000"/>
                <w:sz w:val="20"/>
                <w:szCs w:val="20"/>
                <w:lang w:eastAsia="es-GT"/>
              </w:rPr>
              <w:t>100,079</w:t>
            </w:r>
          </w:p>
        </w:tc>
      </w:tr>
    </w:tbl>
    <w:p w14:paraId="3E380F29" w14:textId="77777777" w:rsidR="008A52B8" w:rsidRPr="00E4184C" w:rsidRDefault="008A52B8" w:rsidP="008A52B8">
      <w:pPr>
        <w:jc w:val="both"/>
        <w:rPr>
          <w:rFonts w:ascii="Lato" w:hAnsi="Lato"/>
        </w:rPr>
      </w:pPr>
    </w:p>
    <w:p w14:paraId="5C25F4DA" w14:textId="6F88609E" w:rsidR="001A019F" w:rsidRDefault="00F65AEE" w:rsidP="00256182">
      <w:pPr>
        <w:spacing w:line="240" w:lineRule="auto"/>
        <w:jc w:val="center"/>
        <w:rPr>
          <w:rFonts w:ascii="Lato" w:hAnsi="Lato"/>
          <w:b/>
          <w:bCs/>
          <w:sz w:val="20"/>
          <w:szCs w:val="20"/>
        </w:rPr>
      </w:pPr>
      <w:r>
        <w:rPr>
          <w:noProof/>
        </w:rPr>
        <w:drawing>
          <wp:inline distT="0" distB="0" distL="0" distR="0" wp14:anchorId="5DEF6E94" wp14:editId="011E7F53">
            <wp:extent cx="5612130" cy="2750185"/>
            <wp:effectExtent l="19050" t="19050" r="26670" b="31115"/>
            <wp:docPr id="18" name="Gráfico 18">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265B6DB1" w14:textId="7FD6F9FC" w:rsidR="007C1169" w:rsidRDefault="00D6270D" w:rsidP="00BF3197">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 xml:space="preserve">, </w:t>
      </w:r>
      <w:r w:rsidR="00036F16">
        <w:rPr>
          <w:rFonts w:ascii="Lato" w:hAnsi="Lato"/>
          <w:sz w:val="20"/>
          <w:szCs w:val="20"/>
        </w:rPr>
        <w:t>abril</w:t>
      </w:r>
      <w:r w:rsidR="00A668D2">
        <w:rPr>
          <w:rFonts w:ascii="Lato" w:hAnsi="Lato"/>
          <w:sz w:val="20"/>
          <w:szCs w:val="20"/>
        </w:rPr>
        <w:t>,</w:t>
      </w:r>
      <w:r w:rsidR="00315037">
        <w:rPr>
          <w:rFonts w:ascii="Lato" w:hAnsi="Lato"/>
          <w:sz w:val="20"/>
          <w:szCs w:val="20"/>
        </w:rPr>
        <w:t xml:space="preserve"> mayo</w:t>
      </w:r>
      <w:r w:rsidR="00A668D2">
        <w:rPr>
          <w:rFonts w:ascii="Lato" w:hAnsi="Lato"/>
          <w:sz w:val="20"/>
          <w:szCs w:val="20"/>
        </w:rPr>
        <w:t xml:space="preserve"> y junio</w:t>
      </w:r>
      <w:r w:rsidR="005D203D">
        <w:rPr>
          <w:rFonts w:ascii="Lato" w:hAnsi="Lato"/>
          <w:sz w:val="20"/>
          <w:szCs w:val="20"/>
        </w:rPr>
        <w:t xml:space="preserve"> </w:t>
      </w:r>
      <w:r w:rsidR="005D203D" w:rsidRPr="00CF63CA">
        <w:rPr>
          <w:rFonts w:ascii="Lato" w:hAnsi="Lato"/>
          <w:sz w:val="20"/>
          <w:szCs w:val="20"/>
        </w:rPr>
        <w:t>de 202</w:t>
      </w:r>
      <w:r w:rsidR="005D203D">
        <w:rPr>
          <w:rFonts w:ascii="Lato" w:hAnsi="Lato"/>
          <w:sz w:val="20"/>
          <w:szCs w:val="20"/>
        </w:rPr>
        <w:t>5.</w:t>
      </w:r>
    </w:p>
    <w:p w14:paraId="663E7C74" w14:textId="6765A760" w:rsidR="007C1169" w:rsidRDefault="007C1169" w:rsidP="00256182">
      <w:pPr>
        <w:spacing w:line="240" w:lineRule="auto"/>
        <w:jc w:val="center"/>
        <w:rPr>
          <w:rFonts w:ascii="Lato" w:hAnsi="Lato"/>
          <w:sz w:val="20"/>
          <w:szCs w:val="20"/>
        </w:rPr>
      </w:pPr>
    </w:p>
    <w:p w14:paraId="484EB5CF" w14:textId="77777777" w:rsidR="00746DEC" w:rsidRPr="00E8394E" w:rsidRDefault="00746DEC"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44" w:name="_Toc204259848"/>
      <w:r w:rsidRPr="00D233BD">
        <w:rPr>
          <w:rFonts w:ascii="Lato" w:hAnsi="Lato"/>
          <w:color w:val="auto"/>
        </w:rPr>
        <w:lastRenderedPageBreak/>
        <w:t>Conclusiones</w:t>
      </w:r>
      <w:bookmarkEnd w:id="44"/>
    </w:p>
    <w:p w14:paraId="4C2FF8B9" w14:textId="77777777" w:rsidR="00ED4D56" w:rsidRPr="00ED4D56" w:rsidRDefault="00ED4D56" w:rsidP="00ED4D56"/>
    <w:p w14:paraId="40A6F0D1" w14:textId="52B2A8B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w:t>
      </w:r>
      <w:r w:rsidR="008B1D38" w:rsidRPr="008B1D38">
        <w:rPr>
          <w:rFonts w:ascii="Lato" w:hAnsi="Lato"/>
          <w:sz w:val="24"/>
          <w:szCs w:val="24"/>
        </w:rPr>
        <w:t>enero, febrero</w:t>
      </w:r>
      <w:r w:rsidR="00036F16">
        <w:rPr>
          <w:rFonts w:ascii="Lato" w:hAnsi="Lato"/>
          <w:sz w:val="24"/>
          <w:szCs w:val="24"/>
        </w:rPr>
        <w:t xml:space="preserve">, </w:t>
      </w:r>
      <w:r w:rsidR="008B1D38" w:rsidRPr="008B1D38">
        <w:rPr>
          <w:rFonts w:ascii="Lato" w:hAnsi="Lato"/>
          <w:sz w:val="24"/>
          <w:szCs w:val="24"/>
        </w:rPr>
        <w:t>marzo</w:t>
      </w:r>
      <w:r w:rsidR="00315037">
        <w:rPr>
          <w:rFonts w:ascii="Lato" w:hAnsi="Lato"/>
          <w:sz w:val="24"/>
          <w:szCs w:val="24"/>
        </w:rPr>
        <w:t>, abril</w:t>
      </w:r>
      <w:r w:rsidR="00A668D2">
        <w:rPr>
          <w:rFonts w:ascii="Lato" w:hAnsi="Lato"/>
          <w:sz w:val="24"/>
          <w:szCs w:val="24"/>
        </w:rPr>
        <w:t>,</w:t>
      </w:r>
      <w:r w:rsidR="00315037">
        <w:rPr>
          <w:rFonts w:ascii="Lato" w:hAnsi="Lato"/>
          <w:sz w:val="24"/>
          <w:szCs w:val="24"/>
        </w:rPr>
        <w:t xml:space="preserve"> mayo</w:t>
      </w:r>
      <w:r w:rsidR="00A668D2">
        <w:rPr>
          <w:rFonts w:ascii="Lato" w:hAnsi="Lato"/>
          <w:sz w:val="24"/>
          <w:szCs w:val="24"/>
        </w:rPr>
        <w:t xml:space="preserve"> y junio</w:t>
      </w:r>
      <w:r w:rsidR="00A53696">
        <w:rPr>
          <w:rFonts w:ascii="Lato" w:hAnsi="Lato"/>
          <w:sz w:val="24"/>
          <w:szCs w:val="24"/>
        </w:rPr>
        <w:t xml:space="preserve"> </w:t>
      </w:r>
      <w:r w:rsidRPr="00D233BD">
        <w:rPr>
          <w:rFonts w:ascii="Lato" w:hAnsi="Lato"/>
          <w:sz w:val="24"/>
          <w:szCs w:val="24"/>
        </w:rPr>
        <w:t>de 202</w:t>
      </w:r>
      <w:r w:rsidR="00A476EC">
        <w:rPr>
          <w:rFonts w:ascii="Lato" w:hAnsi="Lato"/>
          <w:sz w:val="24"/>
          <w:szCs w:val="24"/>
        </w:rPr>
        <w:t>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45" w:name="_Toc204259849"/>
      <w:r w:rsidRPr="00D233BD">
        <w:rPr>
          <w:rFonts w:ascii="Lato" w:hAnsi="Lato"/>
          <w:color w:val="auto"/>
        </w:rPr>
        <w:lastRenderedPageBreak/>
        <w:t>Recomendaciones</w:t>
      </w:r>
      <w:bookmarkEnd w:id="45"/>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46" w:name="_Toc204259850"/>
      <w:r w:rsidRPr="00D233BD">
        <w:rPr>
          <w:rFonts w:ascii="Lato" w:hAnsi="Lato"/>
          <w:color w:val="auto"/>
        </w:rPr>
        <w:lastRenderedPageBreak/>
        <w:t>Bibliografía</w:t>
      </w:r>
      <w:bookmarkEnd w:id="46"/>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B5A829E" w14:textId="106F090D" w:rsidR="006B431E" w:rsidRPr="009A7541" w:rsidRDefault="00A668D2"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juni</w:t>
      </w:r>
      <w:r w:rsidR="00315037">
        <w:rPr>
          <w:rFonts w:ascii="Lato" w:hAnsi="Lato"/>
          <w:b/>
          <w:bCs/>
          <w:color w:val="1F3864" w:themeColor="accent5" w:themeShade="80"/>
          <w:sz w:val="20"/>
          <w:szCs w:val="20"/>
        </w:rPr>
        <w:t>o</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18"/>
      <w:footerReference w:type="default" r:id="rId19"/>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13244" w14:textId="77777777" w:rsidR="00692494" w:rsidRDefault="00692494" w:rsidP="00677876">
      <w:pPr>
        <w:spacing w:after="0" w:line="240" w:lineRule="auto"/>
      </w:pPr>
      <w:r>
        <w:separator/>
      </w:r>
    </w:p>
  </w:endnote>
  <w:endnote w:type="continuationSeparator" w:id="0">
    <w:p w14:paraId="74FA015F" w14:textId="77777777" w:rsidR="00692494" w:rsidRDefault="00692494"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14F9" w14:textId="77777777" w:rsidR="00692494" w:rsidRDefault="00692494" w:rsidP="00677876">
      <w:pPr>
        <w:spacing w:after="0" w:line="240" w:lineRule="auto"/>
      </w:pPr>
      <w:r>
        <w:separator/>
      </w:r>
    </w:p>
  </w:footnote>
  <w:footnote w:type="continuationSeparator" w:id="0">
    <w:p w14:paraId="25D29643" w14:textId="77777777" w:rsidR="00692494" w:rsidRDefault="00692494"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692494"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E18"/>
    <w:rsid w:val="000027F6"/>
    <w:rsid w:val="000039BC"/>
    <w:rsid w:val="000044DD"/>
    <w:rsid w:val="00004F9B"/>
    <w:rsid w:val="0001135E"/>
    <w:rsid w:val="00011CF3"/>
    <w:rsid w:val="00021BF3"/>
    <w:rsid w:val="00030231"/>
    <w:rsid w:val="00030A38"/>
    <w:rsid w:val="0003640A"/>
    <w:rsid w:val="00036F16"/>
    <w:rsid w:val="0003762F"/>
    <w:rsid w:val="000400E9"/>
    <w:rsid w:val="00045184"/>
    <w:rsid w:val="00050CC3"/>
    <w:rsid w:val="0005569D"/>
    <w:rsid w:val="000601A2"/>
    <w:rsid w:val="000728B7"/>
    <w:rsid w:val="00074EE0"/>
    <w:rsid w:val="0008131B"/>
    <w:rsid w:val="00082553"/>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1633"/>
    <w:rsid w:val="000D21D8"/>
    <w:rsid w:val="000D3F6C"/>
    <w:rsid w:val="000D4691"/>
    <w:rsid w:val="000E244C"/>
    <w:rsid w:val="000E2BD0"/>
    <w:rsid w:val="000E4D71"/>
    <w:rsid w:val="000F28C4"/>
    <w:rsid w:val="000F2905"/>
    <w:rsid w:val="000F4D3C"/>
    <w:rsid w:val="000F51DA"/>
    <w:rsid w:val="00102397"/>
    <w:rsid w:val="001112FA"/>
    <w:rsid w:val="0011215C"/>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A00"/>
    <w:rsid w:val="00177A22"/>
    <w:rsid w:val="00177F0A"/>
    <w:rsid w:val="00181793"/>
    <w:rsid w:val="00182A81"/>
    <w:rsid w:val="001864FC"/>
    <w:rsid w:val="00193637"/>
    <w:rsid w:val="001941BE"/>
    <w:rsid w:val="00196280"/>
    <w:rsid w:val="00196B9C"/>
    <w:rsid w:val="00197940"/>
    <w:rsid w:val="001A019F"/>
    <w:rsid w:val="001A4A2A"/>
    <w:rsid w:val="001A5AC1"/>
    <w:rsid w:val="001B287E"/>
    <w:rsid w:val="001B5D8A"/>
    <w:rsid w:val="001C203C"/>
    <w:rsid w:val="001C7469"/>
    <w:rsid w:val="001D2057"/>
    <w:rsid w:val="001D6C01"/>
    <w:rsid w:val="001D759B"/>
    <w:rsid w:val="001E274D"/>
    <w:rsid w:val="001E636F"/>
    <w:rsid w:val="001F06A5"/>
    <w:rsid w:val="001F369C"/>
    <w:rsid w:val="001F559E"/>
    <w:rsid w:val="002003C7"/>
    <w:rsid w:val="00200A78"/>
    <w:rsid w:val="00201D3E"/>
    <w:rsid w:val="00203C8B"/>
    <w:rsid w:val="00204E17"/>
    <w:rsid w:val="0021076B"/>
    <w:rsid w:val="002355F1"/>
    <w:rsid w:val="00243787"/>
    <w:rsid w:val="00252F98"/>
    <w:rsid w:val="00254F86"/>
    <w:rsid w:val="002552D9"/>
    <w:rsid w:val="00256182"/>
    <w:rsid w:val="00256431"/>
    <w:rsid w:val="00257CA7"/>
    <w:rsid w:val="002708FE"/>
    <w:rsid w:val="002716CB"/>
    <w:rsid w:val="00271856"/>
    <w:rsid w:val="00271B1F"/>
    <w:rsid w:val="00274B0D"/>
    <w:rsid w:val="00275364"/>
    <w:rsid w:val="00283540"/>
    <w:rsid w:val="00285900"/>
    <w:rsid w:val="00287B8F"/>
    <w:rsid w:val="00290711"/>
    <w:rsid w:val="00293172"/>
    <w:rsid w:val="00293C1E"/>
    <w:rsid w:val="002945A0"/>
    <w:rsid w:val="00295967"/>
    <w:rsid w:val="002960B1"/>
    <w:rsid w:val="00297EE3"/>
    <w:rsid w:val="002A141D"/>
    <w:rsid w:val="002A3C6D"/>
    <w:rsid w:val="002A4871"/>
    <w:rsid w:val="002A6709"/>
    <w:rsid w:val="002B580D"/>
    <w:rsid w:val="002B79BE"/>
    <w:rsid w:val="002C1F00"/>
    <w:rsid w:val="002C5F31"/>
    <w:rsid w:val="002D163D"/>
    <w:rsid w:val="002D3D46"/>
    <w:rsid w:val="002D54E4"/>
    <w:rsid w:val="002D7929"/>
    <w:rsid w:val="002D7D4C"/>
    <w:rsid w:val="002E122D"/>
    <w:rsid w:val="002E19E0"/>
    <w:rsid w:val="002E1F8C"/>
    <w:rsid w:val="002E41A5"/>
    <w:rsid w:val="002E73A2"/>
    <w:rsid w:val="002F3CA5"/>
    <w:rsid w:val="002F5851"/>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737"/>
    <w:rsid w:val="0039793D"/>
    <w:rsid w:val="003A0B72"/>
    <w:rsid w:val="003A55C8"/>
    <w:rsid w:val="003A5EC1"/>
    <w:rsid w:val="003B3AEE"/>
    <w:rsid w:val="003B55CE"/>
    <w:rsid w:val="003B6AD3"/>
    <w:rsid w:val="003B7198"/>
    <w:rsid w:val="003C2D50"/>
    <w:rsid w:val="003D1F9C"/>
    <w:rsid w:val="003D1FA7"/>
    <w:rsid w:val="003D2DAB"/>
    <w:rsid w:val="003E0A68"/>
    <w:rsid w:val="003E135D"/>
    <w:rsid w:val="003E61C5"/>
    <w:rsid w:val="003E7F85"/>
    <w:rsid w:val="003F0009"/>
    <w:rsid w:val="003F6170"/>
    <w:rsid w:val="00401E3A"/>
    <w:rsid w:val="00412757"/>
    <w:rsid w:val="0041425B"/>
    <w:rsid w:val="00414DA5"/>
    <w:rsid w:val="004150ED"/>
    <w:rsid w:val="00421386"/>
    <w:rsid w:val="004256F9"/>
    <w:rsid w:val="0043050B"/>
    <w:rsid w:val="00431026"/>
    <w:rsid w:val="00435654"/>
    <w:rsid w:val="0043644A"/>
    <w:rsid w:val="00443E7D"/>
    <w:rsid w:val="00450744"/>
    <w:rsid w:val="00453CB9"/>
    <w:rsid w:val="00455784"/>
    <w:rsid w:val="004570BC"/>
    <w:rsid w:val="0046190E"/>
    <w:rsid w:val="00462588"/>
    <w:rsid w:val="00465F73"/>
    <w:rsid w:val="00466B84"/>
    <w:rsid w:val="00467F05"/>
    <w:rsid w:val="00471318"/>
    <w:rsid w:val="004760E3"/>
    <w:rsid w:val="00477A74"/>
    <w:rsid w:val="00483F90"/>
    <w:rsid w:val="00484E38"/>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C0C8B"/>
    <w:rsid w:val="004C35DB"/>
    <w:rsid w:val="004C7B0C"/>
    <w:rsid w:val="004D1874"/>
    <w:rsid w:val="004D1981"/>
    <w:rsid w:val="004D560A"/>
    <w:rsid w:val="004E430F"/>
    <w:rsid w:val="004F22CB"/>
    <w:rsid w:val="004F418E"/>
    <w:rsid w:val="004F434D"/>
    <w:rsid w:val="004F61E4"/>
    <w:rsid w:val="0050084E"/>
    <w:rsid w:val="0050103B"/>
    <w:rsid w:val="005022B3"/>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2EDB"/>
    <w:rsid w:val="00593878"/>
    <w:rsid w:val="005B461C"/>
    <w:rsid w:val="005C0941"/>
    <w:rsid w:val="005C15D4"/>
    <w:rsid w:val="005C332D"/>
    <w:rsid w:val="005C403E"/>
    <w:rsid w:val="005C5CF4"/>
    <w:rsid w:val="005D203D"/>
    <w:rsid w:val="005D2EF0"/>
    <w:rsid w:val="005D39D7"/>
    <w:rsid w:val="005D5651"/>
    <w:rsid w:val="005D5AF5"/>
    <w:rsid w:val="005D7E6E"/>
    <w:rsid w:val="005E7C47"/>
    <w:rsid w:val="005F4DEB"/>
    <w:rsid w:val="005F5CDE"/>
    <w:rsid w:val="005F71F5"/>
    <w:rsid w:val="00600606"/>
    <w:rsid w:val="0060638B"/>
    <w:rsid w:val="00607CEA"/>
    <w:rsid w:val="00611D86"/>
    <w:rsid w:val="006146B3"/>
    <w:rsid w:val="006164C4"/>
    <w:rsid w:val="00617DCA"/>
    <w:rsid w:val="00622101"/>
    <w:rsid w:val="006304B2"/>
    <w:rsid w:val="0063169A"/>
    <w:rsid w:val="00632507"/>
    <w:rsid w:val="00634CDA"/>
    <w:rsid w:val="00636A0C"/>
    <w:rsid w:val="00636CFE"/>
    <w:rsid w:val="00637380"/>
    <w:rsid w:val="00640460"/>
    <w:rsid w:val="006410D2"/>
    <w:rsid w:val="00644992"/>
    <w:rsid w:val="00646367"/>
    <w:rsid w:val="006538BA"/>
    <w:rsid w:val="00662808"/>
    <w:rsid w:val="00664DA3"/>
    <w:rsid w:val="006668B9"/>
    <w:rsid w:val="00670406"/>
    <w:rsid w:val="00671830"/>
    <w:rsid w:val="0067258A"/>
    <w:rsid w:val="00677876"/>
    <w:rsid w:val="0068223F"/>
    <w:rsid w:val="00682E0F"/>
    <w:rsid w:val="00685FAB"/>
    <w:rsid w:val="00692494"/>
    <w:rsid w:val="0069384B"/>
    <w:rsid w:val="00694A58"/>
    <w:rsid w:val="006A5671"/>
    <w:rsid w:val="006A66F2"/>
    <w:rsid w:val="006B2819"/>
    <w:rsid w:val="006B2B9A"/>
    <w:rsid w:val="006B431E"/>
    <w:rsid w:val="006B5637"/>
    <w:rsid w:val="006B7BB2"/>
    <w:rsid w:val="006C1C39"/>
    <w:rsid w:val="006C2AA2"/>
    <w:rsid w:val="006C31AE"/>
    <w:rsid w:val="006C3250"/>
    <w:rsid w:val="006D2875"/>
    <w:rsid w:val="006D5E0A"/>
    <w:rsid w:val="006E7BE0"/>
    <w:rsid w:val="006F2AE7"/>
    <w:rsid w:val="006F4982"/>
    <w:rsid w:val="006F52C9"/>
    <w:rsid w:val="006F60D3"/>
    <w:rsid w:val="006F649C"/>
    <w:rsid w:val="006F6FCB"/>
    <w:rsid w:val="007003DA"/>
    <w:rsid w:val="00703030"/>
    <w:rsid w:val="0070395D"/>
    <w:rsid w:val="007100C0"/>
    <w:rsid w:val="0071033B"/>
    <w:rsid w:val="0071452F"/>
    <w:rsid w:val="007155E8"/>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70A8E"/>
    <w:rsid w:val="00774453"/>
    <w:rsid w:val="007761F5"/>
    <w:rsid w:val="00777668"/>
    <w:rsid w:val="00782612"/>
    <w:rsid w:val="00787D3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E4B3F"/>
    <w:rsid w:val="007E4C59"/>
    <w:rsid w:val="007F0F31"/>
    <w:rsid w:val="007F2711"/>
    <w:rsid w:val="007F3F68"/>
    <w:rsid w:val="007F5102"/>
    <w:rsid w:val="007F7314"/>
    <w:rsid w:val="00803AD8"/>
    <w:rsid w:val="00810507"/>
    <w:rsid w:val="00811524"/>
    <w:rsid w:val="008150AE"/>
    <w:rsid w:val="0081521E"/>
    <w:rsid w:val="00817BD5"/>
    <w:rsid w:val="0083105E"/>
    <w:rsid w:val="008334D5"/>
    <w:rsid w:val="00833858"/>
    <w:rsid w:val="008359E8"/>
    <w:rsid w:val="008407DE"/>
    <w:rsid w:val="008471BC"/>
    <w:rsid w:val="0085098B"/>
    <w:rsid w:val="008632C7"/>
    <w:rsid w:val="008645CE"/>
    <w:rsid w:val="008648D8"/>
    <w:rsid w:val="00871418"/>
    <w:rsid w:val="00875A2D"/>
    <w:rsid w:val="00880120"/>
    <w:rsid w:val="008810D2"/>
    <w:rsid w:val="00881F47"/>
    <w:rsid w:val="008861D9"/>
    <w:rsid w:val="00886C35"/>
    <w:rsid w:val="008A1334"/>
    <w:rsid w:val="008A36F9"/>
    <w:rsid w:val="008A52B8"/>
    <w:rsid w:val="008A615B"/>
    <w:rsid w:val="008B1D38"/>
    <w:rsid w:val="008B265C"/>
    <w:rsid w:val="008B3503"/>
    <w:rsid w:val="008B6B79"/>
    <w:rsid w:val="008C3148"/>
    <w:rsid w:val="008C46EC"/>
    <w:rsid w:val="008C792C"/>
    <w:rsid w:val="008D5166"/>
    <w:rsid w:val="008D691C"/>
    <w:rsid w:val="008E1A5E"/>
    <w:rsid w:val="008E7F4B"/>
    <w:rsid w:val="008F2F12"/>
    <w:rsid w:val="008F6BEF"/>
    <w:rsid w:val="00904228"/>
    <w:rsid w:val="00904755"/>
    <w:rsid w:val="00904E8C"/>
    <w:rsid w:val="00912EAD"/>
    <w:rsid w:val="0091707A"/>
    <w:rsid w:val="00917B39"/>
    <w:rsid w:val="00920A3D"/>
    <w:rsid w:val="00921D1A"/>
    <w:rsid w:val="00922611"/>
    <w:rsid w:val="00922D15"/>
    <w:rsid w:val="009278EB"/>
    <w:rsid w:val="00930A19"/>
    <w:rsid w:val="00931FDC"/>
    <w:rsid w:val="00932EDA"/>
    <w:rsid w:val="00932FDD"/>
    <w:rsid w:val="00937366"/>
    <w:rsid w:val="0094504E"/>
    <w:rsid w:val="009464C7"/>
    <w:rsid w:val="0095198B"/>
    <w:rsid w:val="009521BC"/>
    <w:rsid w:val="00952CF2"/>
    <w:rsid w:val="009536BF"/>
    <w:rsid w:val="00960391"/>
    <w:rsid w:val="00961074"/>
    <w:rsid w:val="00964D5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FF8"/>
    <w:rsid w:val="009C53DC"/>
    <w:rsid w:val="009D259C"/>
    <w:rsid w:val="009D52B4"/>
    <w:rsid w:val="009D7EF0"/>
    <w:rsid w:val="009E199E"/>
    <w:rsid w:val="009E2E04"/>
    <w:rsid w:val="009E5091"/>
    <w:rsid w:val="009F28E1"/>
    <w:rsid w:val="009F4167"/>
    <w:rsid w:val="009F5AD9"/>
    <w:rsid w:val="009F5BE3"/>
    <w:rsid w:val="009F6EDB"/>
    <w:rsid w:val="00A115D4"/>
    <w:rsid w:val="00A14EC1"/>
    <w:rsid w:val="00A158DF"/>
    <w:rsid w:val="00A20653"/>
    <w:rsid w:val="00A230DA"/>
    <w:rsid w:val="00A278E6"/>
    <w:rsid w:val="00A30DF7"/>
    <w:rsid w:val="00A32987"/>
    <w:rsid w:val="00A33D12"/>
    <w:rsid w:val="00A3451E"/>
    <w:rsid w:val="00A41A04"/>
    <w:rsid w:val="00A42048"/>
    <w:rsid w:val="00A4452C"/>
    <w:rsid w:val="00A4485E"/>
    <w:rsid w:val="00A44C4D"/>
    <w:rsid w:val="00A46ABC"/>
    <w:rsid w:val="00A476EC"/>
    <w:rsid w:val="00A53696"/>
    <w:rsid w:val="00A56B3B"/>
    <w:rsid w:val="00A579AE"/>
    <w:rsid w:val="00A61C1A"/>
    <w:rsid w:val="00A652F7"/>
    <w:rsid w:val="00A6537C"/>
    <w:rsid w:val="00A668D2"/>
    <w:rsid w:val="00A70B5F"/>
    <w:rsid w:val="00A7188F"/>
    <w:rsid w:val="00A71F14"/>
    <w:rsid w:val="00A843A1"/>
    <w:rsid w:val="00A84939"/>
    <w:rsid w:val="00A84D02"/>
    <w:rsid w:val="00A85849"/>
    <w:rsid w:val="00A90C47"/>
    <w:rsid w:val="00A9525B"/>
    <w:rsid w:val="00AA083A"/>
    <w:rsid w:val="00AA3757"/>
    <w:rsid w:val="00AA677A"/>
    <w:rsid w:val="00AA6B91"/>
    <w:rsid w:val="00AA77E6"/>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0112"/>
    <w:rsid w:val="00AE2448"/>
    <w:rsid w:val="00AE505A"/>
    <w:rsid w:val="00AE688C"/>
    <w:rsid w:val="00AF2928"/>
    <w:rsid w:val="00AF33DC"/>
    <w:rsid w:val="00B01B5C"/>
    <w:rsid w:val="00B10A41"/>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70A9A"/>
    <w:rsid w:val="00B723D3"/>
    <w:rsid w:val="00B736D0"/>
    <w:rsid w:val="00B73A61"/>
    <w:rsid w:val="00B74E75"/>
    <w:rsid w:val="00B82185"/>
    <w:rsid w:val="00B97D9B"/>
    <w:rsid w:val="00BA1E28"/>
    <w:rsid w:val="00BA4A10"/>
    <w:rsid w:val="00BA7963"/>
    <w:rsid w:val="00BB12EF"/>
    <w:rsid w:val="00BB4A2F"/>
    <w:rsid w:val="00BC32AE"/>
    <w:rsid w:val="00BD1841"/>
    <w:rsid w:val="00BE06BA"/>
    <w:rsid w:val="00BE1D91"/>
    <w:rsid w:val="00BE20F0"/>
    <w:rsid w:val="00BE44A8"/>
    <w:rsid w:val="00BE629D"/>
    <w:rsid w:val="00BE74EF"/>
    <w:rsid w:val="00BF05E0"/>
    <w:rsid w:val="00BF1661"/>
    <w:rsid w:val="00BF3197"/>
    <w:rsid w:val="00BF41F6"/>
    <w:rsid w:val="00BF444A"/>
    <w:rsid w:val="00C1112B"/>
    <w:rsid w:val="00C11930"/>
    <w:rsid w:val="00C13945"/>
    <w:rsid w:val="00C14E94"/>
    <w:rsid w:val="00C174CA"/>
    <w:rsid w:val="00C20076"/>
    <w:rsid w:val="00C231A6"/>
    <w:rsid w:val="00C246C2"/>
    <w:rsid w:val="00C24AC1"/>
    <w:rsid w:val="00C25959"/>
    <w:rsid w:val="00C322D5"/>
    <w:rsid w:val="00C33697"/>
    <w:rsid w:val="00C404F5"/>
    <w:rsid w:val="00C430BD"/>
    <w:rsid w:val="00C45748"/>
    <w:rsid w:val="00C52B08"/>
    <w:rsid w:val="00C53AE0"/>
    <w:rsid w:val="00C53F92"/>
    <w:rsid w:val="00C54135"/>
    <w:rsid w:val="00C5456E"/>
    <w:rsid w:val="00C55B1C"/>
    <w:rsid w:val="00C61703"/>
    <w:rsid w:val="00C63C52"/>
    <w:rsid w:val="00C6553C"/>
    <w:rsid w:val="00C6722F"/>
    <w:rsid w:val="00C6774C"/>
    <w:rsid w:val="00C739B8"/>
    <w:rsid w:val="00C76010"/>
    <w:rsid w:val="00C76654"/>
    <w:rsid w:val="00C81890"/>
    <w:rsid w:val="00C850FE"/>
    <w:rsid w:val="00C87182"/>
    <w:rsid w:val="00C927F1"/>
    <w:rsid w:val="00C95B84"/>
    <w:rsid w:val="00CA3426"/>
    <w:rsid w:val="00CA45B1"/>
    <w:rsid w:val="00CA4C07"/>
    <w:rsid w:val="00CA5936"/>
    <w:rsid w:val="00CB08CA"/>
    <w:rsid w:val="00CB551E"/>
    <w:rsid w:val="00CB6B3F"/>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B4E"/>
    <w:rsid w:val="00DD35A4"/>
    <w:rsid w:val="00DD4399"/>
    <w:rsid w:val="00DD7025"/>
    <w:rsid w:val="00DE1CCC"/>
    <w:rsid w:val="00DE28E9"/>
    <w:rsid w:val="00DE51AA"/>
    <w:rsid w:val="00DE6A72"/>
    <w:rsid w:val="00DE7A9A"/>
    <w:rsid w:val="00DF0867"/>
    <w:rsid w:val="00DF18AD"/>
    <w:rsid w:val="00DF1C80"/>
    <w:rsid w:val="00DF3805"/>
    <w:rsid w:val="00DF3D53"/>
    <w:rsid w:val="00DF5CB9"/>
    <w:rsid w:val="00E0073E"/>
    <w:rsid w:val="00E06C35"/>
    <w:rsid w:val="00E06E9A"/>
    <w:rsid w:val="00E10289"/>
    <w:rsid w:val="00E13F60"/>
    <w:rsid w:val="00E26180"/>
    <w:rsid w:val="00E2770D"/>
    <w:rsid w:val="00E32197"/>
    <w:rsid w:val="00E32F36"/>
    <w:rsid w:val="00E33A00"/>
    <w:rsid w:val="00E33B0D"/>
    <w:rsid w:val="00E36E99"/>
    <w:rsid w:val="00E4184C"/>
    <w:rsid w:val="00E42ED2"/>
    <w:rsid w:val="00E50367"/>
    <w:rsid w:val="00E50B57"/>
    <w:rsid w:val="00E61DDC"/>
    <w:rsid w:val="00E624BA"/>
    <w:rsid w:val="00E64B5D"/>
    <w:rsid w:val="00E65FE0"/>
    <w:rsid w:val="00E6600B"/>
    <w:rsid w:val="00E70122"/>
    <w:rsid w:val="00E81411"/>
    <w:rsid w:val="00E82E55"/>
    <w:rsid w:val="00E8394E"/>
    <w:rsid w:val="00E840B8"/>
    <w:rsid w:val="00E90FAB"/>
    <w:rsid w:val="00E9307D"/>
    <w:rsid w:val="00E935C2"/>
    <w:rsid w:val="00E96430"/>
    <w:rsid w:val="00E967C5"/>
    <w:rsid w:val="00E9776B"/>
    <w:rsid w:val="00E97C9C"/>
    <w:rsid w:val="00EA046F"/>
    <w:rsid w:val="00EA284F"/>
    <w:rsid w:val="00EA3043"/>
    <w:rsid w:val="00EA387A"/>
    <w:rsid w:val="00EA515E"/>
    <w:rsid w:val="00EA5E20"/>
    <w:rsid w:val="00EB0869"/>
    <w:rsid w:val="00EB1321"/>
    <w:rsid w:val="00EB6AAA"/>
    <w:rsid w:val="00EC3ED2"/>
    <w:rsid w:val="00EC5A5A"/>
    <w:rsid w:val="00EC777C"/>
    <w:rsid w:val="00EC7EF4"/>
    <w:rsid w:val="00ED1948"/>
    <w:rsid w:val="00ED1BB3"/>
    <w:rsid w:val="00ED4D56"/>
    <w:rsid w:val="00ED4F44"/>
    <w:rsid w:val="00EE173B"/>
    <w:rsid w:val="00EE4ACE"/>
    <w:rsid w:val="00EE5D45"/>
    <w:rsid w:val="00EE7905"/>
    <w:rsid w:val="00EF069E"/>
    <w:rsid w:val="00EF156E"/>
    <w:rsid w:val="00F058A6"/>
    <w:rsid w:val="00F06044"/>
    <w:rsid w:val="00F06BEC"/>
    <w:rsid w:val="00F06FA0"/>
    <w:rsid w:val="00F13201"/>
    <w:rsid w:val="00F14E65"/>
    <w:rsid w:val="00F16852"/>
    <w:rsid w:val="00F23F9A"/>
    <w:rsid w:val="00F31F74"/>
    <w:rsid w:val="00F34235"/>
    <w:rsid w:val="00F37C54"/>
    <w:rsid w:val="00F446B9"/>
    <w:rsid w:val="00F5030D"/>
    <w:rsid w:val="00F5119A"/>
    <w:rsid w:val="00F6022F"/>
    <w:rsid w:val="00F65AEE"/>
    <w:rsid w:val="00F708F3"/>
    <w:rsid w:val="00F71C62"/>
    <w:rsid w:val="00F74A6C"/>
    <w:rsid w:val="00F800F8"/>
    <w:rsid w:val="00F825AF"/>
    <w:rsid w:val="00F84D7A"/>
    <w:rsid w:val="00F854F7"/>
    <w:rsid w:val="00F91543"/>
    <w:rsid w:val="00F94F54"/>
    <w:rsid w:val="00F95E79"/>
    <w:rsid w:val="00F979D0"/>
    <w:rsid w:val="00FA19E1"/>
    <w:rsid w:val="00FA2152"/>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FBB"/>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mailto:infopublica@igm.gob.g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image" Target="../media/image8.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2025'!$BF$3:$BH$3</c:f>
              <c:numCache>
                <c:formatCode>#,##0</c:formatCode>
                <c:ptCount val="3"/>
                <c:pt idx="0">
                  <c:v>20262</c:v>
                </c:pt>
                <c:pt idx="1">
                  <c:v>15714</c:v>
                </c:pt>
                <c:pt idx="2">
                  <c:v>0</c:v>
                </c:pt>
              </c:numCache>
            </c:numRef>
          </c:val>
          <c:extLst>
            <c:ext xmlns:c16="http://schemas.microsoft.com/office/drawing/2014/chart" uri="{C3380CC4-5D6E-409C-BE32-E72D297353CC}">
              <c16:uniqueId val="{00000000-F28F-4F47-85AC-2D8860D2C04D}"/>
            </c:ext>
          </c:extLst>
        </c:ser>
        <c:ser>
          <c:idx val="1"/>
          <c:order val="1"/>
          <c:tx>
            <c:strRef>
              <c:f>'Año 2025'!$BE$4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2025'!$BF$4:$BH$4</c:f>
              <c:numCache>
                <c:formatCode>General</c:formatCode>
                <c:ptCount val="3"/>
                <c:pt idx="0">
                  <c:v>153</c:v>
                </c:pt>
                <c:pt idx="1">
                  <c:v>152</c:v>
                </c:pt>
                <c:pt idx="2">
                  <c:v>1</c:v>
                </c:pt>
              </c:numCache>
            </c:numRef>
          </c:val>
          <c:extLst>
            <c:ext xmlns:c16="http://schemas.microsoft.com/office/drawing/2014/chart" uri="{C3380CC4-5D6E-409C-BE32-E72D297353CC}">
              <c16:uniqueId val="{00000001-F28F-4F47-85AC-2D8860D2C04D}"/>
            </c:ext>
          </c:extLst>
        </c:ser>
        <c:ser>
          <c:idx val="2"/>
          <c:order val="2"/>
          <c:tx>
            <c:strRef>
              <c:f>'Año 2025'!$BE$5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2025'!$BF$5:$BH$5</c:f>
              <c:numCache>
                <c:formatCode>#,##0</c:formatCode>
                <c:ptCount val="3"/>
                <c:pt idx="0">
                  <c:v>28282</c:v>
                </c:pt>
                <c:pt idx="1">
                  <c:v>35515</c:v>
                </c:pt>
                <c:pt idx="2">
                  <c:v>0</c:v>
                </c:pt>
              </c:numCache>
            </c:numRef>
          </c:val>
          <c:extLst>
            <c:ext xmlns:c16="http://schemas.microsoft.com/office/drawing/2014/chart" uri="{C3380CC4-5D6E-409C-BE32-E72D297353CC}">
              <c16:uniqueId val="{00000002-F28F-4F47-85AC-2D8860D2C04D}"/>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4279</Words>
  <Characters>23538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18</cp:revision>
  <cp:lastPrinted>2025-07-24T20:30:00Z</cp:lastPrinted>
  <dcterms:created xsi:type="dcterms:W3CDTF">2025-07-04T13:48:00Z</dcterms:created>
  <dcterms:modified xsi:type="dcterms:W3CDTF">2025-07-24T20:31:00Z</dcterms:modified>
</cp:coreProperties>
</file>