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 DE COOPERACIÓN CELEBRADO ENTRE EL INSTITUTO GUATEMALTECO DE MIGRACIÓN Y EL BENEMÉRITO COMITÉ PRO-CIEGOS Y SORDOS DE GUATEMALA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la ciudad de Guatemala,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el </w:t>
      </w:r>
      <w:r w:rsidDel="00000000" w:rsidR="00000000" w:rsidRPr="00000000">
        <w:rPr>
          <w:rFonts w:ascii="Arial" w:cs="Arial" w:eastAsia="Arial" w:hAnsi="Arial"/>
          <w:sz w:val="21"/>
          <w:szCs w:val="21"/>
          <w:highlight w:val="white"/>
          <w:rtl w:val="0"/>
        </w:rPr>
        <w:t xml:space="preserve">veintisiete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de marzo</w:t>
      </w:r>
      <w:r w:rsidDel="00000000" w:rsidR="00000000" w:rsidRPr="00000000">
        <w:rPr>
          <w:rFonts w:ascii="Arial" w:cs="Arial" w:eastAsia="Arial" w:hAnsi="Arial"/>
          <w:sz w:val="21"/>
          <w:szCs w:val="21"/>
          <w:highlight w:val="white"/>
          <w:rtl w:val="0"/>
        </w:rPr>
        <w:t xml:space="preserve">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de dos mil veinticinco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NOSOTROS: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Por una parte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ALFREDO DANILO RIVERA,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 cuarenta </w:t>
      </w:r>
      <w:r w:rsidDel="00000000" w:rsidR="00000000" w:rsidRPr="00000000">
        <w:rPr>
          <w:rFonts w:ascii="Arial" w:cs="Arial" w:eastAsia="Arial" w:hAnsi="Arial"/>
          <w:sz w:val="21"/>
          <w:szCs w:val="21"/>
          <w:rtl w:val="0"/>
        </w:rPr>
        <w:t xml:space="preserve">y cuatro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años de edad, soltero, guatemalteco, Contador Público y Auditor, de este domicilio, me identifico con el Documento Personal de Identificación -DPI- con Código Único de Identificación -CUI- dos mil quinientos diecisiete, veinticuatro mil ciento ochenta y dos, cero ciento uno (2517 24182 0101), documento emitido por el Registro Nacional de las Personas de la República de Guatemala, actúo en mi calidad de Director General del Instituto Guatemalteco de Migración, institución que en lo sucesivo se denominará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personería que acredito con la fotocopia de los documentos que detallo a continuación: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Acuerdo Gubernativo número ciento uno (101), de fecha veintitrés de abril del año dos mil veinticuatro de la Secretaría General de la Presidencia de la República, Registro de Nombramientos del libro uno (1), Folio ciento siete (107), Casilla ciento uno (101), mediante el cual se Acuerda nombrar al señor Alfredo Danilo Rivera, al cargo de Director General del Instituto Guatemalteco de Migración;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rtl w:val="0"/>
        </w:rPr>
        <w:t xml:space="preserve">Certificación de fecha once de marzo del año dos mil veinticinco, suscrita por la Licenciada Alva Yadira Castillo Escobar, Jefe del Departamento de Gestión de Personal de la Subdirección de Recursos Humanos y Profesionalización de Personal y la Licenciada María Valentina Flores Aguilar, Subdirectora de la Subdirección de Recursos Humanos y Profesionalización de Personal, ambas del Instituto Guatemalteco de Migración que contiene Acta de toma de posesión número cero cincuenta y seis guion dos mil veinticuatro (056-2024) de fecha veinticuatro de abril del año dos mil veinticuatro;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señalo como lugar para recibir notificaciones la sede del Instituto Guatemalteco de Migración, ubicada en la sexta (6ª) avenida número tres guion once (3-11), de la zona cuatro (4) de esta Ciudad de Guatemala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y por la otra parte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sz w:val="21"/>
          <w:szCs w:val="21"/>
          <w:rtl w:val="0"/>
        </w:rPr>
        <w:t xml:space="preserve">MARÍA DE LOS ANGELES SOBERANIS AGUIRRE DE RUEDA</w:t>
      </w:r>
      <w:r w:rsidDel="00000000" w:rsidR="00000000" w:rsidRPr="00000000">
        <w:rPr>
          <w:rFonts w:ascii="Arial" w:cs="Arial" w:eastAsia="Arial" w:hAnsi="Arial"/>
          <w:sz w:val="21"/>
          <w:szCs w:val="21"/>
          <w:rtl w:val="0"/>
        </w:rPr>
        <w:t xml:space="preserve">, de cincuenta y siete (57) años de edad, casada, guatemalteca, Contadora Pública y Auditora, de este domicilio, me identifico con el Documento Personal de Identificación -DPI- con Código Único de Identificación -CUI- dos mil quinientos ochenta y uno, noventa y nueve mil cuatrocientos noventa, cero ciento uno (2581 99490 0101), extendido por el Registro Nacional de las Personas -RENAP- de la República de Guatemala comparezco en mi calidad de </w:t>
      </w:r>
      <w:r w:rsidDel="00000000" w:rsidR="00000000" w:rsidRPr="00000000">
        <w:rPr>
          <w:rFonts w:ascii="Arial" w:cs="Arial" w:eastAsia="Arial" w:hAnsi="Arial"/>
          <w:b w:val="1"/>
          <w:sz w:val="21"/>
          <w:szCs w:val="21"/>
          <w:rtl w:val="0"/>
        </w:rPr>
        <w:t xml:space="preserve">MANDATARIA GENERAL CON REPRESENTACIÓN DE LA ASOCIACIÓN COMITÉ PRO-CIEGOS Y SORDOS DE GUATEMALA,</w:t>
      </w:r>
      <w:r w:rsidDel="00000000" w:rsidR="00000000" w:rsidRPr="00000000">
        <w:rPr>
          <w:rFonts w:ascii="Arial" w:cs="Arial" w:eastAsia="Arial" w:hAnsi="Arial"/>
          <w:sz w:val="21"/>
          <w:szCs w:val="21"/>
          <w:rtl w:val="0"/>
        </w:rPr>
        <w:t xml:space="preserve"> denominado en adelante </w:t>
      </w:r>
      <w:r w:rsidDel="00000000" w:rsidR="00000000" w:rsidRPr="00000000">
        <w:rPr>
          <w:rFonts w:ascii="Arial" w:cs="Arial" w:eastAsia="Arial" w:hAnsi="Arial"/>
          <w:b w:val="1"/>
          <w:sz w:val="21"/>
          <w:szCs w:val="21"/>
          <w:rtl w:val="0"/>
        </w:rPr>
        <w:t xml:space="preserve">“EL COMITÉ”</w:t>
      </w:r>
      <w:r w:rsidDel="00000000" w:rsidR="00000000" w:rsidRPr="00000000">
        <w:rPr>
          <w:rFonts w:ascii="Arial" w:cs="Arial" w:eastAsia="Arial" w:hAnsi="Arial"/>
          <w:sz w:val="21"/>
          <w:szCs w:val="21"/>
          <w:rtl w:val="0"/>
        </w:rPr>
        <w:t xml:space="preserve">; calidad que acredito el testimonio de la Escritura Pública número dieciséis (16), autorizada en esta ciudad, el veintiuno de junio de dos mil veinticuatro, por la Notaria Ligia Patricia Chacón Grajeda, la cual se encuentra debidamente inscrita en el Registro Electrónico de Poderes del Archivo General de Protocolos del Organismo Judicial, bajo la inscripción número uno (1) del Poder identificado con el número setecientos cincuenta y seis mil cincuenta y nueve guion E (756059-E), que en el transcurso del presente convenio podrá ser denominada como </w:t>
      </w:r>
      <w:r w:rsidDel="00000000" w:rsidR="00000000" w:rsidRPr="00000000">
        <w:rPr>
          <w:rFonts w:ascii="Arial" w:cs="Arial" w:eastAsia="Arial" w:hAnsi="Arial"/>
          <w:b w:val="1"/>
          <w:sz w:val="21"/>
          <w:szCs w:val="21"/>
          <w:rtl w:val="0"/>
        </w:rPr>
        <w:t xml:space="preserve">“EL COMITÉ”</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Ambos comparecientes manifestamos ser de los datos consignados, hallarnos en el libre ejercicio de nuestros derechos civiles, que toda documentación relacionada la tuvimos a la vista; y, que las representaciones que ejercitamos son suficientes de conformidad con la ley y a nuestro juicio para la celebración del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 DE COOPERACIÓN CELEBRADO ENTRE EL INSTITUTO GUATEMALTECO DE MIGRACIÓN Y EL BENEMÉRITO COMITÉ PRO-CIEGOS Y SORDOS DE GUATEMALA,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contenido en las cláusulas siguientes: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PRIMERA: ANTECEDENTES. 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El Estado de Guatemala, tiene mandato constitucional de garantizar la protección y el desarrollo integral de las personas con discapacidad física, psíquica o sensorial, declarando de interés nacional la promoción de políticas y servicios que permitan su rehabilitación y su reincorporación integral a la sociedad. En tal sentido, ha adquirido compromisos a través de tratados internacionales en materia de Derechos Humanos, en favor de las personas con discapacidad, actuando en el marco de la Convención Sobre los Derechos de las Personas con Discapacidad, de la Organización de las Naciones Unidas y la Convención Interamericana para la Eliminación de todas las Formas de Discriminación Contra las Personas con Discapacidad así como su Plan Nacional de Acción, cuyo ámbito de aplicación es dirigido a todas las entidades de Gobierno.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Es órgano descentralizado del Organismo Ejecutivo, con competencia en todo el territorio nacional, capacidad suficiente para administrar sus recursos financieros, técnicos, humanos y administrativos, así como adquirir derechos y obligaciones, en la prestación de los servicios públicos migratorios cuya misión le corresponde ajustar su actuación a las normas constitucionales e internacionales en materia de derechos humanos.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COMITÉ”</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Es una asociación civil no lucrativa con fines de desarrollo social, constituida y organizada mediante Acuerdo Gubernativo del tres de diciembre de un mil novecientos cuarenta y cinco, cuyos estatutos fueron modificados por el Acuerdo Gubernativo número cuatrocientos dieciséis guion noventa y tres, de fecha veinticuatro de septiembre de un mil novecientos noventa y tres; entidad inscrita en el Registro Civil de esta ciudad bajo la partida número ciento siete, folio veintitrés del libro cuarenta y tres de Personas Jurídicas. En ese contexto,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COMITÉ”</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busca coordinar con instituciones del sector público y privado, la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ejecución de acciones de inclusión</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en pro de las personas con discapacidad visual y auditiva.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SEGUNDA: BASE LEGAL.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El presente convenio se fundamenta en la Convención Sobre los Derechos de las Personas con Discapacidad, de la Organización de las Naciones Unidas -ONU; Convención Interamericana para la Eliminación de todas las Formas de Discriminación Contra las Personas con Discapacidad; Constitución Política de la República de Guatemala; Decreto 44-2016 del Congreso de la República de Guatemala, Código de Migración; Decreto 16-2008 del Congreso de la República de Guatemala, Ley de Aprobación de la Política Nacional en Discapacidad y Plan de Acción; Decreto 59-2008 del Congreso de la República de Guatemala que aprueba la Convención Sobre los Derechos de las Personas con Discapacidad; y, Acuerdo Gubernativo número 91-2007 que aprueba la Política Nacional de Discapacidad formulada por el Consejo Nacional para la Atención de las Personas con Discapacidad.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TERCERA: OBJETO.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tiene por objeto, establecer mecanismos de coordinación para implementar políticas y estrategias que fortalezcan el respeto de los Derechos Humanos de las personas con discapacidad visual y auditiva, impulsar la inclusión laboral de personas con discapacidad, cursos de Lengua de Señas de Guatemala, recomendaciones para el mejoramiento de la accesibilidad del Sitio Web Oficial 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así como la interpretación en Lengua de Señas de Guatemala en videos informativos y otro tipo de actividades en las que tenga participación el  Instituto Guatemalteco de Migración.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CUARTA. COMPROMISOS ESPECÍFICOS LAS PARTES: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COMPROMISOS ESPECÍFICOS DE “EL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En el marco de su competencia acuerda:</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Facilitar la comunicación y las condiciones adecuadas para la ejecución del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Participar en actividades de coordinación y planificación de las acciones que se deriven del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Promover la reducción de las barreras para el acceso y protección de los Derechos Humanos de las personas con discapacidad.</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Aplicar los convenios y demás instrumentos en materia de derechos humanos de las personas con discapacidad en los procesos que para el efecto sean promovidos.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Capacitar a los trabajadores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y contratistas de la Subdirección de Recursos Humanos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y</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Profesionalización de Personal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sobre el tema de inclusión laboral de personas con discapacidad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con el propósito de:</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78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Agregar el enfoque de inclusión laboral a los procedimientos de recursos humanos.</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78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1"/>
          <w:szCs w:val="21"/>
          <w:rtl w:val="0"/>
        </w:rPr>
        <w:t xml:space="preserve">Previa evaluación y cumplimiento de los requisitos establecidos de la Subdirección correspondiente, se buscará incluir</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candidatos con discapacidad visual o auditiva en sus procesos de selección, contratación y capacitación del personal con la asesoría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COMITÉ</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Permitir que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COMITÉ”</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comparta a través de medios de comunicación las historias de éxito y otra información relevante sobre la inclusión de personas con discapacidad fruto de esta relación </w:t>
      </w:r>
      <w:r w:rsidDel="00000000" w:rsidR="00000000" w:rsidRPr="00000000">
        <w:rPr>
          <w:rFonts w:ascii="Arial" w:cs="Arial" w:eastAsia="Arial" w:hAnsi="Arial"/>
          <w:sz w:val="21"/>
          <w:szCs w:val="21"/>
          <w:rtl w:val="0"/>
        </w:rPr>
        <w:t xml:space="preserve">con la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autorización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EL</w:t>
      </w:r>
      <w:r w:rsidDel="00000000" w:rsidR="00000000" w:rsidRPr="00000000">
        <w:rPr>
          <w:rFonts w:ascii="Arial" w:cs="Arial" w:eastAsia="Arial" w:hAnsi="Arial"/>
          <w:b w:val="1"/>
          <w:sz w:val="21"/>
          <w:szCs w:val="21"/>
          <w:rtl w:val="0"/>
        </w:rPr>
        <w:t xml:space="preserve"> IGM</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lo anterior, facilitará  el acceso de representantes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COMITÉ”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realizar entrevistas y seguimiento de las personas con discapacidad incluidas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laboralmente, previa coordinación.</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La publicidad que realice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EL</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IGM”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de las acciones que contenga el presente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CONVENIO”</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o sean consecuencia de este, debe figurar la frase -Con el apoyo de BENEMÉRITO COMITÉ PRO-CIEGOS Y SORDOS DE GUATEMALA y/o el Logo de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“EL COMITÉ”</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cuando esto aplique.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Referir a sus </w:t>
      </w:r>
      <w:r w:rsidDel="00000000" w:rsidR="00000000" w:rsidRPr="00000000">
        <w:rPr>
          <w:rFonts w:ascii="Arial" w:cs="Arial" w:eastAsia="Arial" w:hAnsi="Arial"/>
          <w:b w:val="0"/>
          <w:i w:val="0"/>
          <w:smallCaps w:val="0"/>
          <w:strike w:val="0"/>
          <w:sz w:val="21"/>
          <w:szCs w:val="21"/>
          <w:u w:val="none"/>
          <w:shd w:fill="auto" w:val="clear"/>
          <w:vertAlign w:val="baseline"/>
          <w:rtl w:val="0"/>
        </w:rPr>
        <w:t xml:space="preserve">trabajadores y contratistas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que así lo requieran, para atención en salud visual y auditiva a la red de hospitales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COMITÉ”</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 nivel nacional, a los cuales se les aplicará una tarifa preferencial, aplicando el A</w:t>
      </w:r>
      <w:r w:rsidDel="00000000" w:rsidR="00000000" w:rsidRPr="00000000">
        <w:rPr>
          <w:rFonts w:ascii="Arial" w:cs="Arial" w:eastAsia="Arial" w:hAnsi="Arial"/>
          <w:sz w:val="21"/>
          <w:szCs w:val="21"/>
          <w:rtl w:val="0"/>
        </w:rPr>
        <w:t xml:space="preserve">nexo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sz w:val="21"/>
          <w:szCs w:val="21"/>
          <w:rtl w:val="0"/>
        </w:rPr>
        <w:t xml:space="preserve">“A”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 Procedimientos </w:t>
      </w:r>
      <w:r w:rsidDel="00000000" w:rsidR="00000000" w:rsidRPr="00000000">
        <w:rPr>
          <w:rFonts w:ascii="Arial" w:cs="Arial" w:eastAsia="Arial" w:hAnsi="Arial"/>
          <w:sz w:val="21"/>
          <w:szCs w:val="21"/>
          <w:rtl w:val="0"/>
        </w:rPr>
        <w:t xml:space="preserve">Médicos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sz w:val="21"/>
          <w:szCs w:val="21"/>
          <w:rtl w:val="0"/>
        </w:rPr>
        <w:t xml:space="preserve">adjunto al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 DE COOPERACIÓN”</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y que forma parte integral del mismo.</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COMPROMISOS ESPECÍFICOS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DE “EL</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COMITÉ”: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Brindar asesoría técnica 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para que diseñe instrumentos, procedimientos y metodologías accesibles para personas con discapacidad visual y auditiva.</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la medida de las posibilidades</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COMITÉ”</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capacitará a la Subdirección de Recursos Humanos y Profesionalización de Personal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IGM”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para la inclusión laboral de personas con discapacidad visual o auditiva.</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Apoyar 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IGM”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la capacitación de sus trabajadores y contratistas, para el aprendizaje básico de Lengua de Señas de Guatemala, en forma virtual a un costo preferencial, de conformidad con lo establecido en el anexo</w:t>
      </w:r>
      <w:r w:rsidDel="00000000" w:rsidR="00000000" w:rsidRPr="00000000">
        <w:rPr>
          <w:rFonts w:ascii="Arial" w:cs="Arial" w:eastAsia="Arial" w:hAnsi="Arial"/>
          <w:sz w:val="21"/>
          <w:szCs w:val="21"/>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COMITÉ”</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apoyará en la evaluación de salud visual y auditiva a los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Trabajadores y contratistas de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“EL IGM”</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que así lo requieran, para atención en salud visual y auditiva en la red de hospitales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de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“EL</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 COMITÉ”</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a nivel nacional, a los cuales se les aplicará una tarifa preferencial, </w:t>
      </w:r>
      <w:r w:rsidDel="00000000" w:rsidR="00000000" w:rsidRPr="00000000">
        <w:rPr>
          <w:rFonts w:ascii="Arial" w:cs="Arial" w:eastAsia="Arial" w:hAnsi="Arial"/>
          <w:sz w:val="21"/>
          <w:szCs w:val="21"/>
          <w:highlight w:val="white"/>
          <w:rtl w:val="0"/>
        </w:rPr>
        <w:t xml:space="preserve">de conformidad con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el </w:t>
      </w:r>
      <w:r w:rsidDel="00000000" w:rsidR="00000000" w:rsidRPr="00000000">
        <w:rPr>
          <w:rFonts w:ascii="Arial" w:cs="Arial" w:eastAsia="Arial" w:hAnsi="Arial"/>
          <w:sz w:val="21"/>
          <w:szCs w:val="21"/>
          <w:highlight w:val="white"/>
          <w:rtl w:val="0"/>
        </w:rPr>
        <w:t xml:space="preserve">Anexo A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Procedimientos </w:t>
      </w:r>
      <w:r w:rsidDel="00000000" w:rsidR="00000000" w:rsidRPr="00000000">
        <w:rPr>
          <w:rFonts w:ascii="Arial" w:cs="Arial" w:eastAsia="Arial" w:hAnsi="Arial"/>
          <w:sz w:val="21"/>
          <w:szCs w:val="21"/>
          <w:highlight w:val="white"/>
          <w:rtl w:val="0"/>
        </w:rPr>
        <w:t xml:space="preserve">Médicos</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del presente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“CONVENIO”</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el cual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forma parte integral del mismo.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Apoyar 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para la interpretación de Lengua de Señas de Guatemala en diligencias, eventos públicos, talleres u otros actos protocolarios en los que se requiera dicha interpretación, así como la impresión de documentos en </w:t>
      </w:r>
      <w:r w:rsidDel="00000000" w:rsidR="00000000" w:rsidRPr="00000000">
        <w:rPr>
          <w:rFonts w:ascii="Arial" w:cs="Arial" w:eastAsia="Arial" w:hAnsi="Arial"/>
          <w:sz w:val="21"/>
          <w:szCs w:val="21"/>
          <w:rtl w:val="0"/>
        </w:rPr>
        <w:t xml:space="preserve">braille (cuando sea aplicable)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 acuerdo con la tarifa preferencial y viáticos de intérprete aplicables, confor</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me al Anexo "B" del presente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CONVENIO”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el cual forma parte integral del mismo; y a la coordinación interinstitucional que se derive de la planificación y a la disponibilidad de personal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“EL</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COMITÉ”</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Apoyar 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para incorporar recuadros de interpretación de Lengua de Señas de Guatemala en videos informativos al público, de manera que sean accesibles a personas con discapacidad auditiva usuarias de los servicios que brinda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conforme a la coordinación interinstitucional que se derive de la planificación y a la disponibilidad de personal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COMITÉ”</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Impartir charlas de concientización e inclusión, sobre Derechos Humanos </w:t>
      </w:r>
      <w:r w:rsidDel="00000000" w:rsidR="00000000" w:rsidRPr="00000000">
        <w:rPr>
          <w:rFonts w:ascii="Arial" w:cs="Arial" w:eastAsia="Arial" w:hAnsi="Arial"/>
          <w:sz w:val="21"/>
          <w:szCs w:val="21"/>
          <w:rtl w:val="0"/>
        </w:rPr>
        <w:t xml:space="preserve">de las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personas con discapacidad visual y auditiva, dirigidas a los trabaja</w:t>
      </w:r>
      <w:r w:rsidDel="00000000" w:rsidR="00000000" w:rsidRPr="00000000">
        <w:rPr>
          <w:rFonts w:ascii="Arial" w:cs="Arial" w:eastAsia="Arial" w:hAnsi="Arial"/>
          <w:sz w:val="21"/>
          <w:szCs w:val="21"/>
          <w:rtl w:val="0"/>
        </w:rPr>
        <w:t xml:space="preserve">dores y contratistas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 </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EL IGM</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Impartir charlas de prevención de la ceguera y sordera, dirigidas a los trabajadores y contratis</w:t>
      </w:r>
      <w:r w:rsidDel="00000000" w:rsidR="00000000" w:rsidRPr="00000000">
        <w:rPr>
          <w:rFonts w:ascii="Arial" w:cs="Arial" w:eastAsia="Arial" w:hAnsi="Arial"/>
          <w:sz w:val="21"/>
          <w:szCs w:val="21"/>
          <w:rtl w:val="0"/>
        </w:rPr>
        <w:t xml:space="preserve">tas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COMITÉ”,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apoyará 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en realizar </w:t>
      </w:r>
      <w:r w:rsidDel="00000000" w:rsidR="00000000" w:rsidRPr="00000000">
        <w:rPr>
          <w:rFonts w:ascii="Arial" w:cs="Arial" w:eastAsia="Arial" w:hAnsi="Arial"/>
          <w:sz w:val="21"/>
          <w:szCs w:val="21"/>
          <w:rtl w:val="0"/>
        </w:rPr>
        <w:t xml:space="preserve">los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análisis técnicos necesarios de accesibilidad del portal web a usuarios de la misma para determinar el nivel de accesibilidad del mismo a personas con discapacidad visual y auditiva, con el fin de realizar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observaciones que fueran necesarias para que el portal web 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sea accesible.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Arial" w:cs="Arial" w:eastAsia="Arial" w:hAnsi="Arial"/>
          <w:b w:val="0"/>
          <w:i w:val="0"/>
          <w:smallCaps w:val="0"/>
          <w:strike w:val="0"/>
          <w:color w:val="ff0000"/>
          <w:sz w:val="21"/>
          <w:szCs w:val="21"/>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8" w:right="0" w:firstLine="0"/>
        <w:jc w:val="both"/>
        <w:rPr>
          <w:rFonts w:ascii="Arial" w:cs="Arial" w:eastAsia="Arial" w:hAnsi="Arial"/>
          <w:b w:val="0"/>
          <w:i w:val="0"/>
          <w:smallCaps w:val="0"/>
          <w:strike w:val="0"/>
          <w:color w:val="000000"/>
          <w:sz w:val="21"/>
          <w:szCs w:val="21"/>
          <w:highlight w:val="yellow"/>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COMPROMISOS AMBAS PARTES:</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7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Implementar procesos, orientados a fortalecer el respeto a los Derechos Humanos y </w:t>
      </w:r>
      <w:r w:rsidDel="00000000" w:rsidR="00000000" w:rsidRPr="00000000">
        <w:rPr>
          <w:rFonts w:ascii="Arial" w:cs="Arial" w:eastAsia="Arial" w:hAnsi="Arial"/>
          <w:sz w:val="21"/>
          <w:szCs w:val="21"/>
          <w:rtl w:val="0"/>
        </w:rPr>
        <w:t xml:space="preserve">la inclusión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 las personas con discapacidad visual y/o auditiva</w:t>
      </w:r>
      <w:r w:rsidDel="00000000" w:rsidR="00000000" w:rsidRPr="00000000">
        <w:rPr>
          <w:rFonts w:ascii="Arial" w:cs="Arial" w:eastAsia="Arial" w:hAnsi="Arial"/>
          <w:sz w:val="21"/>
          <w:szCs w:val="21"/>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78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1"/>
          <w:szCs w:val="21"/>
          <w:rtl w:val="0"/>
        </w:rPr>
        <w:t xml:space="preserve">Coordinar reuniones, según se considere necesario, para verificar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el avance del cumplimiento del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1"/>
          <w:szCs w:val="21"/>
          <w:highlight w:val="white"/>
          <w:u w:val="none"/>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QUINTA. ENLACES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Para la coordinación del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se establecerá un coordinador por cada una de las partes,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por parte de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IGM”</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la persona responsable designada es el Jefe del Depa</w:t>
      </w:r>
      <w:r w:rsidDel="00000000" w:rsidR="00000000" w:rsidRPr="00000000">
        <w:rPr>
          <w:rFonts w:ascii="Arial" w:cs="Arial" w:eastAsia="Arial" w:hAnsi="Arial"/>
          <w:sz w:val="21"/>
          <w:szCs w:val="21"/>
          <w:rtl w:val="0"/>
        </w:rPr>
        <w:t xml:space="preserve">rtamento de Profesionalización y Desarrollo, email: </w:t>
      </w:r>
      <w:hyperlink r:id="rId7">
        <w:r w:rsidDel="00000000" w:rsidR="00000000" w:rsidRPr="00000000">
          <w:rPr>
            <w:rFonts w:ascii="Arial" w:cs="Arial" w:eastAsia="Arial" w:hAnsi="Arial"/>
            <w:sz w:val="21"/>
            <w:szCs w:val="21"/>
            <w:u w:val="single"/>
            <w:rtl w:val="0"/>
          </w:rPr>
          <w:t xml:space="preserve">rcamposeco@igm.gob.gt</w:t>
        </w:r>
      </w:hyperlink>
      <w:r w:rsidDel="00000000" w:rsidR="00000000" w:rsidRPr="00000000">
        <w:rPr>
          <w:rFonts w:ascii="Arial" w:cs="Arial" w:eastAsia="Arial" w:hAnsi="Arial"/>
          <w:b w:val="0"/>
          <w:i w:val="0"/>
          <w:smallCaps w:val="0"/>
          <w:strike w:val="0"/>
          <w:sz w:val="21"/>
          <w:szCs w:val="21"/>
          <w:u w:val="none"/>
          <w:shd w:fill="auto" w:val="clear"/>
          <w:vertAlign w:val="baseline"/>
          <w:rtl w:val="0"/>
        </w:rPr>
        <w:t xml:space="preserve">; y 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or parte 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“EL COMITÉ”</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el Jefe de Cooperación y Protocolo, email: </w:t>
      </w:r>
      <w:hyperlink r:id="rId8">
        <w:r w:rsidDel="00000000" w:rsidR="00000000" w:rsidRPr="00000000">
          <w:rPr>
            <w:rFonts w:ascii="Arial" w:cs="Arial" w:eastAsia="Arial" w:hAnsi="Arial"/>
            <w:b w:val="0"/>
            <w:i w:val="0"/>
            <w:smallCaps w:val="0"/>
            <w:strike w:val="0"/>
            <w:color w:val="000000"/>
            <w:sz w:val="21"/>
            <w:szCs w:val="21"/>
            <w:u w:val="single"/>
            <w:shd w:fill="auto" w:val="clear"/>
            <w:vertAlign w:val="baseline"/>
            <w:rtl w:val="0"/>
          </w:rPr>
          <w:t xml:space="preserve">jefe.cp@prociegosysordos.org.gt</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SEXTA. DE LA RESPONSABILIDAD LABORAL</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El personal que participe en cualquier acción que se derive del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continuará bajo la dirección y dependencia del organismo con la que tiene establecida su relación laboral, independientemente de estar prestando sus servicios fuera de las instalaciones de dicho organismo al que fue asignado. Si en la realización de un programa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interviniere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personal que preste sus servicios a instituciones o personas distintas a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LAS PARTES”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aquél continuará siempre bajo la dirección y dependencia de las instituciones o personas que representa, por lo que intervención no originará relación de carácter laboral con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LAS PARTES”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SÉPTIMA. DE LA RESPONSABILIDAD CIVIL Y ADMINISTRATIVA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Queda expresamente pactado que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LAS PARTES”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no tendrán responsabilidad legal de ninguna naturaleza, por cualquier retraso o incumplimiento en la ejecución del objeto del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que resulte de manera directa o indirecta, de caso fortuito o fuerza mayor, particularmente derivado de aspectos administrativos, en el conocimiento que, una vez superados estos eventos, se reanudarán las actividades de la forma y términos que determinen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“LAS PARTES”. OCTAVA. OTRA COLABORACIÓN.</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no excluye que </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cuenten con</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la colaboración de otras instituciones públicas y/o privadas, nacionales e internacionales</w:t>
      </w:r>
      <w:r w:rsidDel="00000000" w:rsidR="00000000" w:rsidRPr="00000000">
        <w:rPr>
          <w:rFonts w:ascii="Arial" w:cs="Arial" w:eastAsia="Arial" w:hAnsi="Arial"/>
          <w:sz w:val="21"/>
          <w:szCs w:val="21"/>
          <w:rtl w:val="0"/>
        </w:rPr>
        <w:t xml:space="preserve"> relacionadas al objeto del presente “</w:t>
      </w:r>
      <w:r w:rsidDel="00000000" w:rsidR="00000000" w:rsidRPr="00000000">
        <w:rPr>
          <w:rFonts w:ascii="Arial" w:cs="Arial" w:eastAsia="Arial" w:hAnsi="Arial"/>
          <w:b w:val="1"/>
          <w:sz w:val="21"/>
          <w:szCs w:val="21"/>
          <w:rtl w:val="0"/>
        </w:rPr>
        <w:t xml:space="preserve">CONVENIO</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NOVENA. DEL PATROCINIO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“LAS PARTES”</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sólo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podrán hacer uso del logo, nombre, emblema o las marcas registradas de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“LAS PARTES”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 actividades que desarrollen en el marco del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 DÉCIMA. </w:t>
      </w:r>
      <w:r w:rsidDel="00000000" w:rsidR="00000000" w:rsidRPr="00000000">
        <w:rPr>
          <w:rFonts w:ascii="Arial" w:cs="Arial" w:eastAsia="Arial" w:hAnsi="Arial"/>
          <w:b w:val="1"/>
          <w:sz w:val="21"/>
          <w:szCs w:val="21"/>
          <w:rtl w:val="0"/>
        </w:rPr>
        <w:t xml:space="preserve">DE LOS</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 R</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ECURSOS.</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“LAS PARTES”,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expresamente establecemos que la colaboración acordada mediante este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“CONVENIO”,</w:t>
      </w:r>
      <w:r w:rsidDel="00000000" w:rsidR="00000000" w:rsidRPr="00000000">
        <w:rPr>
          <w:rFonts w:ascii="Arial" w:cs="Arial" w:eastAsia="Arial" w:hAnsi="Arial"/>
          <w:b w:val="0"/>
          <w:i w:val="0"/>
          <w:smallCaps w:val="0"/>
          <w:strike w:val="0"/>
          <w:sz w:val="21"/>
          <w:szCs w:val="21"/>
          <w:highlight w:val="white"/>
          <w:u w:val="none"/>
          <w:vertAlign w:val="baseline"/>
          <w:rtl w:val="0"/>
        </w:rPr>
        <w:t xml:space="preserve"> </w:t>
      </w:r>
      <w:r w:rsidDel="00000000" w:rsidR="00000000" w:rsidRPr="00000000">
        <w:rPr>
          <w:rFonts w:ascii="Arial" w:cs="Arial" w:eastAsia="Arial" w:hAnsi="Arial"/>
          <w:b w:val="0"/>
          <w:i w:val="0"/>
          <w:smallCaps w:val="0"/>
          <w:strike w:val="0"/>
          <w:sz w:val="21"/>
          <w:szCs w:val="21"/>
          <w:highlight w:val="white"/>
          <w:u w:val="none"/>
          <w:vertAlign w:val="baseline"/>
          <w:rtl w:val="0"/>
        </w:rPr>
        <w:t xml:space="preserve">será dependiendo de la cantidad de recursos con los que cada una cuente</w:t>
      </w:r>
      <w:r w:rsidDel="00000000" w:rsidR="00000000" w:rsidRPr="00000000">
        <w:rPr>
          <w:rFonts w:ascii="Arial" w:cs="Arial" w:eastAsia="Arial" w:hAnsi="Arial"/>
          <w:b w:val="0"/>
          <w:i w:val="0"/>
          <w:smallCaps w:val="0"/>
          <w:strike w:val="0"/>
          <w:color w:val="ff0000"/>
          <w:sz w:val="21"/>
          <w:szCs w:val="21"/>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DÉCIMA PRIMERA. DE LAS MODIFICACIONES Y ADICIONES</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El presente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CONVENIO”</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es suscept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ible de modificaciones o ampliaciones, las cuales se realizarán mediante adenda que será suscrita por las partes, debiendo comunicar por escrito su intención con treinta (30) días hábiles de anticipación del vencimiento o de la fecha en que se pretende que entren en vigor las modificaciones o ampliaciones.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DÉCIMA SEGUNDA. DE LA TERMINACIÓN.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La terminación del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se dará únicamente en los siguientes casos: a) Vencimiento del plazo; b) Por común acuerdo de las partes; c) Por decisión unilateral de una de ellas, previa comunicación por escrito de la otra Parte, con antelación de treinta días (30) hábiles a la fecha en la cual se estima dar por terminado el mismo; d) Por razones de caso fortuito o fuerza mayor, debiendo notificar dentro de los diez (10) días hábiles siguientes a la fecha en que se produjo el caso fortuito o fuerza mayor.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DÉCIMA TERCERA. CASOS NO PREVISTOS Y SOLUCIÓN DE CONTROVERSIAS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Ambas partes manifestamos que el presente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“CONVENIO”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 producto de la buena fe, por lo que realizaremos todos los esfuerzos y acciones necesarias para su debido cumplimiento. En caso de presentarse discrepancia sobre su interpretación, cumplimiento o cualquier caso no previsto; voluntariamente y de común acuerdo, será resuelta </w:t>
      </w:r>
      <w:r w:rsidDel="00000000" w:rsidR="00000000" w:rsidRPr="00000000">
        <w:rPr>
          <w:rFonts w:ascii="Arial" w:cs="Arial" w:eastAsia="Arial" w:hAnsi="Arial"/>
          <w:sz w:val="21"/>
          <w:szCs w:val="21"/>
          <w:rtl w:val="0"/>
        </w:rPr>
        <w:t xml:space="preserve">de manera conciliatoria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entre los titulares de las mismas. Las soluciones o acuerdos a que lleguemos, se harán constar mediante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adenda que pasará a formar parte del presente convenio.</w:t>
      </w: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DÉCIMA CUARTA. VIGENCIA.</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El presente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“CONVENIO”</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tendrá una vigencia dos (2) años, el cual surtirá sus efectos a partir de la suscripción, pudiendo ser prorrogable por una única vez por el mismo plazo o menor mediante una adenda.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DÉCIMA QUINTA. NOTIFICACIONES. “LAS PARTES”</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establecen como datos para notificaciones los siguientes: Por parte del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INSTITUTO GUATEMALTECO DE MIGRACIÓN</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la dirección para recibir notificaciones será la Sexta (6ª) avenida tres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guion</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once (3-11), Zona cuatro (4), Ciudad de Guatemala; y por parte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de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“EL</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 COMITÉ”</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la dirección para recibir notificaciones será la sede ubicada en la novena (9ª) calle, tres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guion</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cero siete (3-07) zona uno (1), de la ciudad de Guatemala, apartado postal número cero diez cero uno (011001).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DÉCIMA SEXTA . DE LA ACEPTACIÓN.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LAS PARTES”</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hacemos constar que hemos leído el contenido íntegro del presente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“CONVENIO”</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y alcance legal, por lo que procedemos a su aceptación y suscripción en dos documentos originales, uno para cada parte, impresos en </w:t>
      </w:r>
      <w:r w:rsidDel="00000000" w:rsidR="00000000" w:rsidRPr="00000000">
        <w:rPr>
          <w:rFonts w:ascii="Arial" w:cs="Arial" w:eastAsia="Arial" w:hAnsi="Arial"/>
          <w:sz w:val="21"/>
          <w:szCs w:val="21"/>
          <w:highlight w:val="white"/>
          <w:rtl w:val="0"/>
        </w:rPr>
        <w:t xml:space="preserve">seis (6)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hojas</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útiles impresas únicamente en su anverso.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Lic. Alfredo Danilo Rivera</w:t>
        <w:tab/>
        <w:tab/>
        <w:tab/>
        <w:t xml:space="preserve">     </w:t>
        <w:tab/>
        <w:t xml:space="preserve">Dra. H.C. María de los Ángeles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Director General </w:t>
        <w:tab/>
        <w:tab/>
        <w:tab/>
        <w:tab/>
        <w:t xml:space="preserve">  </w:t>
        <w:tab/>
        <w:t xml:space="preserve">Soberanis  Aguirre de Rueda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INSTITUTO GUATEMALTECO DE MIGRACIÓN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t xml:space="preserve">Mandataria General con Representación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tab/>
        <w:tab/>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COMITÉ PRO-CIEGOS Y SORDOS DE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tab/>
        <w:tab/>
        <w:tab/>
        <w:tab/>
        <w:tab/>
        <w:t xml:space="preserve">          </w:t>
        <w:tab/>
        <w:t xml:space="preserve">GUATEMALA</w:t>
      </w:r>
    </w:p>
    <w:p w:rsidR="00000000" w:rsidDel="00000000" w:rsidP="00000000" w:rsidRDefault="00000000" w:rsidRPr="00000000" w14:paraId="00000028">
      <w:pPr>
        <w:spacing w:after="0" w:line="360" w:lineRule="auto"/>
        <w:jc w:val="center"/>
        <w:rPr>
          <w:rFonts w:ascii="Arial" w:cs="Arial" w:eastAsia="Arial" w:hAnsi="Arial"/>
          <w:sz w:val="21"/>
          <w:szCs w:val="21"/>
        </w:rPr>
      </w:pPr>
      <w:r w:rsidDel="00000000" w:rsidR="00000000" w:rsidRPr="00000000">
        <w:rPr>
          <w:rtl w:val="0"/>
        </w:rPr>
      </w:r>
    </w:p>
    <w:sectPr>
      <w:headerReference r:id="rId9" w:type="default"/>
      <w:footerReference r:id="rId10" w:type="default"/>
      <w:pgSz w:h="20160" w:w="12240" w:orient="portrait"/>
      <w:pgMar w:bottom="2269" w:top="2851" w:left="1699" w:right="1699"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4523740</wp:posOffset>
          </wp:positionH>
          <wp:positionV relativeFrom="margin">
            <wp:posOffset>-1566544</wp:posOffset>
          </wp:positionV>
          <wp:extent cx="1583690" cy="132588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83690" cy="132588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-67309</wp:posOffset>
          </wp:positionV>
          <wp:extent cx="1234440" cy="1234440"/>
          <wp:effectExtent b="0" l="0" r="0" t="0"/>
          <wp:wrapSquare wrapText="bothSides" distB="0" distT="0" distL="114300" distR="114300"/>
          <wp:docPr id="5"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234440" cy="123444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Letter"/>
      <w:lvlText w:val="%1."/>
      <w:lvlJc w:val="left"/>
      <w:pPr>
        <w:ind w:left="1068" w:hanging="360"/>
      </w:pPr>
      <w:rPr>
        <w:b w:val="1"/>
      </w:rPr>
    </w:lvl>
    <w:lvl w:ilvl="1">
      <w:start w:val="1"/>
      <w:numFmt w:val="lowerRoman"/>
      <w:lvlText w:val="%2."/>
      <w:lvlJc w:val="right"/>
      <w:pPr>
        <w:ind w:left="1788" w:hanging="360"/>
      </w:pPr>
      <w:rPr>
        <w:b w:val="1"/>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4">
    <w:lvl w:ilvl="0">
      <w:start w:val="3"/>
      <w:numFmt w:val="decimal"/>
      <w:lvlText w:val="%1."/>
      <w:lvlJc w:val="left"/>
      <w:pPr>
        <w:ind w:left="1060" w:hanging="360"/>
      </w:pPr>
      <w:rPr/>
    </w:lvl>
    <w:lvl w:ilvl="1">
      <w:start w:val="1"/>
      <w:numFmt w:val="lowerLetter"/>
      <w:lvlText w:val="%2."/>
      <w:lvlJc w:val="left"/>
      <w:pPr>
        <w:ind w:left="1780" w:hanging="360"/>
      </w:pPr>
      <w:rPr/>
    </w:lvl>
    <w:lvl w:ilvl="2">
      <w:start w:val="1"/>
      <w:numFmt w:val="lowerRoman"/>
      <w:lvlText w:val="%3."/>
      <w:lvlJc w:val="right"/>
      <w:pPr>
        <w:ind w:left="2500" w:hanging="180"/>
      </w:pPr>
      <w:rPr/>
    </w:lvl>
    <w:lvl w:ilvl="3">
      <w:start w:val="1"/>
      <w:numFmt w:val="decimal"/>
      <w:lvlText w:val="%4."/>
      <w:lvlJc w:val="left"/>
      <w:pPr>
        <w:ind w:left="3220" w:hanging="360"/>
      </w:pPr>
      <w:rPr/>
    </w:lvl>
    <w:lvl w:ilvl="4">
      <w:start w:val="1"/>
      <w:numFmt w:val="lowerLetter"/>
      <w:lvlText w:val="%5."/>
      <w:lvlJc w:val="left"/>
      <w:pPr>
        <w:ind w:left="3940" w:hanging="360"/>
      </w:pPr>
      <w:rPr/>
    </w:lvl>
    <w:lvl w:ilvl="5">
      <w:start w:val="1"/>
      <w:numFmt w:val="lowerRoman"/>
      <w:lvlText w:val="%6."/>
      <w:lvlJc w:val="right"/>
      <w:pPr>
        <w:ind w:left="4660" w:hanging="180"/>
      </w:pPr>
      <w:rPr/>
    </w:lvl>
    <w:lvl w:ilvl="6">
      <w:start w:val="1"/>
      <w:numFmt w:val="decimal"/>
      <w:lvlText w:val="%7."/>
      <w:lvlJc w:val="left"/>
      <w:pPr>
        <w:ind w:left="5380" w:hanging="360"/>
      </w:pPr>
      <w:rPr/>
    </w:lvl>
    <w:lvl w:ilvl="7">
      <w:start w:val="1"/>
      <w:numFmt w:val="lowerLetter"/>
      <w:lvlText w:val="%8."/>
      <w:lvlJc w:val="left"/>
      <w:pPr>
        <w:ind w:left="6100" w:hanging="360"/>
      </w:pPr>
      <w:rPr/>
    </w:lvl>
    <w:lvl w:ilvl="8">
      <w:start w:val="1"/>
      <w:numFmt w:val="lowerRoman"/>
      <w:lvlText w:val="%9."/>
      <w:lvlJc w:val="right"/>
      <w:pPr>
        <w:ind w:left="6820" w:hanging="180"/>
      </w:pPr>
      <w:rPr/>
    </w:lvl>
  </w:abstractNum>
  <w:abstractNum w:abstractNumId="5">
    <w:lvl w:ilvl="0">
      <w:start w:val="1"/>
      <w:numFmt w:val="lowerLetter"/>
      <w:lvlText w:val="%1."/>
      <w:lvlJc w:val="left"/>
      <w:pPr>
        <w:ind w:left="1780" w:hanging="360"/>
      </w:pPr>
      <w:rPr>
        <w:b w:val="1"/>
      </w:rPr>
    </w:lvl>
    <w:lvl w:ilvl="1">
      <w:start w:val="1"/>
      <w:numFmt w:val="lowerLetter"/>
      <w:lvlText w:val="%2."/>
      <w:lvlJc w:val="left"/>
      <w:pPr>
        <w:ind w:left="2500" w:hanging="360"/>
      </w:pPr>
      <w:rPr/>
    </w:lvl>
    <w:lvl w:ilvl="2">
      <w:start w:val="1"/>
      <w:numFmt w:val="lowerRoman"/>
      <w:lvlText w:val="%3."/>
      <w:lvlJc w:val="right"/>
      <w:pPr>
        <w:ind w:left="3220" w:hanging="180"/>
      </w:pPr>
      <w:rPr/>
    </w:lvl>
    <w:lvl w:ilvl="3">
      <w:start w:val="1"/>
      <w:numFmt w:val="decimal"/>
      <w:lvlText w:val="%4."/>
      <w:lvlJc w:val="left"/>
      <w:pPr>
        <w:ind w:left="3940" w:hanging="360"/>
      </w:pPr>
      <w:rPr/>
    </w:lvl>
    <w:lvl w:ilvl="4">
      <w:start w:val="1"/>
      <w:numFmt w:val="lowerLetter"/>
      <w:lvlText w:val="%5."/>
      <w:lvlJc w:val="left"/>
      <w:pPr>
        <w:ind w:left="4660" w:hanging="360"/>
      </w:pPr>
      <w:rPr/>
    </w:lvl>
    <w:lvl w:ilvl="5">
      <w:start w:val="1"/>
      <w:numFmt w:val="lowerRoman"/>
      <w:lvlText w:val="%6."/>
      <w:lvlJc w:val="right"/>
      <w:pPr>
        <w:ind w:left="5380" w:hanging="180"/>
      </w:pPr>
      <w:rPr/>
    </w:lvl>
    <w:lvl w:ilvl="6">
      <w:start w:val="1"/>
      <w:numFmt w:val="decimal"/>
      <w:lvlText w:val="%7."/>
      <w:lvlJc w:val="left"/>
      <w:pPr>
        <w:ind w:left="6100" w:hanging="360"/>
      </w:pPr>
      <w:rPr/>
    </w:lvl>
    <w:lvl w:ilvl="7">
      <w:start w:val="1"/>
      <w:numFmt w:val="lowerLetter"/>
      <w:lvlText w:val="%8."/>
      <w:lvlJc w:val="left"/>
      <w:pPr>
        <w:ind w:left="6820" w:hanging="360"/>
      </w:pPr>
      <w:rPr/>
    </w:lvl>
    <w:lvl w:ilvl="8">
      <w:start w:val="1"/>
      <w:numFmt w:val="lowerRoman"/>
      <w:lvlText w:val="%9."/>
      <w:lvlJc w:val="right"/>
      <w:pPr>
        <w:ind w:left="75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G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40454B"/>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unhideWhenUsed w:val="1"/>
    <w:rsid w:val="00EC6D47"/>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EC6D47"/>
    <w:rPr>
      <w:sz w:val="20"/>
      <w:szCs w:val="20"/>
    </w:rPr>
  </w:style>
  <w:style w:type="character" w:styleId="Refdenotaalpie">
    <w:name w:val="footnote reference"/>
    <w:basedOn w:val="Fuentedeprrafopredeter"/>
    <w:uiPriority w:val="99"/>
    <w:semiHidden w:val="1"/>
    <w:unhideWhenUsed w:val="1"/>
    <w:rsid w:val="00EC6D47"/>
    <w:rPr>
      <w:vertAlign w:val="superscript"/>
    </w:rPr>
  </w:style>
  <w:style w:type="paragraph" w:styleId="Prrafodelista">
    <w:name w:val="List Paragraph"/>
    <w:basedOn w:val="Normal"/>
    <w:uiPriority w:val="34"/>
    <w:qFormat w:val="1"/>
    <w:rsid w:val="00A049F7"/>
    <w:pPr>
      <w:ind w:left="720"/>
      <w:contextualSpacing w:val="1"/>
    </w:pPr>
  </w:style>
  <w:style w:type="character" w:styleId="Hipervnculo">
    <w:name w:val="Hyperlink"/>
    <w:basedOn w:val="Fuentedeprrafopredeter"/>
    <w:uiPriority w:val="99"/>
    <w:unhideWhenUsed w:val="1"/>
    <w:rsid w:val="007A47B4"/>
    <w:rPr>
      <w:color w:val="0563c1" w:themeColor="hyperlink"/>
      <w:u w:val="single"/>
    </w:rPr>
  </w:style>
  <w:style w:type="paragraph" w:styleId="Encabezado">
    <w:name w:val="header"/>
    <w:basedOn w:val="Normal"/>
    <w:link w:val="EncabezadoCar"/>
    <w:uiPriority w:val="99"/>
    <w:unhideWhenUsed w:val="1"/>
    <w:rsid w:val="002256B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256B3"/>
  </w:style>
  <w:style w:type="paragraph" w:styleId="Piedepgina">
    <w:name w:val="footer"/>
    <w:basedOn w:val="Normal"/>
    <w:link w:val="PiedepginaCar"/>
    <w:uiPriority w:val="99"/>
    <w:unhideWhenUsed w:val="1"/>
    <w:rsid w:val="002256B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256B3"/>
  </w:style>
  <w:style w:type="table" w:styleId="Tablaconcuadrcula">
    <w:name w:val="Table Grid"/>
    <w:basedOn w:val="Tablanormal"/>
    <w:uiPriority w:val="59"/>
    <w:rsid w:val="009C2AF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link w:val="TextodegloboCar"/>
    <w:uiPriority w:val="99"/>
    <w:semiHidden w:val="1"/>
    <w:unhideWhenUsed w:val="1"/>
    <w:rsid w:val="00677201"/>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77201"/>
    <w:rPr>
      <w:rFonts w:ascii="Tahoma" w:cs="Tahoma" w:hAnsi="Tahoma"/>
      <w:sz w:val="16"/>
      <w:szCs w:val="16"/>
    </w:rPr>
  </w:style>
  <w:style w:type="character" w:styleId="Ttulo1Car" w:customStyle="1">
    <w:name w:val="Título 1 Car"/>
    <w:basedOn w:val="Fuentedeprrafopredeter"/>
    <w:link w:val="Ttulo1"/>
    <w:uiPriority w:val="9"/>
    <w:rsid w:val="0040454B"/>
    <w:rPr>
      <w:rFonts w:asciiTheme="majorHAnsi" w:cstheme="majorBidi" w:eastAsiaTheme="majorEastAsia" w:hAnsiTheme="majorHAnsi"/>
      <w:b w:val="1"/>
      <w:bCs w:val="1"/>
      <w:color w:val="2e74b5" w:themeColor="accent1" w:themeShade="0000BF"/>
      <w:sz w:val="28"/>
      <w:szCs w:val="28"/>
    </w:rPr>
  </w:style>
  <w:style w:type="paragraph" w:styleId="Lista2">
    <w:name w:val="List 2"/>
    <w:basedOn w:val="Normal"/>
    <w:uiPriority w:val="99"/>
    <w:unhideWhenUsed w:val="1"/>
    <w:rsid w:val="0040454B"/>
    <w:pPr>
      <w:ind w:left="566" w:hanging="283"/>
      <w:contextualSpacing w:val="1"/>
    </w:pPr>
  </w:style>
  <w:style w:type="paragraph" w:styleId="Saludo">
    <w:name w:val="Salutation"/>
    <w:basedOn w:val="Normal"/>
    <w:next w:val="Normal"/>
    <w:link w:val="SaludoCar"/>
    <w:uiPriority w:val="99"/>
    <w:unhideWhenUsed w:val="1"/>
    <w:rsid w:val="0040454B"/>
  </w:style>
  <w:style w:type="character" w:styleId="SaludoCar" w:customStyle="1">
    <w:name w:val="Saludo Car"/>
    <w:basedOn w:val="Fuentedeprrafopredeter"/>
    <w:link w:val="Saludo"/>
    <w:uiPriority w:val="99"/>
    <w:rsid w:val="0040454B"/>
  </w:style>
  <w:style w:type="paragraph" w:styleId="Textoindependiente">
    <w:name w:val="Body Text"/>
    <w:basedOn w:val="Normal"/>
    <w:link w:val="TextoindependienteCar"/>
    <w:uiPriority w:val="99"/>
    <w:unhideWhenUsed w:val="1"/>
    <w:rsid w:val="0040454B"/>
    <w:pPr>
      <w:spacing w:after="120"/>
    </w:pPr>
  </w:style>
  <w:style w:type="character" w:styleId="TextoindependienteCar" w:customStyle="1">
    <w:name w:val="Texto independiente Car"/>
    <w:basedOn w:val="Fuentedeprrafopredeter"/>
    <w:link w:val="Textoindependiente"/>
    <w:uiPriority w:val="99"/>
    <w:rsid w:val="0040454B"/>
  </w:style>
  <w:style w:type="paragraph" w:styleId="Lneadeasunto" w:customStyle="1">
    <w:name w:val="Línea de asunto"/>
    <w:basedOn w:val="Normal"/>
    <w:rsid w:val="0040454B"/>
  </w:style>
  <w:style w:type="paragraph" w:styleId="Instruccionesenvocorreo" w:customStyle="1">
    <w:name w:val="Instrucciones envío correo"/>
    <w:basedOn w:val="Normal"/>
    <w:rsid w:val="0040454B"/>
  </w:style>
  <w:style w:type="paragraph" w:styleId="Sinespaciado">
    <w:name w:val="No Spacing"/>
    <w:uiPriority w:val="1"/>
    <w:qFormat w:val="1"/>
    <w:rsid w:val="004D6181"/>
    <w:pPr>
      <w:spacing w:after="0" w:line="240" w:lineRule="auto"/>
    </w:pPr>
  </w:style>
  <w:style w:type="paragraph" w:styleId="NormalWeb">
    <w:name w:val="Normal (Web)"/>
    <w:basedOn w:val="Normal"/>
    <w:uiPriority w:val="99"/>
    <w:unhideWhenUsed w:val="1"/>
    <w:rsid w:val="007109FD"/>
    <w:pPr>
      <w:spacing w:after="100" w:afterAutospacing="1" w:before="100" w:beforeAutospacing="1" w:line="240" w:lineRule="auto"/>
    </w:pPr>
    <w:rPr>
      <w:rFonts w:ascii="Times New Roman" w:cs="Times New Roman" w:eastAsia="Times New Roman" w:hAnsi="Times New Roman"/>
      <w:sz w:val="24"/>
      <w:szCs w:val="24"/>
      <w:lang w:eastAsia="es-GT" w:val="es-GT"/>
    </w:rPr>
  </w:style>
  <w:style w:type="character" w:styleId="UnresolvedMention" w:customStyle="1">
    <w:name w:val="Unresolved Mention"/>
    <w:basedOn w:val="Fuentedeprrafopredeter"/>
    <w:uiPriority w:val="99"/>
    <w:semiHidden w:val="1"/>
    <w:unhideWhenUsed w:val="1"/>
    <w:rsid w:val="007C3944"/>
    <w:rPr>
      <w:color w:val="605e5c"/>
      <w:shd w:color="auto" w:fill="e1dfdd" w:val="clear"/>
    </w:rPr>
  </w:style>
  <w:style w:type="character" w:styleId="Refdecomentario">
    <w:name w:val="annotation reference"/>
    <w:basedOn w:val="Fuentedeprrafopredeter"/>
    <w:uiPriority w:val="99"/>
    <w:semiHidden w:val="1"/>
    <w:unhideWhenUsed w:val="1"/>
    <w:rsid w:val="00456FA3"/>
    <w:rPr>
      <w:sz w:val="16"/>
      <w:szCs w:val="16"/>
    </w:rPr>
  </w:style>
  <w:style w:type="paragraph" w:styleId="Textocomentario">
    <w:name w:val="annotation text"/>
    <w:basedOn w:val="Normal"/>
    <w:link w:val="TextocomentarioCar"/>
    <w:uiPriority w:val="99"/>
    <w:semiHidden w:val="1"/>
    <w:unhideWhenUsed w:val="1"/>
    <w:rsid w:val="00456FA3"/>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56FA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56FA3"/>
    <w:rPr>
      <w:b w:val="1"/>
      <w:bCs w:val="1"/>
    </w:rPr>
  </w:style>
  <w:style w:type="character" w:styleId="AsuntodelcomentarioCar" w:customStyle="1">
    <w:name w:val="Asunto del comentario Car"/>
    <w:basedOn w:val="TextocomentarioCar"/>
    <w:link w:val="Asuntodelcomentario"/>
    <w:uiPriority w:val="99"/>
    <w:semiHidden w:val="1"/>
    <w:rsid w:val="00456FA3"/>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camposeco@igm.gob.gt" TargetMode="External"/><Relationship Id="rId8" Type="http://schemas.openxmlformats.org/officeDocument/2006/relationships/hyperlink" Target="mailto:jefe.cp@prociegosysordos.org.g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22Bsd/nK4vHxDS9VSIse0Y6xgw==">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2024-10-29T19:51:00Z</dcterms:created>
  <dc:creator>Marco Antonio Almazán Girón</dc:creator>
</cp:coreProperties>
</file>