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b/>
          <w:sz w:val="28"/>
          <w:szCs w:val="28"/>
        </w:rPr>
        <w:id w:val="510269709"/>
        <w:docPartObj>
          <w:docPartGallery w:val="Cover Pages"/>
          <w:docPartUnique/>
        </w:docPartObj>
      </w:sdtPr>
      <w:sdtEndPr/>
      <w:sdtContent>
        <w:p w14:paraId="18F5C98A" w14:textId="19CAAC01"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0330E3C"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AB4C54">
                                        <w:rPr>
                                          <w:rFonts w:ascii="Lato" w:hAnsi="Lato"/>
                                          <w:b/>
                                          <w:bCs/>
                                          <w:sz w:val="28"/>
                                          <w:szCs w:val="28"/>
                                        </w:rPr>
                                        <w:t>mayo</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0330E3C"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AB4C54">
                                  <w:rPr>
                                    <w:rFonts w:ascii="Lato" w:hAnsi="Lato"/>
                                    <w:b/>
                                    <w:bCs/>
                                    <w:sz w:val="28"/>
                                    <w:szCs w:val="28"/>
                                  </w:rPr>
                                  <w:t>mayo</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1B07B711" w14:textId="024827F3" w:rsidR="00C231A6" w:rsidRDefault="00D233BD">
          <w:pPr>
            <w:pStyle w:val="TDC1"/>
            <w:tabs>
              <w:tab w:val="right" w:leader="dot" w:pos="8828"/>
            </w:tabs>
            <w:rPr>
              <w:rFonts w:cstheme="minorBidi"/>
              <w:noProof/>
              <w:kern w:val="2"/>
              <w14:ligatures w14:val="standardContextual"/>
            </w:rPr>
          </w:pPr>
          <w:r>
            <w:fldChar w:fldCharType="begin"/>
          </w:r>
          <w:r>
            <w:instrText xml:space="preserve"> TOC \o "1-3" \h \z \u </w:instrText>
          </w:r>
          <w:r>
            <w:fldChar w:fldCharType="separate"/>
          </w:r>
          <w:hyperlink w:anchor="_Toc135743525" w:history="1">
            <w:r w:rsidR="00C231A6" w:rsidRPr="00E03B90">
              <w:rPr>
                <w:rStyle w:val="Hipervnculo"/>
                <w:rFonts w:ascii="Lato" w:hAnsi="Lato"/>
                <w:noProof/>
              </w:rPr>
              <w:t>Introducción</w:t>
            </w:r>
            <w:r w:rsidR="00C231A6">
              <w:rPr>
                <w:noProof/>
                <w:webHidden/>
              </w:rPr>
              <w:tab/>
            </w:r>
            <w:r w:rsidR="00C231A6">
              <w:rPr>
                <w:noProof/>
                <w:webHidden/>
              </w:rPr>
              <w:fldChar w:fldCharType="begin"/>
            </w:r>
            <w:r w:rsidR="00C231A6">
              <w:rPr>
                <w:noProof/>
                <w:webHidden/>
              </w:rPr>
              <w:instrText xml:space="preserve"> PAGEREF _Toc135743525 \h </w:instrText>
            </w:r>
            <w:r w:rsidR="00C231A6">
              <w:rPr>
                <w:noProof/>
                <w:webHidden/>
              </w:rPr>
            </w:r>
            <w:r w:rsidR="00C231A6">
              <w:rPr>
                <w:noProof/>
                <w:webHidden/>
              </w:rPr>
              <w:fldChar w:fldCharType="separate"/>
            </w:r>
            <w:r w:rsidR="00985204">
              <w:rPr>
                <w:noProof/>
                <w:webHidden/>
              </w:rPr>
              <w:t>3</w:t>
            </w:r>
            <w:r w:rsidR="00C231A6">
              <w:rPr>
                <w:noProof/>
                <w:webHidden/>
              </w:rPr>
              <w:fldChar w:fldCharType="end"/>
            </w:r>
          </w:hyperlink>
        </w:p>
        <w:p w14:paraId="1206CF56" w14:textId="04B2D1D6" w:rsidR="00C231A6" w:rsidRDefault="00BB4A2F">
          <w:pPr>
            <w:pStyle w:val="TDC1"/>
            <w:tabs>
              <w:tab w:val="left" w:pos="440"/>
              <w:tab w:val="right" w:leader="dot" w:pos="8828"/>
            </w:tabs>
            <w:rPr>
              <w:rFonts w:cstheme="minorBidi"/>
              <w:noProof/>
              <w:kern w:val="2"/>
              <w14:ligatures w14:val="standardContextual"/>
            </w:rPr>
          </w:pPr>
          <w:hyperlink w:anchor="_Toc135743526" w:history="1">
            <w:r w:rsidR="00C231A6" w:rsidRPr="00E03B90">
              <w:rPr>
                <w:rStyle w:val="Hipervnculo"/>
                <w:rFonts w:ascii="Lato" w:hAnsi="Lato"/>
                <w:noProof/>
              </w:rPr>
              <w:t>1.</w:t>
            </w:r>
            <w:r w:rsidR="00C231A6">
              <w:rPr>
                <w:rFonts w:cstheme="minorBidi"/>
                <w:noProof/>
                <w:kern w:val="2"/>
                <w14:ligatures w14:val="standardContextual"/>
              </w:rPr>
              <w:tab/>
            </w:r>
            <w:r w:rsidR="00C231A6" w:rsidRPr="00E03B90">
              <w:rPr>
                <w:rStyle w:val="Hipervnculo"/>
                <w:rFonts w:ascii="Lato" w:hAnsi="Lato"/>
                <w:noProof/>
              </w:rPr>
              <w:t>Servicios que presta el Instituto Guatemalteco de Migración</w:t>
            </w:r>
            <w:r w:rsidR="00C231A6">
              <w:rPr>
                <w:noProof/>
                <w:webHidden/>
              </w:rPr>
              <w:tab/>
            </w:r>
            <w:r w:rsidR="00C231A6">
              <w:rPr>
                <w:noProof/>
                <w:webHidden/>
              </w:rPr>
              <w:fldChar w:fldCharType="begin"/>
            </w:r>
            <w:r w:rsidR="00C231A6">
              <w:rPr>
                <w:noProof/>
                <w:webHidden/>
              </w:rPr>
              <w:instrText xml:space="preserve"> PAGEREF _Toc135743526 \h </w:instrText>
            </w:r>
            <w:r w:rsidR="00C231A6">
              <w:rPr>
                <w:noProof/>
                <w:webHidden/>
              </w:rPr>
            </w:r>
            <w:r w:rsidR="00C231A6">
              <w:rPr>
                <w:noProof/>
                <w:webHidden/>
              </w:rPr>
              <w:fldChar w:fldCharType="separate"/>
            </w:r>
            <w:r w:rsidR="00985204">
              <w:rPr>
                <w:noProof/>
                <w:webHidden/>
              </w:rPr>
              <w:t>4</w:t>
            </w:r>
            <w:r w:rsidR="00C231A6">
              <w:rPr>
                <w:noProof/>
                <w:webHidden/>
              </w:rPr>
              <w:fldChar w:fldCharType="end"/>
            </w:r>
          </w:hyperlink>
        </w:p>
        <w:p w14:paraId="2A4CC6A6" w14:textId="42D9C50F" w:rsidR="00C231A6" w:rsidRDefault="00BB4A2F">
          <w:pPr>
            <w:pStyle w:val="TDC2"/>
            <w:tabs>
              <w:tab w:val="left" w:pos="660"/>
              <w:tab w:val="right" w:leader="dot" w:pos="8828"/>
            </w:tabs>
            <w:rPr>
              <w:rFonts w:cstheme="minorBidi"/>
              <w:noProof/>
              <w:kern w:val="2"/>
              <w14:ligatures w14:val="standardContextual"/>
            </w:rPr>
          </w:pPr>
          <w:hyperlink w:anchor="_Toc135743527" w:history="1">
            <w:r w:rsidR="00C231A6" w:rsidRPr="00E03B90">
              <w:rPr>
                <w:rStyle w:val="Hipervnculo"/>
                <w:rFonts w:ascii="Lato" w:hAnsi="Lato"/>
                <w:noProof/>
              </w:rPr>
              <w:t>1.</w:t>
            </w:r>
            <w:r w:rsidR="00C231A6">
              <w:rPr>
                <w:rFonts w:cstheme="minorBidi"/>
                <w:noProof/>
                <w:kern w:val="2"/>
                <w14:ligatures w14:val="standardContextual"/>
              </w:rPr>
              <w:tab/>
            </w:r>
            <w:r w:rsidR="00C231A6" w:rsidRPr="00E03B90">
              <w:rPr>
                <w:rStyle w:val="Hipervnculo"/>
                <w:rFonts w:ascii="Lato" w:hAnsi="Lato"/>
                <w:noProof/>
              </w:rPr>
              <w:t>Emisión de documentos de viaje y otros documentos extendidos en la República de Guatemala.</w:t>
            </w:r>
            <w:r w:rsidR="00C231A6">
              <w:rPr>
                <w:noProof/>
                <w:webHidden/>
              </w:rPr>
              <w:tab/>
            </w:r>
            <w:r w:rsidR="00C231A6">
              <w:rPr>
                <w:noProof/>
                <w:webHidden/>
              </w:rPr>
              <w:fldChar w:fldCharType="begin"/>
            </w:r>
            <w:r w:rsidR="00C231A6">
              <w:rPr>
                <w:noProof/>
                <w:webHidden/>
              </w:rPr>
              <w:instrText xml:space="preserve"> PAGEREF _Toc135743527 \h </w:instrText>
            </w:r>
            <w:r w:rsidR="00C231A6">
              <w:rPr>
                <w:noProof/>
                <w:webHidden/>
              </w:rPr>
            </w:r>
            <w:r w:rsidR="00C231A6">
              <w:rPr>
                <w:noProof/>
                <w:webHidden/>
              </w:rPr>
              <w:fldChar w:fldCharType="separate"/>
            </w:r>
            <w:r w:rsidR="00985204">
              <w:rPr>
                <w:noProof/>
                <w:webHidden/>
              </w:rPr>
              <w:t>4</w:t>
            </w:r>
            <w:r w:rsidR="00C231A6">
              <w:rPr>
                <w:noProof/>
                <w:webHidden/>
              </w:rPr>
              <w:fldChar w:fldCharType="end"/>
            </w:r>
          </w:hyperlink>
        </w:p>
        <w:p w14:paraId="5E6D8ED1" w14:textId="6CBC3EC9" w:rsidR="00C231A6" w:rsidRDefault="00BB4A2F">
          <w:pPr>
            <w:pStyle w:val="TDC2"/>
            <w:tabs>
              <w:tab w:val="left" w:pos="660"/>
              <w:tab w:val="right" w:leader="dot" w:pos="8828"/>
            </w:tabs>
            <w:rPr>
              <w:rFonts w:cstheme="minorBidi"/>
              <w:noProof/>
              <w:kern w:val="2"/>
              <w14:ligatures w14:val="standardContextual"/>
            </w:rPr>
          </w:pPr>
          <w:hyperlink w:anchor="_Toc135743528" w:history="1">
            <w:r w:rsidR="00C231A6" w:rsidRPr="00E03B90">
              <w:rPr>
                <w:rStyle w:val="Hipervnculo"/>
                <w:rFonts w:ascii="Lato" w:hAnsi="Lato"/>
                <w:noProof/>
              </w:rPr>
              <w:t>2.</w:t>
            </w:r>
            <w:r w:rsidR="00C231A6">
              <w:rPr>
                <w:rFonts w:cstheme="minorBidi"/>
                <w:noProof/>
                <w:kern w:val="2"/>
                <w14:ligatures w14:val="standardContextual"/>
              </w:rPr>
              <w:tab/>
            </w:r>
            <w:r w:rsidR="00C231A6" w:rsidRPr="00E03B90">
              <w:rPr>
                <w:rStyle w:val="Hipervnculo"/>
                <w:rFonts w:ascii="Lato" w:hAnsi="Lato"/>
                <w:noProof/>
              </w:rPr>
              <w:t>Visas guatemaltecas</w:t>
            </w:r>
            <w:r w:rsidR="00C231A6">
              <w:rPr>
                <w:noProof/>
                <w:webHidden/>
              </w:rPr>
              <w:tab/>
            </w:r>
            <w:r w:rsidR="00C231A6">
              <w:rPr>
                <w:noProof/>
                <w:webHidden/>
              </w:rPr>
              <w:fldChar w:fldCharType="begin"/>
            </w:r>
            <w:r w:rsidR="00C231A6">
              <w:rPr>
                <w:noProof/>
                <w:webHidden/>
              </w:rPr>
              <w:instrText xml:space="preserve"> PAGEREF _Toc135743528 \h </w:instrText>
            </w:r>
            <w:r w:rsidR="00C231A6">
              <w:rPr>
                <w:noProof/>
                <w:webHidden/>
              </w:rPr>
            </w:r>
            <w:r w:rsidR="00C231A6">
              <w:rPr>
                <w:noProof/>
                <w:webHidden/>
              </w:rPr>
              <w:fldChar w:fldCharType="separate"/>
            </w:r>
            <w:r w:rsidR="00985204">
              <w:rPr>
                <w:noProof/>
                <w:webHidden/>
              </w:rPr>
              <w:t>5</w:t>
            </w:r>
            <w:r w:rsidR="00C231A6">
              <w:rPr>
                <w:noProof/>
                <w:webHidden/>
              </w:rPr>
              <w:fldChar w:fldCharType="end"/>
            </w:r>
          </w:hyperlink>
        </w:p>
        <w:p w14:paraId="2C0CD0D4" w14:textId="7765E17E" w:rsidR="00C231A6" w:rsidRDefault="00BB4A2F">
          <w:pPr>
            <w:pStyle w:val="TDC2"/>
            <w:tabs>
              <w:tab w:val="left" w:pos="660"/>
              <w:tab w:val="right" w:leader="dot" w:pos="8828"/>
            </w:tabs>
            <w:rPr>
              <w:rFonts w:cstheme="minorBidi"/>
              <w:noProof/>
              <w:kern w:val="2"/>
              <w14:ligatures w14:val="standardContextual"/>
            </w:rPr>
          </w:pPr>
          <w:hyperlink w:anchor="_Toc135743529" w:history="1">
            <w:r w:rsidR="00C231A6" w:rsidRPr="00E03B90">
              <w:rPr>
                <w:rStyle w:val="Hipervnculo"/>
                <w:rFonts w:ascii="Lato" w:hAnsi="Lato"/>
                <w:noProof/>
              </w:rPr>
              <w:t>3.</w:t>
            </w:r>
            <w:r w:rsidR="00C231A6">
              <w:rPr>
                <w:rFonts w:cstheme="minorBidi"/>
                <w:noProof/>
                <w:kern w:val="2"/>
                <w14:ligatures w14:val="standardContextual"/>
              </w:rPr>
              <w:tab/>
            </w:r>
            <w:r w:rsidR="00C231A6" w:rsidRPr="00E03B90">
              <w:rPr>
                <w:rStyle w:val="Hipervnculo"/>
                <w:rFonts w:ascii="Lato" w:hAnsi="Lato"/>
                <w:noProof/>
              </w:rPr>
              <w:t>Residencias</w:t>
            </w:r>
            <w:r w:rsidR="00C231A6">
              <w:rPr>
                <w:noProof/>
                <w:webHidden/>
              </w:rPr>
              <w:tab/>
            </w:r>
            <w:r w:rsidR="00C231A6">
              <w:rPr>
                <w:noProof/>
                <w:webHidden/>
              </w:rPr>
              <w:fldChar w:fldCharType="begin"/>
            </w:r>
            <w:r w:rsidR="00C231A6">
              <w:rPr>
                <w:noProof/>
                <w:webHidden/>
              </w:rPr>
              <w:instrText xml:space="preserve"> PAGEREF _Toc135743529 \h </w:instrText>
            </w:r>
            <w:r w:rsidR="00C231A6">
              <w:rPr>
                <w:noProof/>
                <w:webHidden/>
              </w:rPr>
            </w:r>
            <w:r w:rsidR="00C231A6">
              <w:rPr>
                <w:noProof/>
                <w:webHidden/>
              </w:rPr>
              <w:fldChar w:fldCharType="separate"/>
            </w:r>
            <w:r w:rsidR="00985204">
              <w:rPr>
                <w:noProof/>
                <w:webHidden/>
              </w:rPr>
              <w:t>5</w:t>
            </w:r>
            <w:r w:rsidR="00C231A6">
              <w:rPr>
                <w:noProof/>
                <w:webHidden/>
              </w:rPr>
              <w:fldChar w:fldCharType="end"/>
            </w:r>
          </w:hyperlink>
        </w:p>
        <w:p w14:paraId="02B413E2" w14:textId="07E2BC27" w:rsidR="00C231A6" w:rsidRDefault="00BB4A2F">
          <w:pPr>
            <w:pStyle w:val="TDC2"/>
            <w:tabs>
              <w:tab w:val="left" w:pos="880"/>
              <w:tab w:val="right" w:leader="dot" w:pos="8828"/>
            </w:tabs>
            <w:rPr>
              <w:rFonts w:cstheme="minorBidi"/>
              <w:noProof/>
              <w:kern w:val="2"/>
              <w14:ligatures w14:val="standardContextual"/>
            </w:rPr>
          </w:pPr>
          <w:hyperlink w:anchor="_Toc135743530" w:history="1">
            <w:r w:rsidR="00C231A6" w:rsidRPr="00E03B90">
              <w:rPr>
                <w:rStyle w:val="Hipervnculo"/>
                <w:rFonts w:ascii="Lato" w:hAnsi="Lato"/>
                <w:noProof/>
              </w:rPr>
              <w:t>3.3.</w:t>
            </w:r>
            <w:r w:rsidR="00C231A6">
              <w:rPr>
                <w:rFonts w:cstheme="minorBidi"/>
                <w:noProof/>
                <w:kern w:val="2"/>
                <w14:ligatures w14:val="standardContextual"/>
              </w:rPr>
              <w:tab/>
            </w:r>
            <w:r w:rsidR="00C231A6" w:rsidRPr="00E03B90">
              <w:rPr>
                <w:rStyle w:val="Hipervnculo"/>
                <w:rFonts w:ascii="Lato" w:hAnsi="Lato"/>
                <w:noProof/>
              </w:rPr>
              <w:t>Residencia Temporal:</w:t>
            </w:r>
            <w:r w:rsidR="00C231A6">
              <w:rPr>
                <w:noProof/>
                <w:webHidden/>
              </w:rPr>
              <w:tab/>
            </w:r>
            <w:r w:rsidR="00C231A6">
              <w:rPr>
                <w:noProof/>
                <w:webHidden/>
              </w:rPr>
              <w:fldChar w:fldCharType="begin"/>
            </w:r>
            <w:r w:rsidR="00C231A6">
              <w:rPr>
                <w:noProof/>
                <w:webHidden/>
              </w:rPr>
              <w:instrText xml:space="preserve"> PAGEREF _Toc135743530 \h </w:instrText>
            </w:r>
            <w:r w:rsidR="00C231A6">
              <w:rPr>
                <w:noProof/>
                <w:webHidden/>
              </w:rPr>
            </w:r>
            <w:r w:rsidR="00C231A6">
              <w:rPr>
                <w:noProof/>
                <w:webHidden/>
              </w:rPr>
              <w:fldChar w:fldCharType="separate"/>
            </w:r>
            <w:r w:rsidR="00985204">
              <w:rPr>
                <w:noProof/>
                <w:webHidden/>
              </w:rPr>
              <w:t>5</w:t>
            </w:r>
            <w:r w:rsidR="00C231A6">
              <w:rPr>
                <w:noProof/>
                <w:webHidden/>
              </w:rPr>
              <w:fldChar w:fldCharType="end"/>
            </w:r>
          </w:hyperlink>
        </w:p>
        <w:p w14:paraId="516B87C9" w14:textId="0B474743" w:rsidR="00C231A6" w:rsidRDefault="00BB4A2F">
          <w:pPr>
            <w:pStyle w:val="TDC2"/>
            <w:tabs>
              <w:tab w:val="right" w:leader="dot" w:pos="8828"/>
            </w:tabs>
            <w:rPr>
              <w:rFonts w:cstheme="minorBidi"/>
              <w:noProof/>
              <w:kern w:val="2"/>
              <w14:ligatures w14:val="standardContextual"/>
            </w:rPr>
          </w:pPr>
          <w:hyperlink w:anchor="_Toc135743531" w:history="1">
            <w:r w:rsidR="00C231A6" w:rsidRPr="00E03B90">
              <w:rPr>
                <w:rStyle w:val="Hipervnculo"/>
                <w:rFonts w:ascii="Lato" w:hAnsi="Lato"/>
                <w:noProof/>
              </w:rPr>
              <w:t>4. Otros servicios</w:t>
            </w:r>
            <w:r w:rsidR="00C231A6">
              <w:rPr>
                <w:noProof/>
                <w:webHidden/>
              </w:rPr>
              <w:tab/>
            </w:r>
            <w:r w:rsidR="00C231A6">
              <w:rPr>
                <w:noProof/>
                <w:webHidden/>
              </w:rPr>
              <w:fldChar w:fldCharType="begin"/>
            </w:r>
            <w:r w:rsidR="00C231A6">
              <w:rPr>
                <w:noProof/>
                <w:webHidden/>
              </w:rPr>
              <w:instrText xml:space="preserve"> PAGEREF _Toc135743531 \h </w:instrText>
            </w:r>
            <w:r w:rsidR="00C231A6">
              <w:rPr>
                <w:noProof/>
                <w:webHidden/>
              </w:rPr>
            </w:r>
            <w:r w:rsidR="00C231A6">
              <w:rPr>
                <w:noProof/>
                <w:webHidden/>
              </w:rPr>
              <w:fldChar w:fldCharType="separate"/>
            </w:r>
            <w:r w:rsidR="00985204">
              <w:rPr>
                <w:noProof/>
                <w:webHidden/>
              </w:rPr>
              <w:t>5</w:t>
            </w:r>
            <w:r w:rsidR="00C231A6">
              <w:rPr>
                <w:noProof/>
                <w:webHidden/>
              </w:rPr>
              <w:fldChar w:fldCharType="end"/>
            </w:r>
          </w:hyperlink>
        </w:p>
        <w:p w14:paraId="25451D30" w14:textId="48E3C8CF" w:rsidR="00C231A6" w:rsidRDefault="00BB4A2F">
          <w:pPr>
            <w:pStyle w:val="TDC1"/>
            <w:tabs>
              <w:tab w:val="left" w:pos="440"/>
              <w:tab w:val="right" w:leader="dot" w:pos="8828"/>
            </w:tabs>
            <w:rPr>
              <w:rFonts w:cstheme="minorBidi"/>
              <w:noProof/>
              <w:kern w:val="2"/>
              <w14:ligatures w14:val="standardContextual"/>
            </w:rPr>
          </w:pPr>
          <w:hyperlink w:anchor="_Toc135743532" w:history="1">
            <w:r w:rsidR="00C231A6" w:rsidRPr="00E03B90">
              <w:rPr>
                <w:rStyle w:val="Hipervnculo"/>
                <w:rFonts w:ascii="Lato" w:hAnsi="Lato"/>
                <w:noProof/>
              </w:rPr>
              <w:t>2.</w:t>
            </w:r>
            <w:r w:rsidR="00C231A6">
              <w:rPr>
                <w:rFonts w:cstheme="minorBidi"/>
                <w:noProof/>
                <w:kern w:val="2"/>
                <w14:ligatures w14:val="standardContextual"/>
              </w:rPr>
              <w:tab/>
            </w:r>
            <w:r w:rsidR="00C231A6" w:rsidRPr="00E03B90">
              <w:rPr>
                <w:rStyle w:val="Hipervnculo"/>
                <w:rFonts w:ascii="Lato" w:hAnsi="Lato"/>
                <w:noProof/>
              </w:rPr>
              <w:t>Idiomas y pertenencia étnica del personal del Instituto Guatemalteco de Migración</w:t>
            </w:r>
            <w:r w:rsidR="00C231A6">
              <w:rPr>
                <w:noProof/>
                <w:webHidden/>
              </w:rPr>
              <w:tab/>
            </w:r>
            <w:r w:rsidR="00C231A6">
              <w:rPr>
                <w:noProof/>
                <w:webHidden/>
              </w:rPr>
              <w:fldChar w:fldCharType="begin"/>
            </w:r>
            <w:r w:rsidR="00C231A6">
              <w:rPr>
                <w:noProof/>
                <w:webHidden/>
              </w:rPr>
              <w:instrText xml:space="preserve"> PAGEREF _Toc135743532 \h </w:instrText>
            </w:r>
            <w:r w:rsidR="00C231A6">
              <w:rPr>
                <w:noProof/>
                <w:webHidden/>
              </w:rPr>
            </w:r>
            <w:r w:rsidR="00C231A6">
              <w:rPr>
                <w:noProof/>
                <w:webHidden/>
              </w:rPr>
              <w:fldChar w:fldCharType="separate"/>
            </w:r>
            <w:r w:rsidR="00985204">
              <w:rPr>
                <w:noProof/>
                <w:webHidden/>
              </w:rPr>
              <w:t>8</w:t>
            </w:r>
            <w:r w:rsidR="00C231A6">
              <w:rPr>
                <w:noProof/>
                <w:webHidden/>
              </w:rPr>
              <w:fldChar w:fldCharType="end"/>
            </w:r>
          </w:hyperlink>
        </w:p>
        <w:p w14:paraId="677D8BE2" w14:textId="1B1F763B" w:rsidR="00C231A6" w:rsidRDefault="00BB4A2F">
          <w:pPr>
            <w:pStyle w:val="TDC2"/>
            <w:tabs>
              <w:tab w:val="right" w:leader="dot" w:pos="8828"/>
            </w:tabs>
            <w:rPr>
              <w:rFonts w:cstheme="minorBidi"/>
              <w:noProof/>
              <w:kern w:val="2"/>
              <w14:ligatures w14:val="standardContextual"/>
            </w:rPr>
          </w:pPr>
          <w:hyperlink w:anchor="_Toc135743533" w:history="1">
            <w:r w:rsidR="00C231A6" w:rsidRPr="00E03B90">
              <w:rPr>
                <w:rStyle w:val="Hipervnculo"/>
                <w:rFonts w:ascii="Lato" w:hAnsi="Lato"/>
                <w:noProof/>
              </w:rPr>
              <w:t>Cuadro No. 1</w:t>
            </w:r>
            <w:r w:rsidR="00C231A6">
              <w:rPr>
                <w:noProof/>
                <w:webHidden/>
              </w:rPr>
              <w:tab/>
            </w:r>
            <w:r w:rsidR="00C231A6">
              <w:rPr>
                <w:noProof/>
                <w:webHidden/>
              </w:rPr>
              <w:fldChar w:fldCharType="begin"/>
            </w:r>
            <w:r w:rsidR="00C231A6">
              <w:rPr>
                <w:noProof/>
                <w:webHidden/>
              </w:rPr>
              <w:instrText xml:space="preserve"> PAGEREF _Toc135743533 \h </w:instrText>
            </w:r>
            <w:r w:rsidR="00C231A6">
              <w:rPr>
                <w:noProof/>
                <w:webHidden/>
              </w:rPr>
            </w:r>
            <w:r w:rsidR="00C231A6">
              <w:rPr>
                <w:noProof/>
                <w:webHidden/>
              </w:rPr>
              <w:fldChar w:fldCharType="separate"/>
            </w:r>
            <w:r w:rsidR="00985204">
              <w:rPr>
                <w:noProof/>
                <w:webHidden/>
              </w:rPr>
              <w:t>10</w:t>
            </w:r>
            <w:r w:rsidR="00C231A6">
              <w:rPr>
                <w:noProof/>
                <w:webHidden/>
              </w:rPr>
              <w:fldChar w:fldCharType="end"/>
            </w:r>
          </w:hyperlink>
        </w:p>
        <w:p w14:paraId="566C47F3" w14:textId="33F76854" w:rsidR="00C231A6" w:rsidRDefault="00BB4A2F">
          <w:pPr>
            <w:pStyle w:val="TDC2"/>
            <w:tabs>
              <w:tab w:val="right" w:leader="dot" w:pos="8828"/>
            </w:tabs>
            <w:rPr>
              <w:rFonts w:cstheme="minorBidi"/>
              <w:noProof/>
              <w:kern w:val="2"/>
              <w14:ligatures w14:val="standardContextual"/>
            </w:rPr>
          </w:pPr>
          <w:hyperlink w:anchor="_Toc135743534" w:history="1">
            <w:r w:rsidR="00C231A6" w:rsidRPr="00E03B90">
              <w:rPr>
                <w:rStyle w:val="Hipervnculo"/>
                <w:rFonts w:ascii="Lato" w:hAnsi="Lato"/>
                <w:noProof/>
              </w:rPr>
              <w:t>Comunidad Lingüística del Personal del IGM</w:t>
            </w:r>
            <w:r w:rsidR="00C231A6">
              <w:rPr>
                <w:noProof/>
                <w:webHidden/>
              </w:rPr>
              <w:tab/>
            </w:r>
            <w:r w:rsidR="00C231A6">
              <w:rPr>
                <w:noProof/>
                <w:webHidden/>
              </w:rPr>
              <w:fldChar w:fldCharType="begin"/>
            </w:r>
            <w:r w:rsidR="00C231A6">
              <w:rPr>
                <w:noProof/>
                <w:webHidden/>
              </w:rPr>
              <w:instrText xml:space="preserve"> PAGEREF _Toc135743534 \h </w:instrText>
            </w:r>
            <w:r w:rsidR="00C231A6">
              <w:rPr>
                <w:noProof/>
                <w:webHidden/>
              </w:rPr>
            </w:r>
            <w:r w:rsidR="00C231A6">
              <w:rPr>
                <w:noProof/>
                <w:webHidden/>
              </w:rPr>
              <w:fldChar w:fldCharType="separate"/>
            </w:r>
            <w:r w:rsidR="00985204">
              <w:rPr>
                <w:noProof/>
                <w:webHidden/>
              </w:rPr>
              <w:t>10</w:t>
            </w:r>
            <w:r w:rsidR="00C231A6">
              <w:rPr>
                <w:noProof/>
                <w:webHidden/>
              </w:rPr>
              <w:fldChar w:fldCharType="end"/>
            </w:r>
          </w:hyperlink>
        </w:p>
        <w:p w14:paraId="13110FDE" w14:textId="431599DE" w:rsidR="00C231A6" w:rsidRDefault="00BB4A2F">
          <w:pPr>
            <w:pStyle w:val="TDC2"/>
            <w:tabs>
              <w:tab w:val="right" w:leader="dot" w:pos="8828"/>
            </w:tabs>
            <w:rPr>
              <w:rFonts w:cstheme="minorBidi"/>
              <w:noProof/>
              <w:kern w:val="2"/>
              <w14:ligatures w14:val="standardContextual"/>
            </w:rPr>
          </w:pPr>
          <w:hyperlink w:anchor="_Toc135743535" w:history="1">
            <w:r w:rsidR="00C231A6" w:rsidRPr="00E03B90">
              <w:rPr>
                <w:rStyle w:val="Hipervnculo"/>
                <w:rFonts w:ascii="Lato" w:hAnsi="Lato"/>
                <w:noProof/>
              </w:rPr>
              <w:t>Cuadro No. 2</w:t>
            </w:r>
            <w:r w:rsidR="00C231A6">
              <w:rPr>
                <w:noProof/>
                <w:webHidden/>
              </w:rPr>
              <w:tab/>
            </w:r>
            <w:r w:rsidR="00C231A6">
              <w:rPr>
                <w:noProof/>
                <w:webHidden/>
              </w:rPr>
              <w:fldChar w:fldCharType="begin"/>
            </w:r>
            <w:r w:rsidR="00C231A6">
              <w:rPr>
                <w:noProof/>
                <w:webHidden/>
              </w:rPr>
              <w:instrText xml:space="preserve"> PAGEREF _Toc135743535 \h </w:instrText>
            </w:r>
            <w:r w:rsidR="00C231A6">
              <w:rPr>
                <w:noProof/>
                <w:webHidden/>
              </w:rPr>
            </w:r>
            <w:r w:rsidR="00C231A6">
              <w:rPr>
                <w:noProof/>
                <w:webHidden/>
              </w:rPr>
              <w:fldChar w:fldCharType="separate"/>
            </w:r>
            <w:r w:rsidR="00985204">
              <w:rPr>
                <w:noProof/>
                <w:webHidden/>
              </w:rPr>
              <w:t>11</w:t>
            </w:r>
            <w:r w:rsidR="00C231A6">
              <w:rPr>
                <w:noProof/>
                <w:webHidden/>
              </w:rPr>
              <w:fldChar w:fldCharType="end"/>
            </w:r>
          </w:hyperlink>
        </w:p>
        <w:p w14:paraId="109A8248" w14:textId="153F169D" w:rsidR="00C231A6" w:rsidRDefault="00BB4A2F">
          <w:pPr>
            <w:pStyle w:val="TDC2"/>
            <w:tabs>
              <w:tab w:val="right" w:leader="dot" w:pos="8828"/>
            </w:tabs>
            <w:rPr>
              <w:rFonts w:cstheme="minorBidi"/>
              <w:noProof/>
              <w:kern w:val="2"/>
              <w14:ligatures w14:val="standardContextual"/>
            </w:rPr>
          </w:pPr>
          <w:hyperlink w:anchor="_Toc135743536" w:history="1">
            <w:r w:rsidR="00C231A6" w:rsidRPr="00E03B90">
              <w:rPr>
                <w:rStyle w:val="Hipervnculo"/>
                <w:rFonts w:ascii="Lato" w:hAnsi="Lato"/>
                <w:noProof/>
              </w:rPr>
              <w:t>Comunidad Lingüística del Personal del IGM</w:t>
            </w:r>
            <w:r w:rsidR="00C231A6">
              <w:rPr>
                <w:noProof/>
                <w:webHidden/>
              </w:rPr>
              <w:tab/>
            </w:r>
            <w:r w:rsidR="00C231A6">
              <w:rPr>
                <w:noProof/>
                <w:webHidden/>
              </w:rPr>
              <w:fldChar w:fldCharType="begin"/>
            </w:r>
            <w:r w:rsidR="00C231A6">
              <w:rPr>
                <w:noProof/>
                <w:webHidden/>
              </w:rPr>
              <w:instrText xml:space="preserve"> PAGEREF _Toc135743536 \h </w:instrText>
            </w:r>
            <w:r w:rsidR="00C231A6">
              <w:rPr>
                <w:noProof/>
                <w:webHidden/>
              </w:rPr>
            </w:r>
            <w:r w:rsidR="00C231A6">
              <w:rPr>
                <w:noProof/>
                <w:webHidden/>
              </w:rPr>
              <w:fldChar w:fldCharType="separate"/>
            </w:r>
            <w:r w:rsidR="00985204">
              <w:rPr>
                <w:noProof/>
                <w:webHidden/>
              </w:rPr>
              <w:t>11</w:t>
            </w:r>
            <w:r w:rsidR="00C231A6">
              <w:rPr>
                <w:noProof/>
                <w:webHidden/>
              </w:rPr>
              <w:fldChar w:fldCharType="end"/>
            </w:r>
          </w:hyperlink>
        </w:p>
        <w:p w14:paraId="1284B457" w14:textId="0785BEE8" w:rsidR="00C231A6" w:rsidRDefault="00BB4A2F">
          <w:pPr>
            <w:pStyle w:val="TDC2"/>
            <w:tabs>
              <w:tab w:val="right" w:leader="dot" w:pos="8828"/>
            </w:tabs>
            <w:rPr>
              <w:rFonts w:cstheme="minorBidi"/>
              <w:noProof/>
              <w:kern w:val="2"/>
              <w14:ligatures w14:val="standardContextual"/>
            </w:rPr>
          </w:pPr>
          <w:hyperlink w:anchor="_Toc135743537" w:history="1">
            <w:r w:rsidR="00C231A6" w:rsidRPr="00E03B90">
              <w:rPr>
                <w:rStyle w:val="Hipervnculo"/>
                <w:rFonts w:ascii="Lato" w:hAnsi="Lato"/>
                <w:noProof/>
              </w:rPr>
              <w:t>Cuadro No. 3</w:t>
            </w:r>
            <w:r w:rsidR="00C231A6">
              <w:rPr>
                <w:noProof/>
                <w:webHidden/>
              </w:rPr>
              <w:tab/>
            </w:r>
            <w:r w:rsidR="00C231A6">
              <w:rPr>
                <w:noProof/>
                <w:webHidden/>
              </w:rPr>
              <w:fldChar w:fldCharType="begin"/>
            </w:r>
            <w:r w:rsidR="00C231A6">
              <w:rPr>
                <w:noProof/>
                <w:webHidden/>
              </w:rPr>
              <w:instrText xml:space="preserve"> PAGEREF _Toc135743537 \h </w:instrText>
            </w:r>
            <w:r w:rsidR="00C231A6">
              <w:rPr>
                <w:noProof/>
                <w:webHidden/>
              </w:rPr>
            </w:r>
            <w:r w:rsidR="00C231A6">
              <w:rPr>
                <w:noProof/>
                <w:webHidden/>
              </w:rPr>
              <w:fldChar w:fldCharType="separate"/>
            </w:r>
            <w:r w:rsidR="00985204">
              <w:rPr>
                <w:noProof/>
                <w:webHidden/>
              </w:rPr>
              <w:t>12</w:t>
            </w:r>
            <w:r w:rsidR="00C231A6">
              <w:rPr>
                <w:noProof/>
                <w:webHidden/>
              </w:rPr>
              <w:fldChar w:fldCharType="end"/>
            </w:r>
          </w:hyperlink>
        </w:p>
        <w:p w14:paraId="08071938" w14:textId="6F2C23B4" w:rsidR="00C231A6" w:rsidRDefault="00BB4A2F">
          <w:pPr>
            <w:pStyle w:val="TDC2"/>
            <w:tabs>
              <w:tab w:val="right" w:leader="dot" w:pos="8828"/>
            </w:tabs>
            <w:rPr>
              <w:rFonts w:cstheme="minorBidi"/>
              <w:noProof/>
              <w:kern w:val="2"/>
              <w14:ligatures w14:val="standardContextual"/>
            </w:rPr>
          </w:pPr>
          <w:hyperlink w:anchor="_Toc135743538" w:history="1">
            <w:r w:rsidR="00C231A6" w:rsidRPr="00E03B90">
              <w:rPr>
                <w:rStyle w:val="Hipervnculo"/>
                <w:rFonts w:ascii="Lato" w:hAnsi="Lato"/>
                <w:noProof/>
              </w:rPr>
              <w:t>Comunidad Lingüística del Personal del IGM</w:t>
            </w:r>
            <w:r w:rsidR="00C231A6">
              <w:rPr>
                <w:noProof/>
                <w:webHidden/>
              </w:rPr>
              <w:tab/>
            </w:r>
            <w:r w:rsidR="00C231A6">
              <w:rPr>
                <w:noProof/>
                <w:webHidden/>
              </w:rPr>
              <w:fldChar w:fldCharType="begin"/>
            </w:r>
            <w:r w:rsidR="00C231A6">
              <w:rPr>
                <w:noProof/>
                <w:webHidden/>
              </w:rPr>
              <w:instrText xml:space="preserve"> PAGEREF _Toc135743538 \h </w:instrText>
            </w:r>
            <w:r w:rsidR="00C231A6">
              <w:rPr>
                <w:noProof/>
                <w:webHidden/>
              </w:rPr>
            </w:r>
            <w:r w:rsidR="00C231A6">
              <w:rPr>
                <w:noProof/>
                <w:webHidden/>
              </w:rPr>
              <w:fldChar w:fldCharType="separate"/>
            </w:r>
            <w:r w:rsidR="00985204">
              <w:rPr>
                <w:noProof/>
                <w:webHidden/>
              </w:rPr>
              <w:t>12</w:t>
            </w:r>
            <w:r w:rsidR="00C231A6">
              <w:rPr>
                <w:noProof/>
                <w:webHidden/>
              </w:rPr>
              <w:fldChar w:fldCharType="end"/>
            </w:r>
          </w:hyperlink>
        </w:p>
        <w:p w14:paraId="135F21E2" w14:textId="64F51F57" w:rsidR="00C231A6" w:rsidRDefault="00BB4A2F">
          <w:pPr>
            <w:pStyle w:val="TDC2"/>
            <w:tabs>
              <w:tab w:val="right" w:leader="dot" w:pos="8828"/>
            </w:tabs>
            <w:rPr>
              <w:rFonts w:cstheme="minorBidi"/>
              <w:noProof/>
              <w:kern w:val="2"/>
              <w14:ligatures w14:val="standardContextual"/>
            </w:rPr>
          </w:pPr>
          <w:hyperlink w:anchor="_Toc135743539" w:history="1">
            <w:r w:rsidR="00C231A6" w:rsidRPr="00E03B90">
              <w:rPr>
                <w:rStyle w:val="Hipervnculo"/>
                <w:rFonts w:ascii="Lato" w:hAnsi="Lato"/>
                <w:noProof/>
              </w:rPr>
              <w:t>Cuadro No. 4</w:t>
            </w:r>
            <w:r w:rsidR="00C231A6">
              <w:rPr>
                <w:noProof/>
                <w:webHidden/>
              </w:rPr>
              <w:tab/>
            </w:r>
            <w:r w:rsidR="00C231A6">
              <w:rPr>
                <w:noProof/>
                <w:webHidden/>
              </w:rPr>
              <w:fldChar w:fldCharType="begin"/>
            </w:r>
            <w:r w:rsidR="00C231A6">
              <w:rPr>
                <w:noProof/>
                <w:webHidden/>
              </w:rPr>
              <w:instrText xml:space="preserve"> PAGEREF _Toc135743539 \h </w:instrText>
            </w:r>
            <w:r w:rsidR="00C231A6">
              <w:rPr>
                <w:noProof/>
                <w:webHidden/>
              </w:rPr>
            </w:r>
            <w:r w:rsidR="00C231A6">
              <w:rPr>
                <w:noProof/>
                <w:webHidden/>
              </w:rPr>
              <w:fldChar w:fldCharType="separate"/>
            </w:r>
            <w:r w:rsidR="00985204">
              <w:rPr>
                <w:noProof/>
                <w:webHidden/>
              </w:rPr>
              <w:t>13</w:t>
            </w:r>
            <w:r w:rsidR="00C231A6">
              <w:rPr>
                <w:noProof/>
                <w:webHidden/>
              </w:rPr>
              <w:fldChar w:fldCharType="end"/>
            </w:r>
          </w:hyperlink>
        </w:p>
        <w:p w14:paraId="43A398D8" w14:textId="2A41C18F" w:rsidR="00C231A6" w:rsidRDefault="00BB4A2F">
          <w:pPr>
            <w:pStyle w:val="TDC2"/>
            <w:tabs>
              <w:tab w:val="right" w:leader="dot" w:pos="8828"/>
            </w:tabs>
            <w:rPr>
              <w:rFonts w:cstheme="minorBidi"/>
              <w:noProof/>
              <w:kern w:val="2"/>
              <w14:ligatures w14:val="standardContextual"/>
            </w:rPr>
          </w:pPr>
          <w:hyperlink w:anchor="_Toc135743540" w:history="1">
            <w:r w:rsidR="00C231A6" w:rsidRPr="00E03B90">
              <w:rPr>
                <w:rStyle w:val="Hipervnculo"/>
                <w:rFonts w:ascii="Lato" w:hAnsi="Lato"/>
                <w:noProof/>
              </w:rPr>
              <w:t>Comunidad Lingüística del Personal del IGM</w:t>
            </w:r>
            <w:r w:rsidR="00C231A6">
              <w:rPr>
                <w:noProof/>
                <w:webHidden/>
              </w:rPr>
              <w:tab/>
            </w:r>
            <w:r w:rsidR="00C231A6">
              <w:rPr>
                <w:noProof/>
                <w:webHidden/>
              </w:rPr>
              <w:fldChar w:fldCharType="begin"/>
            </w:r>
            <w:r w:rsidR="00C231A6">
              <w:rPr>
                <w:noProof/>
                <w:webHidden/>
              </w:rPr>
              <w:instrText xml:space="preserve"> PAGEREF _Toc135743540 \h </w:instrText>
            </w:r>
            <w:r w:rsidR="00C231A6">
              <w:rPr>
                <w:noProof/>
                <w:webHidden/>
              </w:rPr>
            </w:r>
            <w:r w:rsidR="00C231A6">
              <w:rPr>
                <w:noProof/>
                <w:webHidden/>
              </w:rPr>
              <w:fldChar w:fldCharType="separate"/>
            </w:r>
            <w:r w:rsidR="00985204">
              <w:rPr>
                <w:noProof/>
                <w:webHidden/>
              </w:rPr>
              <w:t>13</w:t>
            </w:r>
            <w:r w:rsidR="00C231A6">
              <w:rPr>
                <w:noProof/>
                <w:webHidden/>
              </w:rPr>
              <w:fldChar w:fldCharType="end"/>
            </w:r>
          </w:hyperlink>
        </w:p>
        <w:p w14:paraId="762B63B8" w14:textId="43F05A72" w:rsidR="00C231A6" w:rsidRDefault="00BB4A2F">
          <w:pPr>
            <w:pStyle w:val="TDC1"/>
            <w:tabs>
              <w:tab w:val="left" w:pos="440"/>
              <w:tab w:val="right" w:leader="dot" w:pos="8828"/>
            </w:tabs>
            <w:rPr>
              <w:rFonts w:cstheme="minorBidi"/>
              <w:noProof/>
              <w:kern w:val="2"/>
              <w14:ligatures w14:val="standardContextual"/>
            </w:rPr>
          </w:pPr>
          <w:hyperlink w:anchor="_Toc135743541" w:history="1">
            <w:r w:rsidR="00C231A6" w:rsidRPr="00E03B90">
              <w:rPr>
                <w:rStyle w:val="Hipervnculo"/>
                <w:rFonts w:ascii="Lato" w:hAnsi="Lato"/>
                <w:noProof/>
              </w:rPr>
              <w:t>3.</w:t>
            </w:r>
            <w:r w:rsidR="00C231A6">
              <w:rPr>
                <w:rFonts w:cstheme="minorBidi"/>
                <w:noProof/>
                <w:kern w:val="2"/>
                <w14:ligatures w14:val="standardContextual"/>
              </w:rPr>
              <w:tab/>
            </w:r>
            <w:r w:rsidR="00C231A6" w:rsidRPr="00E03B90">
              <w:rPr>
                <w:rStyle w:val="Hipervnculo"/>
                <w:rFonts w:ascii="Lato" w:hAnsi="Lato"/>
                <w:noProof/>
              </w:rPr>
              <w:t>Usuarios del Instituto Guatemalteco de Migración</w:t>
            </w:r>
            <w:r w:rsidR="00C231A6">
              <w:rPr>
                <w:noProof/>
                <w:webHidden/>
              </w:rPr>
              <w:tab/>
            </w:r>
            <w:r w:rsidR="00C231A6">
              <w:rPr>
                <w:noProof/>
                <w:webHidden/>
              </w:rPr>
              <w:fldChar w:fldCharType="begin"/>
            </w:r>
            <w:r w:rsidR="00C231A6">
              <w:rPr>
                <w:noProof/>
                <w:webHidden/>
              </w:rPr>
              <w:instrText xml:space="preserve"> PAGEREF _Toc135743541 \h </w:instrText>
            </w:r>
            <w:r w:rsidR="00C231A6">
              <w:rPr>
                <w:noProof/>
                <w:webHidden/>
              </w:rPr>
            </w:r>
            <w:r w:rsidR="00C231A6">
              <w:rPr>
                <w:noProof/>
                <w:webHidden/>
              </w:rPr>
              <w:fldChar w:fldCharType="separate"/>
            </w:r>
            <w:r w:rsidR="00985204">
              <w:rPr>
                <w:noProof/>
                <w:webHidden/>
              </w:rPr>
              <w:t>15</w:t>
            </w:r>
            <w:r w:rsidR="00C231A6">
              <w:rPr>
                <w:noProof/>
                <w:webHidden/>
              </w:rPr>
              <w:fldChar w:fldCharType="end"/>
            </w:r>
          </w:hyperlink>
        </w:p>
        <w:p w14:paraId="799D6E18" w14:textId="5548BB6A" w:rsidR="00C231A6" w:rsidRDefault="00BB4A2F">
          <w:pPr>
            <w:pStyle w:val="TDC2"/>
            <w:tabs>
              <w:tab w:val="right" w:leader="dot" w:pos="8828"/>
            </w:tabs>
            <w:rPr>
              <w:rFonts w:cstheme="minorBidi"/>
              <w:noProof/>
              <w:kern w:val="2"/>
              <w14:ligatures w14:val="standardContextual"/>
            </w:rPr>
          </w:pPr>
          <w:hyperlink w:anchor="_Toc135743542" w:history="1">
            <w:r w:rsidR="00C231A6" w:rsidRPr="00E03B90">
              <w:rPr>
                <w:rStyle w:val="Hipervnculo"/>
                <w:rFonts w:ascii="Lato" w:hAnsi="Lato"/>
                <w:noProof/>
              </w:rPr>
              <w:t>Cuadro No. 5</w:t>
            </w:r>
            <w:r w:rsidR="00C231A6">
              <w:rPr>
                <w:noProof/>
                <w:webHidden/>
              </w:rPr>
              <w:tab/>
            </w:r>
            <w:r w:rsidR="00C231A6">
              <w:rPr>
                <w:noProof/>
                <w:webHidden/>
              </w:rPr>
              <w:fldChar w:fldCharType="begin"/>
            </w:r>
            <w:r w:rsidR="00C231A6">
              <w:rPr>
                <w:noProof/>
                <w:webHidden/>
              </w:rPr>
              <w:instrText xml:space="preserve"> PAGEREF _Toc135743542 \h </w:instrText>
            </w:r>
            <w:r w:rsidR="00C231A6">
              <w:rPr>
                <w:noProof/>
                <w:webHidden/>
              </w:rPr>
            </w:r>
            <w:r w:rsidR="00C231A6">
              <w:rPr>
                <w:noProof/>
                <w:webHidden/>
              </w:rPr>
              <w:fldChar w:fldCharType="separate"/>
            </w:r>
            <w:r w:rsidR="00985204">
              <w:rPr>
                <w:noProof/>
                <w:webHidden/>
              </w:rPr>
              <w:t>15</w:t>
            </w:r>
            <w:r w:rsidR="00C231A6">
              <w:rPr>
                <w:noProof/>
                <w:webHidden/>
              </w:rPr>
              <w:fldChar w:fldCharType="end"/>
            </w:r>
          </w:hyperlink>
        </w:p>
        <w:p w14:paraId="2795906C" w14:textId="68D26204" w:rsidR="00C231A6" w:rsidRDefault="00BB4A2F">
          <w:pPr>
            <w:pStyle w:val="TDC2"/>
            <w:tabs>
              <w:tab w:val="right" w:leader="dot" w:pos="8828"/>
            </w:tabs>
            <w:rPr>
              <w:rFonts w:cstheme="minorBidi"/>
              <w:noProof/>
              <w:kern w:val="2"/>
              <w14:ligatures w14:val="standardContextual"/>
            </w:rPr>
          </w:pPr>
          <w:hyperlink w:anchor="_Toc135743543" w:history="1">
            <w:r w:rsidR="00C231A6" w:rsidRPr="00E03B90">
              <w:rPr>
                <w:rStyle w:val="Hipervnculo"/>
                <w:rFonts w:ascii="Lato" w:hAnsi="Lato"/>
                <w:noProof/>
              </w:rPr>
              <w:t>Personas que requirieron información del IGM, por medio del Call Center</w:t>
            </w:r>
            <w:r w:rsidR="00C231A6">
              <w:rPr>
                <w:noProof/>
                <w:webHidden/>
              </w:rPr>
              <w:tab/>
            </w:r>
            <w:r w:rsidR="00C231A6">
              <w:rPr>
                <w:noProof/>
                <w:webHidden/>
              </w:rPr>
              <w:fldChar w:fldCharType="begin"/>
            </w:r>
            <w:r w:rsidR="00C231A6">
              <w:rPr>
                <w:noProof/>
                <w:webHidden/>
              </w:rPr>
              <w:instrText xml:space="preserve"> PAGEREF _Toc135743543 \h </w:instrText>
            </w:r>
            <w:r w:rsidR="00C231A6">
              <w:rPr>
                <w:noProof/>
                <w:webHidden/>
              </w:rPr>
            </w:r>
            <w:r w:rsidR="00C231A6">
              <w:rPr>
                <w:noProof/>
                <w:webHidden/>
              </w:rPr>
              <w:fldChar w:fldCharType="separate"/>
            </w:r>
            <w:r w:rsidR="00985204">
              <w:rPr>
                <w:noProof/>
                <w:webHidden/>
              </w:rPr>
              <w:t>15</w:t>
            </w:r>
            <w:r w:rsidR="00C231A6">
              <w:rPr>
                <w:noProof/>
                <w:webHidden/>
              </w:rPr>
              <w:fldChar w:fldCharType="end"/>
            </w:r>
          </w:hyperlink>
        </w:p>
        <w:p w14:paraId="2FD242E5" w14:textId="2D1CB655" w:rsidR="00C231A6" w:rsidRDefault="00BB4A2F">
          <w:pPr>
            <w:pStyle w:val="TDC2"/>
            <w:tabs>
              <w:tab w:val="right" w:leader="dot" w:pos="8828"/>
            </w:tabs>
            <w:rPr>
              <w:rFonts w:cstheme="minorBidi"/>
              <w:noProof/>
              <w:kern w:val="2"/>
              <w14:ligatures w14:val="standardContextual"/>
            </w:rPr>
          </w:pPr>
          <w:hyperlink w:anchor="_Toc135743544" w:history="1">
            <w:r w:rsidR="00C231A6" w:rsidRPr="00E03B90">
              <w:rPr>
                <w:rStyle w:val="Hipervnculo"/>
                <w:rFonts w:ascii="Lato" w:hAnsi="Lato"/>
                <w:noProof/>
              </w:rPr>
              <w:t>Cuadro No. 6</w:t>
            </w:r>
            <w:r w:rsidR="00C231A6">
              <w:rPr>
                <w:noProof/>
                <w:webHidden/>
              </w:rPr>
              <w:tab/>
            </w:r>
            <w:r w:rsidR="00C231A6">
              <w:rPr>
                <w:noProof/>
                <w:webHidden/>
              </w:rPr>
              <w:fldChar w:fldCharType="begin"/>
            </w:r>
            <w:r w:rsidR="00C231A6">
              <w:rPr>
                <w:noProof/>
                <w:webHidden/>
              </w:rPr>
              <w:instrText xml:space="preserve"> PAGEREF _Toc135743544 \h </w:instrText>
            </w:r>
            <w:r w:rsidR="00C231A6">
              <w:rPr>
                <w:noProof/>
                <w:webHidden/>
              </w:rPr>
            </w:r>
            <w:r w:rsidR="00C231A6">
              <w:rPr>
                <w:noProof/>
                <w:webHidden/>
              </w:rPr>
              <w:fldChar w:fldCharType="separate"/>
            </w:r>
            <w:r w:rsidR="00985204">
              <w:rPr>
                <w:noProof/>
                <w:webHidden/>
              </w:rPr>
              <w:t>16</w:t>
            </w:r>
            <w:r w:rsidR="00C231A6">
              <w:rPr>
                <w:noProof/>
                <w:webHidden/>
              </w:rPr>
              <w:fldChar w:fldCharType="end"/>
            </w:r>
          </w:hyperlink>
        </w:p>
        <w:p w14:paraId="305D25DB" w14:textId="240EB1A5" w:rsidR="00C231A6" w:rsidRDefault="00BB4A2F">
          <w:pPr>
            <w:pStyle w:val="TDC2"/>
            <w:tabs>
              <w:tab w:val="right" w:leader="dot" w:pos="8828"/>
            </w:tabs>
            <w:rPr>
              <w:rFonts w:cstheme="minorBidi"/>
              <w:noProof/>
              <w:kern w:val="2"/>
              <w14:ligatures w14:val="standardContextual"/>
            </w:rPr>
          </w:pPr>
          <w:hyperlink w:anchor="_Toc135743545" w:history="1">
            <w:r w:rsidR="00C231A6" w:rsidRPr="00E03B90">
              <w:rPr>
                <w:rStyle w:val="Hipervnculo"/>
                <w:rFonts w:ascii="Lato" w:hAnsi="Lato"/>
                <w:noProof/>
              </w:rPr>
              <w:t>Personas que requirieron información por medio de la Unidad de Información Pública del IGM</w:t>
            </w:r>
            <w:r w:rsidR="00C231A6">
              <w:rPr>
                <w:noProof/>
                <w:webHidden/>
              </w:rPr>
              <w:tab/>
            </w:r>
            <w:r w:rsidR="00C231A6">
              <w:rPr>
                <w:noProof/>
                <w:webHidden/>
              </w:rPr>
              <w:fldChar w:fldCharType="begin"/>
            </w:r>
            <w:r w:rsidR="00C231A6">
              <w:rPr>
                <w:noProof/>
                <w:webHidden/>
              </w:rPr>
              <w:instrText xml:space="preserve"> PAGEREF _Toc135743545 \h </w:instrText>
            </w:r>
            <w:r w:rsidR="00C231A6">
              <w:rPr>
                <w:noProof/>
                <w:webHidden/>
              </w:rPr>
            </w:r>
            <w:r w:rsidR="00C231A6">
              <w:rPr>
                <w:noProof/>
                <w:webHidden/>
              </w:rPr>
              <w:fldChar w:fldCharType="separate"/>
            </w:r>
            <w:r w:rsidR="00985204">
              <w:rPr>
                <w:noProof/>
                <w:webHidden/>
              </w:rPr>
              <w:t>16</w:t>
            </w:r>
            <w:r w:rsidR="00C231A6">
              <w:rPr>
                <w:noProof/>
                <w:webHidden/>
              </w:rPr>
              <w:fldChar w:fldCharType="end"/>
            </w:r>
          </w:hyperlink>
        </w:p>
        <w:p w14:paraId="00821429" w14:textId="3DF3E2B7" w:rsidR="00C231A6" w:rsidRDefault="00BB4A2F">
          <w:pPr>
            <w:pStyle w:val="TDC2"/>
            <w:tabs>
              <w:tab w:val="right" w:leader="dot" w:pos="8828"/>
            </w:tabs>
            <w:rPr>
              <w:rFonts w:cstheme="minorBidi"/>
              <w:noProof/>
              <w:kern w:val="2"/>
              <w14:ligatures w14:val="standardContextual"/>
            </w:rPr>
          </w:pPr>
          <w:hyperlink w:anchor="_Toc135743546" w:history="1">
            <w:r w:rsidR="00C231A6" w:rsidRPr="00E03B90">
              <w:rPr>
                <w:rStyle w:val="Hipervnculo"/>
                <w:rFonts w:ascii="Lato" w:hAnsi="Lato"/>
                <w:noProof/>
              </w:rPr>
              <w:t>Cuadro No. 7</w:t>
            </w:r>
            <w:r w:rsidR="00C231A6">
              <w:rPr>
                <w:noProof/>
                <w:webHidden/>
              </w:rPr>
              <w:tab/>
            </w:r>
            <w:r w:rsidR="00C231A6">
              <w:rPr>
                <w:noProof/>
                <w:webHidden/>
              </w:rPr>
              <w:fldChar w:fldCharType="begin"/>
            </w:r>
            <w:r w:rsidR="00C231A6">
              <w:rPr>
                <w:noProof/>
                <w:webHidden/>
              </w:rPr>
              <w:instrText xml:space="preserve"> PAGEREF _Toc135743546 \h </w:instrText>
            </w:r>
            <w:r w:rsidR="00C231A6">
              <w:rPr>
                <w:noProof/>
                <w:webHidden/>
              </w:rPr>
            </w:r>
            <w:r w:rsidR="00C231A6">
              <w:rPr>
                <w:noProof/>
                <w:webHidden/>
              </w:rPr>
              <w:fldChar w:fldCharType="separate"/>
            </w:r>
            <w:r w:rsidR="00985204">
              <w:rPr>
                <w:noProof/>
                <w:webHidden/>
              </w:rPr>
              <w:t>16</w:t>
            </w:r>
            <w:r w:rsidR="00C231A6">
              <w:rPr>
                <w:noProof/>
                <w:webHidden/>
              </w:rPr>
              <w:fldChar w:fldCharType="end"/>
            </w:r>
          </w:hyperlink>
        </w:p>
        <w:p w14:paraId="194C14F4" w14:textId="4272471A" w:rsidR="00C231A6" w:rsidRDefault="00BB4A2F">
          <w:pPr>
            <w:pStyle w:val="TDC2"/>
            <w:tabs>
              <w:tab w:val="right" w:leader="dot" w:pos="8828"/>
            </w:tabs>
            <w:rPr>
              <w:rFonts w:cstheme="minorBidi"/>
              <w:noProof/>
              <w:kern w:val="2"/>
              <w14:ligatures w14:val="standardContextual"/>
            </w:rPr>
          </w:pPr>
          <w:hyperlink w:anchor="_Toc135743547" w:history="1">
            <w:r w:rsidR="00C231A6" w:rsidRPr="00E03B90">
              <w:rPr>
                <w:rStyle w:val="Hipervnculo"/>
                <w:rFonts w:ascii="Lato" w:hAnsi="Lato"/>
                <w:noProof/>
              </w:rPr>
              <w:t>Pertenencia sociolingüística de los solicitantes</w:t>
            </w:r>
            <w:r w:rsidR="00C231A6">
              <w:rPr>
                <w:noProof/>
                <w:webHidden/>
              </w:rPr>
              <w:tab/>
            </w:r>
            <w:r w:rsidR="00C231A6">
              <w:rPr>
                <w:noProof/>
                <w:webHidden/>
              </w:rPr>
              <w:fldChar w:fldCharType="begin"/>
            </w:r>
            <w:r w:rsidR="00C231A6">
              <w:rPr>
                <w:noProof/>
                <w:webHidden/>
              </w:rPr>
              <w:instrText xml:space="preserve"> PAGEREF _Toc135743547 \h </w:instrText>
            </w:r>
            <w:r w:rsidR="00C231A6">
              <w:rPr>
                <w:noProof/>
                <w:webHidden/>
              </w:rPr>
            </w:r>
            <w:r w:rsidR="00C231A6">
              <w:rPr>
                <w:noProof/>
                <w:webHidden/>
              </w:rPr>
              <w:fldChar w:fldCharType="separate"/>
            </w:r>
            <w:r w:rsidR="00985204">
              <w:rPr>
                <w:noProof/>
                <w:webHidden/>
              </w:rPr>
              <w:t>16</w:t>
            </w:r>
            <w:r w:rsidR="00C231A6">
              <w:rPr>
                <w:noProof/>
                <w:webHidden/>
              </w:rPr>
              <w:fldChar w:fldCharType="end"/>
            </w:r>
          </w:hyperlink>
        </w:p>
        <w:p w14:paraId="16CCA6FE" w14:textId="6DB1FAF3" w:rsidR="00C231A6" w:rsidRDefault="00BB4A2F">
          <w:pPr>
            <w:pStyle w:val="TDC2"/>
            <w:tabs>
              <w:tab w:val="right" w:leader="dot" w:pos="8828"/>
            </w:tabs>
            <w:rPr>
              <w:rFonts w:cstheme="minorBidi"/>
              <w:noProof/>
              <w:kern w:val="2"/>
              <w14:ligatures w14:val="standardContextual"/>
            </w:rPr>
          </w:pPr>
          <w:hyperlink w:anchor="_Toc135743548" w:history="1">
            <w:r w:rsidR="00C231A6" w:rsidRPr="00E03B90">
              <w:rPr>
                <w:rStyle w:val="Hipervnculo"/>
                <w:rFonts w:ascii="Lato" w:hAnsi="Lato"/>
                <w:noProof/>
              </w:rPr>
              <w:t>Cuadro No. 8</w:t>
            </w:r>
            <w:r w:rsidR="00C231A6">
              <w:rPr>
                <w:noProof/>
                <w:webHidden/>
              </w:rPr>
              <w:tab/>
            </w:r>
            <w:r w:rsidR="00C231A6">
              <w:rPr>
                <w:noProof/>
                <w:webHidden/>
              </w:rPr>
              <w:fldChar w:fldCharType="begin"/>
            </w:r>
            <w:r w:rsidR="00C231A6">
              <w:rPr>
                <w:noProof/>
                <w:webHidden/>
              </w:rPr>
              <w:instrText xml:space="preserve"> PAGEREF _Toc135743548 \h </w:instrText>
            </w:r>
            <w:r w:rsidR="00C231A6">
              <w:rPr>
                <w:noProof/>
                <w:webHidden/>
              </w:rPr>
            </w:r>
            <w:r w:rsidR="00C231A6">
              <w:rPr>
                <w:noProof/>
                <w:webHidden/>
              </w:rPr>
              <w:fldChar w:fldCharType="separate"/>
            </w:r>
            <w:r w:rsidR="00985204">
              <w:rPr>
                <w:noProof/>
                <w:webHidden/>
              </w:rPr>
              <w:t>17</w:t>
            </w:r>
            <w:r w:rsidR="00C231A6">
              <w:rPr>
                <w:noProof/>
                <w:webHidden/>
              </w:rPr>
              <w:fldChar w:fldCharType="end"/>
            </w:r>
          </w:hyperlink>
        </w:p>
        <w:p w14:paraId="442F0ECA" w14:textId="5D82D36A" w:rsidR="00C231A6" w:rsidRDefault="00BB4A2F">
          <w:pPr>
            <w:pStyle w:val="TDC2"/>
            <w:tabs>
              <w:tab w:val="right" w:leader="dot" w:pos="8828"/>
            </w:tabs>
            <w:rPr>
              <w:rFonts w:cstheme="minorBidi"/>
              <w:noProof/>
              <w:kern w:val="2"/>
              <w14:ligatures w14:val="standardContextual"/>
            </w:rPr>
          </w:pPr>
          <w:hyperlink w:anchor="_Toc135743549" w:history="1">
            <w:r w:rsidR="00C231A6" w:rsidRPr="00E03B90">
              <w:rPr>
                <w:rStyle w:val="Hipervnculo"/>
                <w:rFonts w:ascii="Lato" w:hAnsi="Lato"/>
                <w:noProof/>
              </w:rPr>
              <w:t>Datos de Recepción del IGM</w:t>
            </w:r>
            <w:r w:rsidR="00C231A6">
              <w:rPr>
                <w:noProof/>
                <w:webHidden/>
              </w:rPr>
              <w:tab/>
            </w:r>
            <w:r w:rsidR="00C231A6">
              <w:rPr>
                <w:noProof/>
                <w:webHidden/>
              </w:rPr>
              <w:fldChar w:fldCharType="begin"/>
            </w:r>
            <w:r w:rsidR="00C231A6">
              <w:rPr>
                <w:noProof/>
                <w:webHidden/>
              </w:rPr>
              <w:instrText xml:space="preserve"> PAGEREF _Toc135743549 \h </w:instrText>
            </w:r>
            <w:r w:rsidR="00C231A6">
              <w:rPr>
                <w:noProof/>
                <w:webHidden/>
              </w:rPr>
            </w:r>
            <w:r w:rsidR="00C231A6">
              <w:rPr>
                <w:noProof/>
                <w:webHidden/>
              </w:rPr>
              <w:fldChar w:fldCharType="separate"/>
            </w:r>
            <w:r w:rsidR="00985204">
              <w:rPr>
                <w:noProof/>
                <w:webHidden/>
              </w:rPr>
              <w:t>17</w:t>
            </w:r>
            <w:r w:rsidR="00C231A6">
              <w:rPr>
                <w:noProof/>
                <w:webHidden/>
              </w:rPr>
              <w:fldChar w:fldCharType="end"/>
            </w:r>
          </w:hyperlink>
        </w:p>
        <w:p w14:paraId="5C573987" w14:textId="26C600F2" w:rsidR="00C231A6" w:rsidRDefault="00BB4A2F">
          <w:pPr>
            <w:pStyle w:val="TDC2"/>
            <w:tabs>
              <w:tab w:val="right" w:leader="dot" w:pos="8828"/>
            </w:tabs>
            <w:rPr>
              <w:rFonts w:cstheme="minorBidi"/>
              <w:noProof/>
              <w:kern w:val="2"/>
              <w14:ligatures w14:val="standardContextual"/>
            </w:rPr>
          </w:pPr>
          <w:hyperlink w:anchor="_Toc135743550" w:history="1">
            <w:r w:rsidR="00C231A6" w:rsidRPr="00E03B90">
              <w:rPr>
                <w:rStyle w:val="Hipervnculo"/>
                <w:rFonts w:ascii="Lato" w:hAnsi="Lato"/>
                <w:noProof/>
              </w:rPr>
              <w:t>Cuadro No. 9</w:t>
            </w:r>
            <w:r w:rsidR="00C231A6">
              <w:rPr>
                <w:noProof/>
                <w:webHidden/>
              </w:rPr>
              <w:tab/>
            </w:r>
            <w:r w:rsidR="00C231A6">
              <w:rPr>
                <w:noProof/>
                <w:webHidden/>
              </w:rPr>
              <w:fldChar w:fldCharType="begin"/>
            </w:r>
            <w:r w:rsidR="00C231A6">
              <w:rPr>
                <w:noProof/>
                <w:webHidden/>
              </w:rPr>
              <w:instrText xml:space="preserve"> PAGEREF _Toc135743550 \h </w:instrText>
            </w:r>
            <w:r w:rsidR="00C231A6">
              <w:rPr>
                <w:noProof/>
                <w:webHidden/>
              </w:rPr>
            </w:r>
            <w:r w:rsidR="00C231A6">
              <w:rPr>
                <w:noProof/>
                <w:webHidden/>
              </w:rPr>
              <w:fldChar w:fldCharType="separate"/>
            </w:r>
            <w:r w:rsidR="00985204">
              <w:rPr>
                <w:noProof/>
                <w:webHidden/>
              </w:rPr>
              <w:t>18</w:t>
            </w:r>
            <w:r w:rsidR="00C231A6">
              <w:rPr>
                <w:noProof/>
                <w:webHidden/>
              </w:rPr>
              <w:fldChar w:fldCharType="end"/>
            </w:r>
          </w:hyperlink>
        </w:p>
        <w:p w14:paraId="1946E5FC" w14:textId="637AE12A" w:rsidR="00C231A6" w:rsidRDefault="00BB4A2F">
          <w:pPr>
            <w:pStyle w:val="TDC2"/>
            <w:tabs>
              <w:tab w:val="right" w:leader="dot" w:pos="8828"/>
            </w:tabs>
            <w:rPr>
              <w:rFonts w:cstheme="minorBidi"/>
              <w:noProof/>
              <w:kern w:val="2"/>
              <w14:ligatures w14:val="standardContextual"/>
            </w:rPr>
          </w:pPr>
          <w:hyperlink w:anchor="_Toc135743551" w:history="1">
            <w:r w:rsidR="00C231A6" w:rsidRPr="00E03B90">
              <w:rPr>
                <w:rStyle w:val="Hipervnculo"/>
                <w:rFonts w:ascii="Lato" w:hAnsi="Lato"/>
                <w:noProof/>
              </w:rPr>
              <w:t>Consolidado de usuarios del IGM</w:t>
            </w:r>
            <w:r w:rsidR="00C231A6">
              <w:rPr>
                <w:noProof/>
                <w:webHidden/>
              </w:rPr>
              <w:tab/>
            </w:r>
            <w:r w:rsidR="00C231A6">
              <w:rPr>
                <w:noProof/>
                <w:webHidden/>
              </w:rPr>
              <w:fldChar w:fldCharType="begin"/>
            </w:r>
            <w:r w:rsidR="00C231A6">
              <w:rPr>
                <w:noProof/>
                <w:webHidden/>
              </w:rPr>
              <w:instrText xml:space="preserve"> PAGEREF _Toc135743551 \h </w:instrText>
            </w:r>
            <w:r w:rsidR="00C231A6">
              <w:rPr>
                <w:noProof/>
                <w:webHidden/>
              </w:rPr>
            </w:r>
            <w:r w:rsidR="00C231A6">
              <w:rPr>
                <w:noProof/>
                <w:webHidden/>
              </w:rPr>
              <w:fldChar w:fldCharType="separate"/>
            </w:r>
            <w:r w:rsidR="00985204">
              <w:rPr>
                <w:noProof/>
                <w:webHidden/>
              </w:rPr>
              <w:t>18</w:t>
            </w:r>
            <w:r w:rsidR="00C231A6">
              <w:rPr>
                <w:noProof/>
                <w:webHidden/>
              </w:rPr>
              <w:fldChar w:fldCharType="end"/>
            </w:r>
          </w:hyperlink>
        </w:p>
        <w:p w14:paraId="4FF1A447" w14:textId="004AAF02" w:rsidR="00C231A6" w:rsidRDefault="00BB4A2F">
          <w:pPr>
            <w:pStyle w:val="TDC1"/>
            <w:tabs>
              <w:tab w:val="right" w:leader="dot" w:pos="8828"/>
            </w:tabs>
            <w:rPr>
              <w:rFonts w:cstheme="minorBidi"/>
              <w:noProof/>
              <w:kern w:val="2"/>
              <w14:ligatures w14:val="standardContextual"/>
            </w:rPr>
          </w:pPr>
          <w:hyperlink w:anchor="_Toc135743552" w:history="1">
            <w:r w:rsidR="00C231A6" w:rsidRPr="00E03B90">
              <w:rPr>
                <w:rStyle w:val="Hipervnculo"/>
                <w:rFonts w:ascii="Lato" w:hAnsi="Lato"/>
                <w:noProof/>
              </w:rPr>
              <w:t>Conclusiones</w:t>
            </w:r>
            <w:r w:rsidR="00C231A6">
              <w:rPr>
                <w:noProof/>
                <w:webHidden/>
              </w:rPr>
              <w:tab/>
            </w:r>
            <w:r w:rsidR="00C231A6">
              <w:rPr>
                <w:noProof/>
                <w:webHidden/>
              </w:rPr>
              <w:fldChar w:fldCharType="begin"/>
            </w:r>
            <w:r w:rsidR="00C231A6">
              <w:rPr>
                <w:noProof/>
                <w:webHidden/>
              </w:rPr>
              <w:instrText xml:space="preserve"> PAGEREF _Toc135743552 \h </w:instrText>
            </w:r>
            <w:r w:rsidR="00C231A6">
              <w:rPr>
                <w:noProof/>
                <w:webHidden/>
              </w:rPr>
            </w:r>
            <w:r w:rsidR="00C231A6">
              <w:rPr>
                <w:noProof/>
                <w:webHidden/>
              </w:rPr>
              <w:fldChar w:fldCharType="separate"/>
            </w:r>
            <w:r w:rsidR="00985204">
              <w:rPr>
                <w:noProof/>
                <w:webHidden/>
              </w:rPr>
              <w:t>19</w:t>
            </w:r>
            <w:r w:rsidR="00C231A6">
              <w:rPr>
                <w:noProof/>
                <w:webHidden/>
              </w:rPr>
              <w:fldChar w:fldCharType="end"/>
            </w:r>
          </w:hyperlink>
        </w:p>
        <w:p w14:paraId="04380652" w14:textId="4DB4EBC4" w:rsidR="00C231A6" w:rsidRDefault="00BB4A2F">
          <w:pPr>
            <w:pStyle w:val="TDC1"/>
            <w:tabs>
              <w:tab w:val="right" w:leader="dot" w:pos="8828"/>
            </w:tabs>
            <w:rPr>
              <w:rFonts w:cstheme="minorBidi"/>
              <w:noProof/>
              <w:kern w:val="2"/>
              <w14:ligatures w14:val="standardContextual"/>
            </w:rPr>
          </w:pPr>
          <w:hyperlink w:anchor="_Toc135743553" w:history="1">
            <w:r w:rsidR="00C231A6" w:rsidRPr="00E03B90">
              <w:rPr>
                <w:rStyle w:val="Hipervnculo"/>
                <w:rFonts w:ascii="Lato" w:hAnsi="Lato"/>
                <w:noProof/>
              </w:rPr>
              <w:t>Recomendaciones</w:t>
            </w:r>
            <w:r w:rsidR="00C231A6">
              <w:rPr>
                <w:noProof/>
                <w:webHidden/>
              </w:rPr>
              <w:tab/>
            </w:r>
            <w:r w:rsidR="00C231A6">
              <w:rPr>
                <w:noProof/>
                <w:webHidden/>
              </w:rPr>
              <w:fldChar w:fldCharType="begin"/>
            </w:r>
            <w:r w:rsidR="00C231A6">
              <w:rPr>
                <w:noProof/>
                <w:webHidden/>
              </w:rPr>
              <w:instrText xml:space="preserve"> PAGEREF _Toc135743553 \h </w:instrText>
            </w:r>
            <w:r w:rsidR="00C231A6">
              <w:rPr>
                <w:noProof/>
                <w:webHidden/>
              </w:rPr>
            </w:r>
            <w:r w:rsidR="00C231A6">
              <w:rPr>
                <w:noProof/>
                <w:webHidden/>
              </w:rPr>
              <w:fldChar w:fldCharType="separate"/>
            </w:r>
            <w:r w:rsidR="00985204">
              <w:rPr>
                <w:noProof/>
                <w:webHidden/>
              </w:rPr>
              <w:t>19</w:t>
            </w:r>
            <w:r w:rsidR="00C231A6">
              <w:rPr>
                <w:noProof/>
                <w:webHidden/>
              </w:rPr>
              <w:fldChar w:fldCharType="end"/>
            </w:r>
          </w:hyperlink>
        </w:p>
        <w:p w14:paraId="7457390C" w14:textId="2AD64819" w:rsidR="00C231A6" w:rsidRDefault="00BB4A2F">
          <w:pPr>
            <w:pStyle w:val="TDC1"/>
            <w:tabs>
              <w:tab w:val="right" w:leader="dot" w:pos="8828"/>
            </w:tabs>
            <w:rPr>
              <w:rFonts w:cstheme="minorBidi"/>
              <w:noProof/>
              <w:kern w:val="2"/>
              <w14:ligatures w14:val="standardContextual"/>
            </w:rPr>
          </w:pPr>
          <w:hyperlink w:anchor="_Toc135743554" w:history="1">
            <w:r w:rsidR="00C231A6" w:rsidRPr="00E03B90">
              <w:rPr>
                <w:rStyle w:val="Hipervnculo"/>
                <w:rFonts w:ascii="Lato" w:hAnsi="Lato"/>
                <w:noProof/>
              </w:rPr>
              <w:t>Bibliografía</w:t>
            </w:r>
            <w:r w:rsidR="00C231A6">
              <w:rPr>
                <w:noProof/>
                <w:webHidden/>
              </w:rPr>
              <w:tab/>
            </w:r>
            <w:r w:rsidR="00C231A6">
              <w:rPr>
                <w:noProof/>
                <w:webHidden/>
              </w:rPr>
              <w:fldChar w:fldCharType="begin"/>
            </w:r>
            <w:r w:rsidR="00C231A6">
              <w:rPr>
                <w:noProof/>
                <w:webHidden/>
              </w:rPr>
              <w:instrText xml:space="preserve"> PAGEREF _Toc135743554 \h </w:instrText>
            </w:r>
            <w:r w:rsidR="00C231A6">
              <w:rPr>
                <w:noProof/>
                <w:webHidden/>
              </w:rPr>
            </w:r>
            <w:r w:rsidR="00C231A6">
              <w:rPr>
                <w:noProof/>
                <w:webHidden/>
              </w:rPr>
              <w:fldChar w:fldCharType="separate"/>
            </w:r>
            <w:r w:rsidR="00985204">
              <w:rPr>
                <w:noProof/>
                <w:webHidden/>
              </w:rPr>
              <w:t>20</w:t>
            </w:r>
            <w:r w:rsidR="00C231A6">
              <w:rPr>
                <w:noProof/>
                <w:webHidden/>
              </w:rPr>
              <w:fldChar w:fldCharType="end"/>
            </w:r>
          </w:hyperlink>
        </w:p>
        <w:p w14:paraId="7FEA8D69" w14:textId="51348994" w:rsidR="00D233BD" w:rsidRDefault="00D233BD">
          <w:r>
            <w:rPr>
              <w:b/>
              <w:bCs/>
              <w:lang w:val="es-ES"/>
            </w:rPr>
            <w:fldChar w:fldCharType="end"/>
          </w:r>
        </w:p>
      </w:sdtContent>
    </w:sdt>
    <w:p w14:paraId="0B60A8D8" w14:textId="35210E22" w:rsidR="00C231A6" w:rsidRDefault="00C231A6">
      <w:pPr>
        <w:rPr>
          <w:rFonts w:ascii="Lato" w:hAnsi="Lato"/>
        </w:rPr>
      </w:pPr>
      <w:r>
        <w:rPr>
          <w:rFonts w:ascii="Lato" w:hAnsi="Lato"/>
        </w:rPr>
        <w:br w:type="page"/>
      </w:r>
    </w:p>
    <w:p w14:paraId="5027FD07" w14:textId="77777777" w:rsidR="009C4FF8" w:rsidRPr="00D233BD" w:rsidRDefault="009C4FF8" w:rsidP="009C4FF8">
      <w:pPr>
        <w:pStyle w:val="Sinespaciado"/>
        <w:jc w:val="right"/>
        <w:rPr>
          <w:rFonts w:ascii="Lato" w:hAnsi="Lato"/>
        </w:rPr>
      </w:pPr>
    </w:p>
    <w:p w14:paraId="28416DE1" w14:textId="77777777" w:rsidR="009C4FF8" w:rsidRPr="00D233BD" w:rsidRDefault="009C4FF8" w:rsidP="009C4FF8">
      <w:pPr>
        <w:pStyle w:val="Sinespaciado"/>
        <w:jc w:val="right"/>
        <w:rPr>
          <w:rFonts w:ascii="Lato" w:hAnsi="Lato"/>
        </w:rPr>
      </w:pPr>
    </w:p>
    <w:p w14:paraId="59A22B12" w14:textId="1F4C1CC4" w:rsidR="00D6270D" w:rsidRPr="00D233BD" w:rsidRDefault="00D6270D" w:rsidP="0071452F">
      <w:pPr>
        <w:rPr>
          <w:rFonts w:ascii="Lato" w:hAnsi="Lato"/>
          <w:b/>
          <w:sz w:val="28"/>
          <w:szCs w:val="28"/>
        </w:rPr>
      </w:pPr>
      <w:r w:rsidRPr="00D233BD">
        <w:rPr>
          <w:rFonts w:ascii="Lato" w:hAnsi="Lato"/>
          <w:b/>
          <w:sz w:val="28"/>
          <w:szCs w:val="28"/>
        </w:rPr>
        <w:t xml:space="preserve">INFORME DE PERTENENCIA SOCIOLINGÜISTICA DEL INSTITUTO GUATEMALTECO DE MIGRACIÓN –IGM-, CORRESPONDIENTE A </w:t>
      </w:r>
      <w:r w:rsidR="00AB4C54">
        <w:rPr>
          <w:rFonts w:ascii="Lato" w:hAnsi="Lato"/>
          <w:b/>
          <w:sz w:val="28"/>
          <w:szCs w:val="28"/>
        </w:rPr>
        <w:t>MAYO</w:t>
      </w:r>
      <w:r w:rsidRPr="00D233BD">
        <w:rPr>
          <w:rFonts w:ascii="Lato" w:hAnsi="Lato"/>
          <w:b/>
          <w:sz w:val="28"/>
          <w:szCs w:val="28"/>
        </w:rPr>
        <w:t xml:space="preserve"> DE 2023</w:t>
      </w:r>
    </w:p>
    <w:p w14:paraId="71AF6AF6" w14:textId="3E6ACF3A" w:rsidR="00D6270D" w:rsidRPr="00D233BD" w:rsidRDefault="00D6270D" w:rsidP="00E32F36">
      <w:pPr>
        <w:pStyle w:val="Ttulo1"/>
        <w:rPr>
          <w:rFonts w:ascii="Lato" w:hAnsi="Lato"/>
          <w:color w:val="auto"/>
        </w:rPr>
      </w:pPr>
      <w:bookmarkStart w:id="0" w:name="_Toc135743525"/>
      <w:r w:rsidRPr="00D233BD">
        <w:rPr>
          <w:rFonts w:ascii="Lato" w:hAnsi="Lato"/>
          <w:color w:val="auto"/>
        </w:rPr>
        <w:t>Introducción</w:t>
      </w:r>
      <w:bookmarkEnd w:id="0"/>
    </w:p>
    <w:p w14:paraId="64432139" w14:textId="1CAF48B0" w:rsidR="00A4452C" w:rsidRPr="00D233BD" w:rsidRDefault="00D6270D" w:rsidP="00D6270D">
      <w:pPr>
        <w:spacing w:line="360" w:lineRule="auto"/>
        <w:jc w:val="both"/>
        <w:rPr>
          <w:rFonts w:ascii="Lato" w:hAnsi="Lato"/>
          <w:szCs w:val="24"/>
        </w:rPr>
      </w:pPr>
      <w:r w:rsidRPr="00D233BD">
        <w:rPr>
          <w:rFonts w:ascii="Lato" w:hAnsi="Lato"/>
          <w:szCs w:val="24"/>
        </w:rPr>
        <w:t xml:space="preserve">El Instituto Guatemalteco de Migración, en cumplimiento de lo que </w:t>
      </w:r>
      <w:r w:rsidR="00B21FEC" w:rsidRPr="00D233BD">
        <w:rPr>
          <w:rFonts w:ascii="Lato" w:hAnsi="Lato"/>
          <w:szCs w:val="24"/>
        </w:rPr>
        <w:t>establece</w:t>
      </w:r>
      <w:r w:rsidRPr="00D233BD">
        <w:rPr>
          <w:rFonts w:ascii="Lato" w:hAnsi="Lato"/>
          <w:szCs w:val="24"/>
        </w:rPr>
        <w:t xml:space="preserve"> la Ley de Acceso a la Información Pública, artículo 10, numeral 28, </w:t>
      </w:r>
      <w:r w:rsidR="00A4452C" w:rsidRPr="00D233BD">
        <w:rPr>
          <w:rFonts w:ascii="Lato" w:hAnsi="Lato"/>
          <w:szCs w:val="24"/>
        </w:rPr>
        <w:t>instruye</w:t>
      </w:r>
      <w:r w:rsidRPr="00D233BD">
        <w:rPr>
          <w:rFonts w:ascii="Lato" w:hAnsi="Lato"/>
          <w:szCs w:val="24"/>
        </w:rPr>
        <w:t xml:space="preserve"> que</w:t>
      </w:r>
      <w:r w:rsidR="00A4452C" w:rsidRPr="00D233BD">
        <w:rPr>
          <w:rFonts w:ascii="Lato" w:hAnsi="Lato"/>
          <w:szCs w:val="24"/>
        </w:rPr>
        <w:t>,</w:t>
      </w:r>
      <w:r w:rsidRPr="00D233BD">
        <w:rPr>
          <w:rFonts w:ascii="Lato" w:hAnsi="Lato"/>
          <w:szCs w:val="24"/>
        </w:rPr>
        <w:t xml:space="preserve"> los diferentes sujetos obligados deben </w:t>
      </w:r>
      <w:r w:rsidR="00497167" w:rsidRPr="00D233BD">
        <w:rPr>
          <w:rFonts w:ascii="Lato" w:hAnsi="Lato"/>
          <w:szCs w:val="24"/>
        </w:rPr>
        <w:t>tener un informe</w:t>
      </w:r>
      <w:r w:rsidRPr="00D233BD">
        <w:rPr>
          <w:rFonts w:ascii="Lato" w:hAnsi="Lato"/>
          <w:szCs w:val="24"/>
        </w:rPr>
        <w:t xml:space="preserve"> actualizado</w:t>
      </w:r>
      <w:r w:rsidR="00497167" w:rsidRPr="00D233BD">
        <w:rPr>
          <w:rFonts w:ascii="Lato" w:hAnsi="Lato"/>
          <w:szCs w:val="24"/>
        </w:rPr>
        <w:t xml:space="preserve"> sobre</w:t>
      </w:r>
      <w:r w:rsidRPr="00D233BD">
        <w:rPr>
          <w:rFonts w:ascii="Lato" w:hAnsi="Lato"/>
          <w:szCs w:val="24"/>
        </w:rPr>
        <w:t xml:space="preserve"> los datos relacionados con la pertenencia sociolingüística de los usuarios de los servicios con el objetivo de adecuar los mismos acordes a las necesidades de los usuarios</w:t>
      </w:r>
      <w:r w:rsidR="00A4452C" w:rsidRPr="00D233BD">
        <w:rPr>
          <w:rFonts w:ascii="Lato" w:hAnsi="Lato"/>
          <w:szCs w:val="24"/>
        </w:rPr>
        <w:t xml:space="preserve"> y para ello debe hacer un proceso de recopilación de información</w:t>
      </w:r>
      <w:r w:rsidRPr="00D233BD">
        <w:rPr>
          <w:rFonts w:ascii="Lato" w:hAnsi="Lato"/>
          <w:szCs w:val="24"/>
        </w:rPr>
        <w:t xml:space="preserve">. </w:t>
      </w:r>
    </w:p>
    <w:p w14:paraId="3D019619" w14:textId="1862EA92" w:rsidR="00D6270D" w:rsidRPr="00D233BD" w:rsidRDefault="00A4452C" w:rsidP="00D6270D">
      <w:pPr>
        <w:spacing w:line="360" w:lineRule="auto"/>
        <w:jc w:val="both"/>
        <w:rPr>
          <w:rFonts w:ascii="Lato" w:hAnsi="Lato"/>
          <w:szCs w:val="24"/>
        </w:rPr>
      </w:pPr>
      <w:r w:rsidRPr="00D233BD">
        <w:rPr>
          <w:rFonts w:ascii="Lato" w:hAnsi="Lato"/>
          <w:szCs w:val="24"/>
        </w:rPr>
        <w:t>De igual manera, o</w:t>
      </w:r>
      <w:r w:rsidR="00D6270D" w:rsidRPr="00D233BD">
        <w:rPr>
          <w:rFonts w:ascii="Lato" w:hAnsi="Lato"/>
          <w:szCs w:val="24"/>
        </w:rPr>
        <w:t xml:space="preserve">tro de los fundamentos legales para dar cumplimiento a esta disposición es la Ley de Idiomas Nacionales, Decreto 19-2003 del Congreso de la República de Guatemala, que </w:t>
      </w:r>
      <w:r w:rsidRPr="00D233BD">
        <w:rPr>
          <w:rFonts w:ascii="Lato" w:hAnsi="Lato"/>
          <w:szCs w:val="24"/>
        </w:rPr>
        <w:t>en el</w:t>
      </w:r>
      <w:r w:rsidR="00D6270D" w:rsidRPr="00D233BD">
        <w:rPr>
          <w:rFonts w:ascii="Lato" w:hAnsi="Lato"/>
          <w:szCs w:val="24"/>
        </w:rPr>
        <w:t xml:space="preserve"> artículo 4, </w:t>
      </w:r>
      <w:r w:rsidRPr="00D233BD">
        <w:rPr>
          <w:rFonts w:ascii="Lato" w:hAnsi="Lato"/>
          <w:szCs w:val="24"/>
        </w:rPr>
        <w:t xml:space="preserve">indica que, </w:t>
      </w:r>
      <w:r w:rsidR="00D6270D" w:rsidRPr="00D233BD">
        <w:rPr>
          <w:rFonts w:ascii="Lato" w:hAnsi="Lato"/>
          <w:szCs w:val="24"/>
        </w:rPr>
        <w:t>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649018B6" w14:textId="77777777" w:rsidR="00D6270D" w:rsidRPr="00D233BD" w:rsidRDefault="00D6270D" w:rsidP="00D6270D">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30D43A1E" w14:textId="77777777" w:rsidR="00D6270D" w:rsidRPr="00D233BD" w:rsidRDefault="00D6270D" w:rsidP="00D6270D">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58C6609F" w14:textId="77777777" w:rsidR="00D6270D" w:rsidRPr="00D233BD" w:rsidRDefault="00D6270D" w:rsidP="00D6270D">
      <w:pPr>
        <w:rPr>
          <w:rFonts w:ascii="Lato" w:hAnsi="Lato"/>
          <w:szCs w:val="24"/>
        </w:rPr>
      </w:pPr>
      <w:r w:rsidRPr="00D233BD">
        <w:rPr>
          <w:rFonts w:ascii="Lato" w:hAnsi="Lato"/>
          <w:szCs w:val="24"/>
        </w:rPr>
        <w:br w:type="page"/>
      </w:r>
    </w:p>
    <w:p w14:paraId="4D7597CA" w14:textId="4B8B7ED9" w:rsidR="00D6270D" w:rsidRPr="00D233BD" w:rsidRDefault="00D6270D" w:rsidP="00BF1661">
      <w:pPr>
        <w:pStyle w:val="Ttulo1"/>
        <w:numPr>
          <w:ilvl w:val="0"/>
          <w:numId w:val="32"/>
        </w:numPr>
        <w:jc w:val="both"/>
        <w:rPr>
          <w:rFonts w:ascii="Lato" w:hAnsi="Lato"/>
          <w:color w:val="auto"/>
        </w:rPr>
      </w:pPr>
      <w:bookmarkStart w:id="1" w:name="_Toc135743526"/>
      <w:r w:rsidRPr="00D233BD">
        <w:rPr>
          <w:rFonts w:ascii="Lato" w:hAnsi="Lato"/>
          <w:color w:val="auto"/>
        </w:rPr>
        <w:lastRenderedPageBreak/>
        <w:t>Servicios que presta el Instituto Guatemalteco de Migración</w:t>
      </w:r>
      <w:bookmarkEnd w:id="1"/>
    </w:p>
    <w:p w14:paraId="6B998CA9" w14:textId="77777777" w:rsidR="00BF1661" w:rsidRDefault="00BF1661" w:rsidP="00D6270D">
      <w:pPr>
        <w:spacing w:line="360" w:lineRule="auto"/>
        <w:jc w:val="both"/>
        <w:rPr>
          <w:rFonts w:ascii="Lato" w:hAnsi="Lato"/>
          <w:szCs w:val="24"/>
        </w:rPr>
      </w:pPr>
    </w:p>
    <w:p w14:paraId="334D0D08" w14:textId="7C3990D0" w:rsidR="00D6270D" w:rsidRPr="00D233BD" w:rsidRDefault="00D6270D" w:rsidP="00D6270D">
      <w:pPr>
        <w:spacing w:line="360" w:lineRule="auto"/>
        <w:jc w:val="both"/>
        <w:rPr>
          <w:rFonts w:ascii="Lato" w:hAnsi="Lato"/>
          <w:szCs w:val="24"/>
        </w:rPr>
      </w:pPr>
      <w:r w:rsidRPr="00D233BD">
        <w:rPr>
          <w:rFonts w:ascii="Lato" w:hAnsi="Lato"/>
          <w:szCs w:val="24"/>
        </w:rPr>
        <w:t xml:space="preserve">De acuerdo a lo que establece el </w:t>
      </w:r>
      <w:r w:rsidR="00AB4C54">
        <w:rPr>
          <w:rFonts w:ascii="Lato" w:hAnsi="Lato"/>
          <w:szCs w:val="24"/>
        </w:rPr>
        <w:t xml:space="preserve">Acuerdo Número IGM-029-2023 “Reglamento de Tarifas por Servicios Migratorios del Instituto Guatemalteco de </w:t>
      </w:r>
      <w:r w:rsidR="007E4C59">
        <w:rPr>
          <w:rFonts w:ascii="Lato" w:hAnsi="Lato"/>
          <w:szCs w:val="24"/>
        </w:rPr>
        <w:t xml:space="preserve">Migración” </w:t>
      </w:r>
      <w:r w:rsidR="007E4C59" w:rsidRPr="00D233BD">
        <w:rPr>
          <w:rFonts w:ascii="Lato" w:hAnsi="Lato"/>
          <w:szCs w:val="24"/>
        </w:rPr>
        <w:t>y</w:t>
      </w:r>
      <w:r w:rsidRPr="00D233BD">
        <w:rPr>
          <w:rFonts w:ascii="Lato" w:hAnsi="Lato"/>
          <w:szCs w:val="24"/>
        </w:rPr>
        <w:t xml:space="preserve"> acorde a las funciones del Instituto Guatemalteco de Migración, contenidas en el Decreto 44-2016 Código de Migración, </w:t>
      </w:r>
      <w:r w:rsidR="00A46ABC">
        <w:rPr>
          <w:rFonts w:ascii="Lato" w:hAnsi="Lato"/>
          <w:szCs w:val="24"/>
        </w:rPr>
        <w:t xml:space="preserve">entre </w:t>
      </w:r>
      <w:r w:rsidRPr="00D233BD">
        <w:rPr>
          <w:rFonts w:ascii="Lato" w:hAnsi="Lato"/>
          <w:szCs w:val="24"/>
        </w:rPr>
        <w:t>las funciones sustantivas se encuentran:</w:t>
      </w:r>
    </w:p>
    <w:p w14:paraId="5E91EB2F" w14:textId="3473EF4B" w:rsidR="00D6270D" w:rsidRPr="00D233BD" w:rsidRDefault="00D6270D" w:rsidP="00E32F36">
      <w:pPr>
        <w:pStyle w:val="Ttulo2"/>
        <w:numPr>
          <w:ilvl w:val="0"/>
          <w:numId w:val="10"/>
        </w:numPr>
        <w:rPr>
          <w:rFonts w:ascii="Lato" w:hAnsi="Lato"/>
          <w:color w:val="auto"/>
        </w:rPr>
      </w:pPr>
      <w:bookmarkStart w:id="2" w:name="_Toc135743527"/>
      <w:r w:rsidRPr="00D233BD">
        <w:rPr>
          <w:rFonts w:ascii="Lato" w:hAnsi="Lato"/>
          <w:color w:val="auto"/>
        </w:rPr>
        <w:t>Emisión de documentos de viaje y otros documentos extendidos en la República de Guatemala.</w:t>
      </w:r>
      <w:bookmarkEnd w:id="2"/>
    </w:p>
    <w:p w14:paraId="1EF8499C" w14:textId="702398C5"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US$50.00</w:t>
      </w:r>
    </w:p>
    <w:p w14:paraId="362CAFDA" w14:textId="63FBFC03"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Pasaporte ordinario guatemalteco o su renovación por 10 </w:t>
      </w:r>
      <w:r w:rsidR="00AB4C54" w:rsidRPr="00D233BD">
        <w:rPr>
          <w:rFonts w:ascii="Lato" w:hAnsi="Lato"/>
          <w:szCs w:val="24"/>
        </w:rPr>
        <w:t>años, US</w:t>
      </w:r>
      <w:r w:rsidRPr="00D233BD">
        <w:rPr>
          <w:rFonts w:ascii="Lato" w:hAnsi="Lato"/>
          <w:szCs w:val="24"/>
        </w:rPr>
        <w:t>$85.00</w:t>
      </w:r>
    </w:p>
    <w:p w14:paraId="6B63114A" w14:textId="46CB8AD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Pasaporte oficial </w:t>
      </w:r>
      <w:r w:rsidR="00AB4C54" w:rsidRPr="00D233BD">
        <w:rPr>
          <w:rFonts w:ascii="Lato" w:hAnsi="Lato"/>
          <w:szCs w:val="24"/>
        </w:rPr>
        <w:t>guatemalteco, US</w:t>
      </w:r>
      <w:r w:rsidRPr="00D233BD">
        <w:rPr>
          <w:rFonts w:ascii="Lato" w:hAnsi="Lato"/>
          <w:szCs w:val="24"/>
        </w:rPr>
        <w:t>$30.00</w:t>
      </w:r>
    </w:p>
    <w:p w14:paraId="529B2E94" w14:textId="4CEE6A09"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w:t>
      </w:r>
      <w:r w:rsidR="00AB4C54">
        <w:rPr>
          <w:rFonts w:ascii="Lato" w:hAnsi="Lato"/>
          <w:szCs w:val="24"/>
        </w:rPr>
        <w:t xml:space="preserve"> o su renovación</w:t>
      </w:r>
      <w:r w:rsidRPr="00D233BD">
        <w:rPr>
          <w:rFonts w:ascii="Lato" w:hAnsi="Lato"/>
          <w:szCs w:val="24"/>
        </w:rPr>
        <w:t xml:space="preserve"> US$</w:t>
      </w:r>
      <w:r w:rsidR="00AB4C54">
        <w:rPr>
          <w:rFonts w:ascii="Lato" w:hAnsi="Lato"/>
          <w:szCs w:val="24"/>
        </w:rPr>
        <w:t>30</w:t>
      </w:r>
      <w:r w:rsidRPr="00D233BD">
        <w:rPr>
          <w:rFonts w:ascii="Lato" w:hAnsi="Lato"/>
          <w:szCs w:val="24"/>
        </w:rPr>
        <w:t>.00</w:t>
      </w:r>
    </w:p>
    <w:p w14:paraId="2656D6C8" w14:textId="7166BF99"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Reposición de pasaporte ordinario guatemalteco, </w:t>
      </w:r>
      <w:r w:rsidRPr="005022B3">
        <w:rPr>
          <w:rFonts w:ascii="Lato" w:hAnsi="Lato"/>
          <w:szCs w:val="24"/>
        </w:rPr>
        <w:t>US$25.00</w:t>
      </w:r>
    </w:p>
    <w:p w14:paraId="6C7A8986" w14:textId="67A87F0F"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US$10.00</w:t>
      </w:r>
    </w:p>
    <w:p w14:paraId="33FAD5D6" w14:textId="0B136126" w:rsidR="00D6270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sidR="005424CA">
        <w:rPr>
          <w:rFonts w:ascii="Lato" w:hAnsi="Lato"/>
          <w:szCs w:val="24"/>
        </w:rPr>
        <w:t xml:space="preserve"> con vigencia de un año</w:t>
      </w:r>
      <w:r w:rsidRPr="00D233BD">
        <w:rPr>
          <w:rFonts w:ascii="Lato" w:hAnsi="Lato"/>
          <w:szCs w:val="24"/>
        </w:rPr>
        <w:t xml:space="preserve"> US$10.00</w:t>
      </w:r>
    </w:p>
    <w:p w14:paraId="0B7BB720" w14:textId="5CE595B9" w:rsidR="005424CA" w:rsidRDefault="005424CA" w:rsidP="00B56678">
      <w:pPr>
        <w:pStyle w:val="Prrafodelista"/>
        <w:numPr>
          <w:ilvl w:val="1"/>
          <w:numId w:val="10"/>
        </w:numPr>
        <w:spacing w:line="360" w:lineRule="auto"/>
        <w:jc w:val="both"/>
        <w:rPr>
          <w:rFonts w:ascii="Lato" w:hAnsi="Lato"/>
          <w:szCs w:val="24"/>
        </w:rPr>
      </w:pPr>
      <w:r>
        <w:rPr>
          <w:rFonts w:ascii="Lato" w:hAnsi="Lato"/>
          <w:szCs w:val="24"/>
        </w:rPr>
        <w:t>Extensión de vigencia de Pasaporte Ordinario Guatemalteco mediante sticker, con vigencia de dieciocho (18</w:t>
      </w:r>
      <w:r w:rsidR="00323DAB">
        <w:rPr>
          <w:rFonts w:ascii="Lato" w:hAnsi="Lato"/>
          <w:szCs w:val="24"/>
        </w:rPr>
        <w:t>)</w:t>
      </w:r>
      <w:r>
        <w:rPr>
          <w:rFonts w:ascii="Lato" w:hAnsi="Lato"/>
          <w:szCs w:val="24"/>
        </w:rPr>
        <w:t xml:space="preserve"> meses, exenta de pago.  Puede realizarse una sola vez</w:t>
      </w:r>
      <w:r w:rsidR="00A33D12">
        <w:rPr>
          <w:rFonts w:ascii="Lato" w:hAnsi="Lato"/>
          <w:szCs w:val="24"/>
        </w:rPr>
        <w:t>.</w:t>
      </w:r>
    </w:p>
    <w:p w14:paraId="235130CD" w14:textId="6EC1E0EF" w:rsidR="00A33D12" w:rsidRDefault="00A33D12" w:rsidP="00B56678">
      <w:pPr>
        <w:pStyle w:val="Prrafodelista"/>
        <w:numPr>
          <w:ilvl w:val="1"/>
          <w:numId w:val="10"/>
        </w:numPr>
        <w:spacing w:line="360" w:lineRule="auto"/>
        <w:jc w:val="both"/>
        <w:rPr>
          <w:rFonts w:ascii="Lato" w:hAnsi="Lato"/>
          <w:szCs w:val="24"/>
        </w:rPr>
      </w:pPr>
      <w:r>
        <w:rPr>
          <w:rFonts w:ascii="Lato" w:hAnsi="Lato"/>
          <w:szCs w:val="24"/>
        </w:rPr>
        <w:t xml:space="preserve">Extensión de vigencia de Pasaporte Ordinario Guatemalteco mediante sticker, con vigencia de 3 años, </w:t>
      </w:r>
      <w:r w:rsidRPr="00E935C2">
        <w:rPr>
          <w:rFonts w:ascii="Lato" w:hAnsi="Lato"/>
          <w:szCs w:val="24"/>
        </w:rPr>
        <w:t>US$25.00,</w:t>
      </w:r>
      <w:r>
        <w:rPr>
          <w:rFonts w:ascii="Lato" w:hAnsi="Lato"/>
          <w:szCs w:val="24"/>
        </w:rPr>
        <w:t xml:space="preserve"> puede realizarse una sola vez.</w:t>
      </w:r>
    </w:p>
    <w:p w14:paraId="36FF6C66" w14:textId="62CAA0CA" w:rsidR="005424CA" w:rsidRDefault="005424CA" w:rsidP="00B56678">
      <w:pPr>
        <w:pStyle w:val="Prrafodelista"/>
        <w:numPr>
          <w:ilvl w:val="1"/>
          <w:numId w:val="10"/>
        </w:numPr>
        <w:spacing w:line="360" w:lineRule="auto"/>
        <w:jc w:val="both"/>
        <w:rPr>
          <w:rFonts w:ascii="Lato" w:hAnsi="Lato"/>
          <w:szCs w:val="24"/>
        </w:rPr>
      </w:pPr>
      <w:r>
        <w:rPr>
          <w:rFonts w:ascii="Lato" w:hAnsi="Lato"/>
          <w:szCs w:val="24"/>
        </w:rPr>
        <w:t>Copia certificada de pasaporte guatemalteco, US$25.00</w:t>
      </w:r>
    </w:p>
    <w:p w14:paraId="6B2C4CE2" w14:textId="6EA80B3E" w:rsidR="005424CA" w:rsidRDefault="005424CA" w:rsidP="00B56678">
      <w:pPr>
        <w:pStyle w:val="Prrafodelista"/>
        <w:numPr>
          <w:ilvl w:val="1"/>
          <w:numId w:val="10"/>
        </w:numPr>
        <w:spacing w:line="360" w:lineRule="auto"/>
        <w:jc w:val="both"/>
        <w:rPr>
          <w:rFonts w:ascii="Lato" w:hAnsi="Lato"/>
          <w:szCs w:val="24"/>
        </w:rPr>
      </w:pPr>
      <w:r>
        <w:rPr>
          <w:rFonts w:ascii="Lato" w:hAnsi="Lato"/>
          <w:szCs w:val="24"/>
        </w:rPr>
        <w:t xml:space="preserve">Certificación de historial de emisión de pasaporte guatemalteco, </w:t>
      </w:r>
      <w:r w:rsidR="007E4C59" w:rsidRPr="007E4C59">
        <w:rPr>
          <w:rFonts w:ascii="Lato" w:hAnsi="Lato"/>
          <w:szCs w:val="24"/>
        </w:rPr>
        <w:t>US$25.00</w:t>
      </w:r>
    </w:p>
    <w:p w14:paraId="657A2521" w14:textId="77777777" w:rsidR="007E4C59" w:rsidRDefault="007E4C59" w:rsidP="007E4C59">
      <w:pPr>
        <w:pStyle w:val="Prrafodelista"/>
        <w:numPr>
          <w:ilvl w:val="1"/>
          <w:numId w:val="10"/>
        </w:numPr>
        <w:rPr>
          <w:rFonts w:ascii="Lato" w:hAnsi="Lato"/>
          <w:szCs w:val="24"/>
        </w:rPr>
      </w:pPr>
      <w:r w:rsidRPr="007E4C59">
        <w:rPr>
          <w:rFonts w:ascii="Lato" w:hAnsi="Lato"/>
          <w:szCs w:val="24"/>
        </w:rPr>
        <w:t>Reposición de pasaporte ordinario guatemalteco US $40.00</w:t>
      </w:r>
    </w:p>
    <w:p w14:paraId="7F09BA48" w14:textId="77777777" w:rsidR="007E4C59" w:rsidRPr="007E4C59" w:rsidRDefault="007E4C59" w:rsidP="007E4C59">
      <w:pPr>
        <w:ind w:left="360"/>
        <w:rPr>
          <w:rFonts w:ascii="Lato" w:hAnsi="Lato"/>
          <w:szCs w:val="24"/>
        </w:rPr>
      </w:pPr>
    </w:p>
    <w:p w14:paraId="68BA7167" w14:textId="19DCF2A4" w:rsidR="007E4C59" w:rsidRDefault="007E4C59" w:rsidP="007E4C59">
      <w:pPr>
        <w:pStyle w:val="Prrafodelista"/>
        <w:numPr>
          <w:ilvl w:val="0"/>
          <w:numId w:val="10"/>
        </w:numPr>
        <w:spacing w:line="360" w:lineRule="auto"/>
        <w:jc w:val="both"/>
        <w:rPr>
          <w:rFonts w:ascii="Lato" w:hAnsi="Lato"/>
          <w:szCs w:val="24"/>
        </w:rPr>
      </w:pPr>
      <w:r>
        <w:rPr>
          <w:rFonts w:ascii="Lato" w:hAnsi="Lato"/>
          <w:szCs w:val="24"/>
        </w:rPr>
        <w:t>Documentos emitidos en Misiones Diplomáticas o Consulares acreditadas en el extranjero:</w:t>
      </w:r>
    </w:p>
    <w:p w14:paraId="7DD71A45" w14:textId="5AA0C4AA" w:rsidR="007E4C59" w:rsidRDefault="007E4C59" w:rsidP="007E4C59">
      <w:pPr>
        <w:pStyle w:val="Prrafodelista"/>
        <w:numPr>
          <w:ilvl w:val="1"/>
          <w:numId w:val="10"/>
        </w:numPr>
        <w:spacing w:line="360" w:lineRule="auto"/>
        <w:jc w:val="both"/>
        <w:rPr>
          <w:rFonts w:ascii="Lato" w:hAnsi="Lato"/>
          <w:szCs w:val="24"/>
        </w:rPr>
      </w:pPr>
      <w:r>
        <w:rPr>
          <w:rFonts w:ascii="Lato" w:hAnsi="Lato"/>
          <w:szCs w:val="24"/>
        </w:rPr>
        <w:t>Pasaporte ordinario guatemalteco o su renovación, vigencia de 5 años US$65</w:t>
      </w:r>
    </w:p>
    <w:p w14:paraId="1EADC7D4" w14:textId="77777777" w:rsidR="007E4C59" w:rsidRPr="007E4C59" w:rsidRDefault="007E4C59" w:rsidP="007E4C59">
      <w:pPr>
        <w:pStyle w:val="Prrafodelista"/>
        <w:numPr>
          <w:ilvl w:val="1"/>
          <w:numId w:val="10"/>
        </w:numPr>
        <w:spacing w:line="360" w:lineRule="auto"/>
        <w:jc w:val="both"/>
        <w:rPr>
          <w:rFonts w:ascii="Lato" w:hAnsi="Lato"/>
        </w:rPr>
      </w:pPr>
      <w:r w:rsidRPr="007E4C59">
        <w:rPr>
          <w:rFonts w:ascii="Lato" w:hAnsi="Lato"/>
          <w:szCs w:val="24"/>
        </w:rPr>
        <w:t>Pasaporte ordinario guatemalteco o su renovación, con vigencia de 10 años US$100.00</w:t>
      </w:r>
      <w:bookmarkStart w:id="3" w:name="_Toc135743528"/>
    </w:p>
    <w:p w14:paraId="0F6C0319" w14:textId="08F9BDFA" w:rsidR="00D6270D" w:rsidRPr="007E4C59" w:rsidRDefault="00D6270D" w:rsidP="00AA0E1D">
      <w:pPr>
        <w:pStyle w:val="Prrafodelista"/>
        <w:numPr>
          <w:ilvl w:val="0"/>
          <w:numId w:val="10"/>
        </w:numPr>
        <w:spacing w:line="360" w:lineRule="auto"/>
        <w:jc w:val="both"/>
        <w:rPr>
          <w:rFonts w:ascii="Lato" w:hAnsi="Lato"/>
        </w:rPr>
      </w:pPr>
      <w:r w:rsidRPr="007E4C59">
        <w:rPr>
          <w:rFonts w:ascii="Lato" w:hAnsi="Lato"/>
        </w:rPr>
        <w:lastRenderedPageBreak/>
        <w:t>Visas guatemaltecas</w:t>
      </w:r>
      <w:bookmarkEnd w:id="3"/>
    </w:p>
    <w:p w14:paraId="6F445DA6" w14:textId="092F9ABC"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Visa simple, </w:t>
      </w:r>
      <w:r w:rsidR="00B56678" w:rsidRPr="00D233BD">
        <w:rPr>
          <w:rFonts w:ascii="Lato" w:hAnsi="Lato"/>
          <w:szCs w:val="24"/>
        </w:rPr>
        <w:t>tarifario US$25.00</w:t>
      </w:r>
    </w:p>
    <w:p w14:paraId="0A5FD9E2" w14:textId="3F49B37E" w:rsidR="00B56678" w:rsidRDefault="00B56678" w:rsidP="00E32F36">
      <w:pPr>
        <w:pStyle w:val="Prrafodelista"/>
        <w:numPr>
          <w:ilvl w:val="1"/>
          <w:numId w:val="11"/>
        </w:numPr>
        <w:rPr>
          <w:rFonts w:ascii="Lato" w:hAnsi="Lato"/>
          <w:szCs w:val="24"/>
        </w:rPr>
      </w:pPr>
      <w:r w:rsidRPr="00D233BD">
        <w:rPr>
          <w:rFonts w:ascii="Lato" w:hAnsi="Lato"/>
          <w:szCs w:val="24"/>
        </w:rPr>
        <w:t>Visa múltiple, tarifario US$1</w:t>
      </w:r>
      <w:r w:rsidR="007E4C59">
        <w:rPr>
          <w:rFonts w:ascii="Lato" w:hAnsi="Lato"/>
          <w:szCs w:val="24"/>
        </w:rPr>
        <w:t>5</w:t>
      </w:r>
      <w:r w:rsidRPr="00D233BD">
        <w:rPr>
          <w:rFonts w:ascii="Lato" w:hAnsi="Lato"/>
          <w:szCs w:val="24"/>
        </w:rPr>
        <w:t>0.00</w:t>
      </w:r>
    </w:p>
    <w:p w14:paraId="009E4571" w14:textId="77777777" w:rsidR="007E4C59" w:rsidRPr="00323DAB" w:rsidRDefault="007E4C59" w:rsidP="007E4C59">
      <w:pPr>
        <w:ind w:left="360"/>
        <w:rPr>
          <w:rFonts w:ascii="Lato" w:hAnsi="Lato"/>
          <w:szCs w:val="24"/>
        </w:rPr>
      </w:pPr>
    </w:p>
    <w:p w14:paraId="4DF9EC75" w14:textId="088EDB5B" w:rsidR="007E4C59" w:rsidRPr="00323DAB" w:rsidRDefault="007E4C59" w:rsidP="007E4C59">
      <w:pPr>
        <w:pStyle w:val="Prrafodelista"/>
        <w:numPr>
          <w:ilvl w:val="0"/>
          <w:numId w:val="11"/>
        </w:numPr>
        <w:rPr>
          <w:rFonts w:ascii="Lato" w:hAnsi="Lato"/>
          <w:szCs w:val="24"/>
        </w:rPr>
      </w:pPr>
      <w:r w:rsidRPr="00323DAB">
        <w:rPr>
          <w:rFonts w:ascii="Lato" w:hAnsi="Lato"/>
          <w:szCs w:val="24"/>
        </w:rPr>
        <w:t>Autorizaciones</w:t>
      </w:r>
    </w:p>
    <w:p w14:paraId="52EA8D46" w14:textId="5E16625D" w:rsidR="007E4C59" w:rsidRDefault="007E4C59" w:rsidP="00E32F36">
      <w:pPr>
        <w:pStyle w:val="Prrafodelista"/>
        <w:numPr>
          <w:ilvl w:val="1"/>
          <w:numId w:val="11"/>
        </w:numPr>
        <w:rPr>
          <w:rFonts w:ascii="Lato" w:hAnsi="Lato"/>
          <w:szCs w:val="24"/>
        </w:rPr>
      </w:pPr>
      <w:r>
        <w:rPr>
          <w:rFonts w:ascii="Lato" w:hAnsi="Lato"/>
          <w:szCs w:val="24"/>
        </w:rPr>
        <w:t>Autorización por ingreso temporal por razones de transporte US$10.00 por persona</w:t>
      </w:r>
    </w:p>
    <w:p w14:paraId="7465E2FB" w14:textId="3AF36E79" w:rsidR="007E4C59" w:rsidRDefault="007E4C59" w:rsidP="00E32F36">
      <w:pPr>
        <w:pStyle w:val="Prrafodelista"/>
        <w:numPr>
          <w:ilvl w:val="1"/>
          <w:numId w:val="11"/>
        </w:numPr>
        <w:rPr>
          <w:rFonts w:ascii="Lato" w:hAnsi="Lato"/>
          <w:szCs w:val="24"/>
        </w:rPr>
      </w:pPr>
      <w:r>
        <w:rPr>
          <w:rFonts w:ascii="Lato" w:hAnsi="Lato"/>
          <w:szCs w:val="24"/>
        </w:rPr>
        <w:t>Autorización por invitado especial, US$50.00</w:t>
      </w:r>
    </w:p>
    <w:p w14:paraId="1F682EEB" w14:textId="6E6B8792" w:rsidR="007E4C59" w:rsidRDefault="007E4C59" w:rsidP="00E32F36">
      <w:pPr>
        <w:pStyle w:val="Prrafodelista"/>
        <w:numPr>
          <w:ilvl w:val="1"/>
          <w:numId w:val="11"/>
        </w:numPr>
        <w:rPr>
          <w:rFonts w:ascii="Lato" w:hAnsi="Lato"/>
          <w:szCs w:val="24"/>
        </w:rPr>
      </w:pPr>
      <w:r>
        <w:rPr>
          <w:rFonts w:ascii="Lato" w:hAnsi="Lato"/>
          <w:szCs w:val="24"/>
        </w:rPr>
        <w:t>Autorización por persona dentro de un grupo artístico, cultural, religioso, deportivo o educativo US$10.00</w:t>
      </w:r>
    </w:p>
    <w:p w14:paraId="4C4CFB83" w14:textId="77777777" w:rsidR="007E4C59" w:rsidRPr="00D233BD" w:rsidRDefault="007E4C59" w:rsidP="007E4C59">
      <w:pPr>
        <w:pStyle w:val="Prrafodelista"/>
        <w:ind w:left="792"/>
        <w:rPr>
          <w:rFonts w:ascii="Lato" w:hAnsi="Lato"/>
          <w:szCs w:val="24"/>
        </w:rPr>
      </w:pPr>
    </w:p>
    <w:p w14:paraId="4F89F132" w14:textId="7B1AF44D" w:rsidR="00D6270D" w:rsidRPr="00D233BD" w:rsidRDefault="00D6270D" w:rsidP="00E32F36">
      <w:pPr>
        <w:pStyle w:val="Ttulo2"/>
        <w:numPr>
          <w:ilvl w:val="0"/>
          <w:numId w:val="10"/>
        </w:numPr>
        <w:rPr>
          <w:rFonts w:ascii="Lato" w:hAnsi="Lato"/>
          <w:color w:val="auto"/>
        </w:rPr>
      </w:pPr>
      <w:bookmarkStart w:id="4" w:name="_Toc135743529"/>
      <w:r w:rsidRPr="00D233BD">
        <w:rPr>
          <w:rFonts w:ascii="Lato" w:hAnsi="Lato"/>
          <w:color w:val="auto"/>
        </w:rPr>
        <w:t>Residencias</w:t>
      </w:r>
      <w:bookmarkEnd w:id="4"/>
    </w:p>
    <w:p w14:paraId="79F6F928"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residencias, tarifario US$25.00</w:t>
      </w:r>
    </w:p>
    <w:p w14:paraId="12C16640"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prórroga de residencia, tarifario US$25.00</w:t>
      </w:r>
    </w:p>
    <w:p w14:paraId="5DEEA308" w14:textId="037F0F24" w:rsidR="00D6270D" w:rsidRPr="00797265" w:rsidRDefault="00D6270D" w:rsidP="00E32F36">
      <w:pPr>
        <w:pStyle w:val="Ttulo2"/>
        <w:numPr>
          <w:ilvl w:val="1"/>
          <w:numId w:val="36"/>
        </w:numPr>
        <w:rPr>
          <w:rFonts w:ascii="Lato" w:hAnsi="Lato"/>
          <w:color w:val="auto"/>
          <w:sz w:val="22"/>
          <w:szCs w:val="22"/>
        </w:rPr>
      </w:pPr>
      <w:bookmarkStart w:id="5" w:name="_Toc135743530"/>
      <w:r w:rsidRPr="00797265">
        <w:rPr>
          <w:rFonts w:ascii="Lato" w:hAnsi="Lato"/>
          <w:color w:val="auto"/>
          <w:sz w:val="22"/>
          <w:szCs w:val="22"/>
        </w:rPr>
        <w:t>Residencia Temporal</w:t>
      </w:r>
      <w:r w:rsidR="00797265" w:rsidRPr="00797265">
        <w:rPr>
          <w:rFonts w:ascii="Lato" w:hAnsi="Lato"/>
          <w:color w:val="auto"/>
          <w:sz w:val="22"/>
          <w:szCs w:val="22"/>
        </w:rPr>
        <w:t>:</w:t>
      </w:r>
      <w:bookmarkEnd w:id="5"/>
    </w:p>
    <w:p w14:paraId="26F163AB"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un (1) año, tarifario US$200.00</w:t>
      </w:r>
    </w:p>
    <w:p w14:paraId="158950F8"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dos (2) año, tarifario US$300.00</w:t>
      </w:r>
    </w:p>
    <w:p w14:paraId="4FF3F643"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tres a cinco (3 a 5) año, tarifario US$500.00</w:t>
      </w:r>
    </w:p>
    <w:p w14:paraId="7D183612" w14:textId="25203BE9" w:rsidR="000400E9"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 xml:space="preserve">Residencia </w:t>
      </w:r>
      <w:r w:rsidR="00797265" w:rsidRPr="000400E9">
        <w:rPr>
          <w:rFonts w:ascii="Lato" w:hAnsi="Lato"/>
          <w:szCs w:val="24"/>
        </w:rPr>
        <w:t>T</w:t>
      </w:r>
      <w:r w:rsidRPr="000400E9">
        <w:rPr>
          <w:rFonts w:ascii="Lato" w:hAnsi="Lato"/>
          <w:szCs w:val="24"/>
        </w:rPr>
        <w:t>emporal para ministros de culto o religiosos, tarifario US$50.00</w:t>
      </w:r>
    </w:p>
    <w:p w14:paraId="4494D9D3" w14:textId="51DB9F3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Temporal para estudiantes, tarifario US$100.00</w:t>
      </w:r>
    </w:p>
    <w:p w14:paraId="6107F968" w14:textId="09F7F82E" w:rsidR="000400E9" w:rsidRDefault="000400E9" w:rsidP="000400E9">
      <w:pPr>
        <w:pStyle w:val="Prrafodelista"/>
        <w:numPr>
          <w:ilvl w:val="1"/>
          <w:numId w:val="39"/>
        </w:numPr>
        <w:spacing w:line="360" w:lineRule="auto"/>
        <w:jc w:val="both"/>
        <w:rPr>
          <w:rFonts w:ascii="Lato" w:hAnsi="Lato"/>
          <w:szCs w:val="24"/>
        </w:rPr>
      </w:pPr>
      <w:r w:rsidRPr="00D233BD">
        <w:rPr>
          <w:rFonts w:ascii="Lato" w:hAnsi="Lato"/>
          <w:szCs w:val="24"/>
        </w:rPr>
        <w:t>Residencia</w:t>
      </w:r>
      <w:r w:rsidR="00D6270D" w:rsidRPr="00D233BD">
        <w:rPr>
          <w:rFonts w:ascii="Lato" w:hAnsi="Lato"/>
          <w:szCs w:val="24"/>
        </w:rPr>
        <w:t xml:space="preserve"> Temporal para refugiados o asilados políticos, tarifario US$50.00</w:t>
      </w:r>
    </w:p>
    <w:p w14:paraId="373097B3" w14:textId="57A49C2B"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tarifario US$700.00</w:t>
      </w:r>
    </w:p>
    <w:p w14:paraId="69728D64" w14:textId="77777777" w:rsidR="000400E9" w:rsidRDefault="00D6270D" w:rsidP="000400E9">
      <w:pPr>
        <w:pStyle w:val="Prrafodelista"/>
        <w:numPr>
          <w:ilvl w:val="1"/>
          <w:numId w:val="39"/>
        </w:numPr>
        <w:spacing w:line="360" w:lineRule="auto"/>
        <w:jc w:val="both"/>
        <w:rPr>
          <w:rFonts w:ascii="Lato" w:hAnsi="Lato"/>
          <w:szCs w:val="24"/>
        </w:rPr>
      </w:pPr>
      <w:r w:rsidRPr="00D233BD">
        <w:rPr>
          <w:rFonts w:ascii="Lato" w:hAnsi="Lato"/>
          <w:szCs w:val="24"/>
        </w:rPr>
        <w:t>Residencia Permanente para centroamericanos, tarifario US$500.00</w:t>
      </w:r>
    </w:p>
    <w:p w14:paraId="35ECED6C" w14:textId="0BB2E7C8" w:rsidR="00D6270D"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para rentistas o pensionados, tarifario US$400.00</w:t>
      </w:r>
    </w:p>
    <w:p w14:paraId="44656B63" w14:textId="0BE4566F" w:rsidR="00A33D12" w:rsidRPr="000400E9" w:rsidRDefault="00A33D12" w:rsidP="000400E9">
      <w:pPr>
        <w:pStyle w:val="Prrafodelista"/>
        <w:numPr>
          <w:ilvl w:val="1"/>
          <w:numId w:val="39"/>
        </w:numPr>
        <w:spacing w:line="360" w:lineRule="auto"/>
        <w:jc w:val="both"/>
        <w:rPr>
          <w:rFonts w:ascii="Lato" w:hAnsi="Lato"/>
          <w:szCs w:val="24"/>
        </w:rPr>
      </w:pPr>
      <w:r>
        <w:rPr>
          <w:rFonts w:ascii="Lato" w:hAnsi="Lato"/>
          <w:szCs w:val="24"/>
        </w:rPr>
        <w:t>Solicitud de residencias en el extranjero US$75.00</w:t>
      </w:r>
    </w:p>
    <w:p w14:paraId="56C07DCB" w14:textId="1E14C41B" w:rsidR="00D6270D" w:rsidRPr="00D233BD" w:rsidRDefault="00D55BB1" w:rsidP="00D55BB1">
      <w:pPr>
        <w:pStyle w:val="Ttulo2"/>
        <w:rPr>
          <w:rFonts w:ascii="Lato" w:hAnsi="Lato"/>
          <w:color w:val="auto"/>
        </w:rPr>
      </w:pPr>
      <w:bookmarkStart w:id="6" w:name="_Toc135743531"/>
      <w:r w:rsidRPr="00D233BD">
        <w:rPr>
          <w:rFonts w:ascii="Lato" w:hAnsi="Lato"/>
          <w:color w:val="auto"/>
        </w:rPr>
        <w:t xml:space="preserve">4. </w:t>
      </w:r>
      <w:r w:rsidR="00D6270D" w:rsidRPr="00D233BD">
        <w:rPr>
          <w:rFonts w:ascii="Lato" w:hAnsi="Lato"/>
          <w:color w:val="auto"/>
        </w:rPr>
        <w:t>Otros servicios</w:t>
      </w:r>
      <w:bookmarkEnd w:id="6"/>
    </w:p>
    <w:p w14:paraId="31A6AC1D" w14:textId="09AB3A3D" w:rsidR="00D6270D" w:rsidRPr="00CC7D7C" w:rsidRDefault="00D6270D" w:rsidP="00CC7D7C">
      <w:pPr>
        <w:pStyle w:val="Prrafodelista"/>
        <w:numPr>
          <w:ilvl w:val="1"/>
          <w:numId w:val="40"/>
        </w:numPr>
        <w:spacing w:line="360" w:lineRule="auto"/>
        <w:jc w:val="both"/>
        <w:rPr>
          <w:rFonts w:ascii="Lato" w:hAnsi="Lato"/>
          <w:szCs w:val="24"/>
        </w:rPr>
      </w:pPr>
      <w:r w:rsidRPr="00CC7D7C">
        <w:rPr>
          <w:rFonts w:ascii="Lato" w:hAnsi="Lato"/>
          <w:szCs w:val="24"/>
        </w:rPr>
        <w:t>Subdirección de Extranjería</w:t>
      </w:r>
    </w:p>
    <w:p w14:paraId="6225A66E" w14:textId="486D8F80"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Modificaciones a registros de residencia, tarifario US$15.00</w:t>
      </w:r>
    </w:p>
    <w:p w14:paraId="778C796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Traslado de visa a pasaporte, tarifario US$15.00</w:t>
      </w:r>
    </w:p>
    <w:p w14:paraId="079F7DD8" w14:textId="789B43F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3F9EF4E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lastRenderedPageBreak/>
        <w:t>Solicitud de información o documentación necesaria que amplíe o aclare los documentos presentados en las solicitudes de residencias permanentes, tarifario US$5.00</w:t>
      </w:r>
    </w:p>
    <w:p w14:paraId="27A71DF6" w14:textId="706DCEA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Solicitud de cancelación de residencia, tarifario US$20.00</w:t>
      </w:r>
    </w:p>
    <w:p w14:paraId="776C5726"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Registro extemporáneo de residentes, tarifario US$200.00</w:t>
      </w:r>
    </w:p>
    <w:p w14:paraId="00777F41" w14:textId="69C9A282"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Certificación de Negativa de registros, tarifario US$15.00</w:t>
      </w:r>
    </w:p>
    <w:p w14:paraId="4DE8C533"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inscripción de garante guatemalteco, tarifario US$25.00</w:t>
      </w:r>
    </w:p>
    <w:p w14:paraId="6C2FB905" w14:textId="33869AAE" w:rsidR="00275364"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7" w:name="_Hlk129590908"/>
      <w:r w:rsidRPr="00CC7D7C">
        <w:rPr>
          <w:rFonts w:ascii="Lato" w:hAnsi="Lato"/>
          <w:szCs w:val="24"/>
        </w:rPr>
        <w:t>US$25.00</w:t>
      </w:r>
      <w:r w:rsidR="00275364" w:rsidRPr="00CC7D7C">
        <w:rPr>
          <w:rFonts w:ascii="Lato" w:hAnsi="Lato"/>
          <w:szCs w:val="24"/>
        </w:rPr>
        <w:t xml:space="preserve">   </w:t>
      </w:r>
      <w:bookmarkEnd w:id="7"/>
    </w:p>
    <w:p w14:paraId="716733B1" w14:textId="77777777" w:rsidR="00BF1661"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w:t>
      </w:r>
      <w:r w:rsidR="00275364" w:rsidRPr="00D233BD">
        <w:rPr>
          <w:rFonts w:ascii="Lato" w:hAnsi="Lato"/>
          <w:szCs w:val="24"/>
        </w:rPr>
        <w:t xml:space="preserve">US$25.00  </w:t>
      </w:r>
    </w:p>
    <w:p w14:paraId="521323B4" w14:textId="77777777"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Subdirección de Control Migratorio</w:t>
      </w:r>
    </w:p>
    <w:p w14:paraId="434D894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Tarjeta de visitante, tarifario US$15.00</w:t>
      </w:r>
    </w:p>
    <w:p w14:paraId="10976CCA"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arraigo, tarifario, US$10.00</w:t>
      </w:r>
    </w:p>
    <w:p w14:paraId="1C35439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movimiento migratorio, tarifario US$ 10.00</w:t>
      </w:r>
    </w:p>
    <w:p w14:paraId="426FF41E"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estatus migratorio, tarifario US$25.00</w:t>
      </w:r>
    </w:p>
    <w:p w14:paraId="5BF4F61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local para guatemaltecos en zonas adyacentes, tarifario Q1.00</w:t>
      </w:r>
    </w:p>
    <w:p w14:paraId="5F90DBD7"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muelle, tarifario US$50.00</w:t>
      </w:r>
    </w:p>
    <w:p w14:paraId="534EB60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fondeadero, tarifario US$50.00</w:t>
      </w:r>
    </w:p>
    <w:p w14:paraId="0DA8F14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Ingreso de solicitud de Regularización Migratorio, tarifario US$25.00</w:t>
      </w:r>
    </w:p>
    <w:p w14:paraId="253BD029" w14:textId="7C22B74F"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02AD794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541378F4" w14:textId="43F6B600" w:rsidR="00D6270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Reposición de sello de entrada en pasaporte vigente, tarifario US$10.00</w:t>
      </w:r>
    </w:p>
    <w:p w14:paraId="0A141DC2" w14:textId="4F58FCA5"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 xml:space="preserve">Subdirección de Documentos de Identidad Personal </w:t>
      </w:r>
      <w:r w:rsidR="001112FA">
        <w:rPr>
          <w:rFonts w:ascii="Lato" w:hAnsi="Lato"/>
          <w:b/>
          <w:bCs/>
          <w:szCs w:val="24"/>
        </w:rPr>
        <w:t xml:space="preserve">y </w:t>
      </w:r>
      <w:r w:rsidRPr="00D233BD">
        <w:rPr>
          <w:rFonts w:ascii="Lato" w:hAnsi="Lato"/>
          <w:b/>
          <w:bCs/>
          <w:szCs w:val="24"/>
        </w:rPr>
        <w:t>de Viaje</w:t>
      </w:r>
    </w:p>
    <w:p w14:paraId="40C66249"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Razonamiento de pasaporte ordinario guatemalteco, tarifario US$10.00</w:t>
      </w:r>
    </w:p>
    <w:p w14:paraId="15B556F3"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lastRenderedPageBreak/>
        <w:t>Certificación de validez y vigencia de pasaporte guatemalteco, tarifario US$15.00</w:t>
      </w:r>
    </w:p>
    <w:p w14:paraId="68D5663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Copia certificada de pasaporte guatemalteco, tarifario US$25.00</w:t>
      </w:r>
    </w:p>
    <w:p w14:paraId="5DC03AA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3491B563" w14:textId="77777777" w:rsidR="00D6270D" w:rsidRPr="00D233BD" w:rsidRDefault="00D6270D" w:rsidP="00AB6C20">
      <w:pPr>
        <w:spacing w:line="360" w:lineRule="auto"/>
        <w:jc w:val="both"/>
        <w:rPr>
          <w:rFonts w:ascii="Lato" w:hAnsi="Lato"/>
          <w:b/>
          <w:bCs/>
          <w:szCs w:val="24"/>
        </w:rPr>
      </w:pPr>
      <w:r w:rsidRPr="00D233BD">
        <w:rPr>
          <w:rFonts w:ascii="Lato" w:hAnsi="Lato"/>
          <w:b/>
          <w:bCs/>
          <w:szCs w:val="24"/>
        </w:rPr>
        <w:t>Otros servicios del Instituto Guatemalteco de Migración</w:t>
      </w:r>
    </w:p>
    <w:p w14:paraId="54E86B1C"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7361F8B8"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108FAC19"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2C9FB4B" w14:textId="5FC6991A" w:rsidR="00D6270D" w:rsidRPr="00D233BD" w:rsidRDefault="00D6270D" w:rsidP="00D6270D">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sidR="00EC3ED2">
        <w:rPr>
          <w:rFonts w:ascii="Lato" w:hAnsi="Lato"/>
          <w:szCs w:val="24"/>
        </w:rPr>
        <w:t xml:space="preserve">b </w:t>
      </w:r>
      <w:hyperlink r:id="rId9" w:history="1">
        <w:r w:rsidR="00EC3ED2" w:rsidRPr="00A37606">
          <w:rPr>
            <w:rStyle w:val="Hipervnculo"/>
            <w:rFonts w:ascii="Lato" w:hAnsi="Lato"/>
            <w:szCs w:val="24"/>
          </w:rPr>
          <w:t>www.igm.gob.gt</w:t>
        </w:r>
      </w:hyperlink>
      <w:r w:rsidR="00EC3ED2">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7777777" w:rsidR="00D6270D" w:rsidRPr="00D233BD" w:rsidRDefault="00D6270D" w:rsidP="00D6270D">
      <w:pPr>
        <w:rPr>
          <w:rFonts w:ascii="Lato" w:hAnsi="Lato"/>
          <w:szCs w:val="24"/>
        </w:rPr>
      </w:pPr>
      <w:r w:rsidRPr="00D233BD">
        <w:rPr>
          <w:rFonts w:ascii="Lato" w:hAnsi="Lato"/>
          <w:szCs w:val="24"/>
        </w:rPr>
        <w:br w:type="page"/>
      </w:r>
    </w:p>
    <w:p w14:paraId="0DF3BF91" w14:textId="0BAF4DBE" w:rsidR="00D6270D" w:rsidRDefault="00D6270D" w:rsidP="00BF1661">
      <w:pPr>
        <w:pStyle w:val="Ttulo1"/>
        <w:numPr>
          <w:ilvl w:val="0"/>
          <w:numId w:val="11"/>
        </w:numPr>
        <w:jc w:val="both"/>
        <w:rPr>
          <w:rFonts w:ascii="Lato" w:hAnsi="Lato"/>
          <w:color w:val="auto"/>
        </w:rPr>
      </w:pPr>
      <w:bookmarkStart w:id="8" w:name="_Toc135743532"/>
      <w:r w:rsidRPr="00D233BD">
        <w:rPr>
          <w:rFonts w:ascii="Lato" w:hAnsi="Lato"/>
          <w:color w:val="auto"/>
        </w:rPr>
        <w:lastRenderedPageBreak/>
        <w:t>Idiomas y pertenencia étnica del personal del Instituto Guatemalteco de Migración</w:t>
      </w:r>
      <w:bookmarkEnd w:id="8"/>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9" w:name="_Toc135743533"/>
      <w:bookmarkStart w:id="10" w:name="_Hlk129327393"/>
      <w:r w:rsidRPr="00810507">
        <w:rPr>
          <w:rFonts w:ascii="Lato" w:hAnsi="Lato"/>
          <w:color w:val="auto"/>
        </w:rPr>
        <w:lastRenderedPageBreak/>
        <w:t>Cuadro No. 1</w:t>
      </w:r>
      <w:bookmarkEnd w:id="9"/>
    </w:p>
    <w:p w14:paraId="08354BD0" w14:textId="77777777" w:rsidR="00D6270D" w:rsidRPr="00810507" w:rsidRDefault="00D6270D" w:rsidP="00810507">
      <w:pPr>
        <w:pStyle w:val="Ttulo2"/>
        <w:jc w:val="center"/>
        <w:rPr>
          <w:rFonts w:ascii="Lato" w:hAnsi="Lato"/>
          <w:color w:val="auto"/>
        </w:rPr>
      </w:pPr>
      <w:bookmarkStart w:id="11" w:name="_Toc135743534"/>
      <w:r w:rsidRPr="00810507">
        <w:rPr>
          <w:rFonts w:ascii="Lato" w:hAnsi="Lato"/>
          <w:color w:val="auto"/>
        </w:rPr>
        <w:t>Comunidad Lingüística del Personal del IGM</w:t>
      </w:r>
      <w:bookmarkEnd w:id="11"/>
    </w:p>
    <w:p w14:paraId="7FAA3231" w14:textId="77777777" w:rsidR="00D6270D" w:rsidRPr="00810507" w:rsidRDefault="00D6270D" w:rsidP="00810507">
      <w:pPr>
        <w:jc w:val="center"/>
        <w:rPr>
          <w:rFonts w:ascii="Lato" w:hAnsi="Lato"/>
        </w:rPr>
      </w:pPr>
      <w:r w:rsidRPr="00810507">
        <w:rPr>
          <w:rFonts w:ascii="Lato" w:hAnsi="Lato"/>
        </w:rPr>
        <w:t>Enero 2023</w:t>
      </w:r>
    </w:p>
    <w:bookmarkEnd w:id="10"/>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2"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13" w:name="_Toc135743535"/>
      <w:bookmarkStart w:id="14" w:name="_Hlk135386130"/>
      <w:bookmarkStart w:id="15" w:name="_Hlk135658187"/>
      <w:r w:rsidRPr="00810507">
        <w:rPr>
          <w:rFonts w:ascii="Lato" w:hAnsi="Lato"/>
          <w:color w:val="auto"/>
        </w:rPr>
        <w:lastRenderedPageBreak/>
        <w:t>Cuadro No. 2</w:t>
      </w:r>
      <w:bookmarkEnd w:id="13"/>
    </w:p>
    <w:p w14:paraId="5A01E447" w14:textId="464DD4FE" w:rsidR="0094504E" w:rsidRPr="00810507" w:rsidRDefault="0094504E" w:rsidP="00810507">
      <w:pPr>
        <w:pStyle w:val="Ttulo2"/>
        <w:jc w:val="center"/>
        <w:rPr>
          <w:rFonts w:ascii="Lato" w:hAnsi="Lato"/>
          <w:color w:val="auto"/>
        </w:rPr>
      </w:pPr>
      <w:bookmarkStart w:id="16" w:name="_Toc135743536"/>
      <w:r w:rsidRPr="00810507">
        <w:rPr>
          <w:rFonts w:ascii="Lato" w:hAnsi="Lato"/>
          <w:color w:val="auto"/>
        </w:rPr>
        <w:t>Comunidad Lingüística del Personal del IGM</w:t>
      </w:r>
      <w:bookmarkEnd w:id="16"/>
    </w:p>
    <w:p w14:paraId="2C03B7FF" w14:textId="5920CA68" w:rsidR="006A5671" w:rsidRPr="00810507" w:rsidRDefault="006A5671" w:rsidP="00810507">
      <w:pPr>
        <w:jc w:val="center"/>
        <w:rPr>
          <w:rFonts w:ascii="Lato" w:hAnsi="Lato"/>
        </w:rPr>
      </w:pPr>
      <w:r w:rsidRPr="00810507">
        <w:rPr>
          <w:rFonts w:ascii="Lato" w:hAnsi="Lato"/>
        </w:rPr>
        <w:t>Febrero 2023</w:t>
      </w:r>
    </w:p>
    <w:bookmarkEnd w:id="14"/>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17"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15"/>
    <w:bookmarkEnd w:id="17"/>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18" w:name="_Toc135743537"/>
      <w:r w:rsidRPr="00810507">
        <w:rPr>
          <w:rFonts w:ascii="Lato" w:hAnsi="Lato"/>
          <w:color w:val="auto"/>
        </w:rPr>
        <w:lastRenderedPageBreak/>
        <w:t>Cuadro No. 3</w:t>
      </w:r>
      <w:bookmarkEnd w:id="18"/>
    </w:p>
    <w:p w14:paraId="7F454F8A" w14:textId="71EC8BC6" w:rsidR="00567FBF" w:rsidRPr="00810507" w:rsidRDefault="00567FBF" w:rsidP="00810507">
      <w:pPr>
        <w:pStyle w:val="Ttulo2"/>
        <w:jc w:val="center"/>
        <w:rPr>
          <w:rFonts w:ascii="Lato" w:hAnsi="Lato"/>
          <w:color w:val="auto"/>
        </w:rPr>
      </w:pPr>
      <w:bookmarkStart w:id="19" w:name="_Toc135743538"/>
      <w:r w:rsidRPr="00810507">
        <w:rPr>
          <w:rFonts w:ascii="Lato" w:hAnsi="Lato"/>
          <w:color w:val="auto"/>
        </w:rPr>
        <w:t>Comunidad Lingüística del Personal del IGM</w:t>
      </w:r>
      <w:bookmarkEnd w:id="19"/>
    </w:p>
    <w:p w14:paraId="21096037" w14:textId="1AB02765" w:rsidR="00567FBF" w:rsidRPr="00810507" w:rsidRDefault="00E935C2" w:rsidP="00810507">
      <w:pPr>
        <w:jc w:val="center"/>
        <w:rPr>
          <w:rFonts w:ascii="Lato" w:hAnsi="Lato"/>
        </w:rPr>
      </w:pPr>
      <w:r>
        <w:rPr>
          <w:rFonts w:ascii="Lato" w:hAnsi="Lato"/>
        </w:rPr>
        <w:t>M</w:t>
      </w:r>
      <w:r w:rsidR="00567FBF" w:rsidRPr="00810507">
        <w:rPr>
          <w:rFonts w:ascii="Lato" w:hAnsi="Lato"/>
        </w:rPr>
        <w:t>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20" w:name="_Toc135743539"/>
      <w:r w:rsidRPr="00810507">
        <w:rPr>
          <w:rFonts w:ascii="Lato" w:hAnsi="Lato"/>
          <w:color w:val="auto"/>
        </w:rPr>
        <w:lastRenderedPageBreak/>
        <w:t xml:space="preserve">Cuadro No. </w:t>
      </w:r>
      <w:r>
        <w:rPr>
          <w:rFonts w:ascii="Lato" w:hAnsi="Lato"/>
          <w:color w:val="auto"/>
        </w:rPr>
        <w:t>4</w:t>
      </w:r>
      <w:bookmarkEnd w:id="20"/>
    </w:p>
    <w:p w14:paraId="43ED39CA" w14:textId="77777777" w:rsidR="00DB4365" w:rsidRPr="00810507" w:rsidRDefault="00DB4365" w:rsidP="00DB4365">
      <w:pPr>
        <w:pStyle w:val="Ttulo2"/>
        <w:jc w:val="center"/>
        <w:rPr>
          <w:rFonts w:ascii="Lato" w:hAnsi="Lato"/>
          <w:color w:val="auto"/>
        </w:rPr>
      </w:pPr>
      <w:bookmarkStart w:id="21" w:name="_Toc135743540"/>
      <w:r w:rsidRPr="00810507">
        <w:rPr>
          <w:rFonts w:ascii="Lato" w:hAnsi="Lato"/>
          <w:color w:val="auto"/>
        </w:rPr>
        <w:t>Comunidad Lingüística del Personal del IGM</w:t>
      </w:r>
      <w:bookmarkEnd w:id="21"/>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CB3033" w:rsidR="00567FBF" w:rsidRDefault="00567FBF" w:rsidP="00D6270D">
      <w:pPr>
        <w:spacing w:line="276" w:lineRule="auto"/>
        <w:jc w:val="both"/>
        <w:rPr>
          <w:rFonts w:ascii="Lato" w:hAnsi="Lato"/>
          <w:sz w:val="20"/>
          <w:szCs w:val="24"/>
        </w:rPr>
      </w:pPr>
    </w:p>
    <w:p w14:paraId="4905018C" w14:textId="378FF13C" w:rsidR="009536BF" w:rsidRDefault="009536BF" w:rsidP="00D6270D">
      <w:pPr>
        <w:spacing w:line="276" w:lineRule="auto"/>
        <w:jc w:val="both"/>
        <w:rPr>
          <w:rFonts w:ascii="Lato" w:hAnsi="Lato"/>
          <w:sz w:val="20"/>
          <w:szCs w:val="24"/>
        </w:rPr>
      </w:pPr>
    </w:p>
    <w:p w14:paraId="386DD296" w14:textId="3537D5CD" w:rsidR="009536BF" w:rsidRPr="00810507" w:rsidRDefault="009536BF" w:rsidP="009536BF">
      <w:pPr>
        <w:pStyle w:val="Ttulo2"/>
        <w:jc w:val="center"/>
        <w:rPr>
          <w:rFonts w:ascii="Lato" w:hAnsi="Lato"/>
          <w:color w:val="auto"/>
        </w:rPr>
      </w:pPr>
      <w:r w:rsidRPr="00810507">
        <w:rPr>
          <w:rFonts w:ascii="Lato" w:hAnsi="Lato"/>
          <w:color w:val="auto"/>
        </w:rPr>
        <w:lastRenderedPageBreak/>
        <w:t xml:space="preserve">Cuadro No. </w:t>
      </w:r>
      <w:r w:rsidR="00306D2B">
        <w:rPr>
          <w:rFonts w:ascii="Lato" w:hAnsi="Lato"/>
          <w:color w:val="auto"/>
        </w:rPr>
        <w:t>5</w:t>
      </w:r>
    </w:p>
    <w:p w14:paraId="68349ACF" w14:textId="77777777" w:rsidR="009536BF" w:rsidRPr="00810507" w:rsidRDefault="009536BF" w:rsidP="009536BF">
      <w:pPr>
        <w:pStyle w:val="Ttulo2"/>
        <w:jc w:val="center"/>
        <w:rPr>
          <w:rFonts w:ascii="Lato" w:hAnsi="Lato"/>
          <w:color w:val="auto"/>
        </w:rPr>
      </w:pPr>
      <w:r w:rsidRPr="00810507">
        <w:rPr>
          <w:rFonts w:ascii="Lato" w:hAnsi="Lato"/>
          <w:color w:val="auto"/>
        </w:rPr>
        <w:t>Comunidad Lingüística del Personal del IGM</w:t>
      </w:r>
    </w:p>
    <w:p w14:paraId="4523DAA1" w14:textId="27BC1FD5" w:rsidR="009536BF" w:rsidRPr="00810507" w:rsidRDefault="009536BF" w:rsidP="009536BF">
      <w:pPr>
        <w:jc w:val="center"/>
        <w:rPr>
          <w:rFonts w:ascii="Lato" w:hAnsi="Lato"/>
        </w:rPr>
      </w:pPr>
      <w:r>
        <w:rPr>
          <w:rFonts w:ascii="Lato" w:hAnsi="Lato"/>
        </w:rPr>
        <w:t xml:space="preserve">Mayo </w:t>
      </w:r>
      <w:r w:rsidRPr="00810507">
        <w:rPr>
          <w:rFonts w:ascii="Lato" w:hAnsi="Lato"/>
        </w:rPr>
        <w:t>2023</w:t>
      </w:r>
    </w:p>
    <w:p w14:paraId="0B872DC1" w14:textId="77777777" w:rsidR="009536BF" w:rsidRDefault="009536BF" w:rsidP="009536BF">
      <w:pPr>
        <w:spacing w:line="276" w:lineRule="auto"/>
        <w:jc w:val="both"/>
        <w:rPr>
          <w:rFonts w:ascii="Lato" w:hAnsi="Lato"/>
          <w:sz w:val="20"/>
          <w:szCs w:val="24"/>
        </w:rPr>
      </w:pPr>
    </w:p>
    <w:p w14:paraId="5BF301BB" w14:textId="18E22464" w:rsidR="009536BF" w:rsidRDefault="0049462B" w:rsidP="009536BF">
      <w:pPr>
        <w:spacing w:line="276" w:lineRule="auto"/>
        <w:jc w:val="both"/>
        <w:rPr>
          <w:rFonts w:ascii="Lato" w:hAnsi="Lato"/>
          <w:sz w:val="20"/>
          <w:szCs w:val="24"/>
        </w:rPr>
      </w:pPr>
      <w:r w:rsidRPr="0049462B">
        <w:rPr>
          <w:rFonts w:ascii="Lato" w:hAnsi="Lato"/>
          <w:noProof/>
          <w:sz w:val="20"/>
          <w:szCs w:val="24"/>
        </w:rPr>
        <w:drawing>
          <wp:inline distT="0" distB="0" distL="0" distR="0" wp14:anchorId="369AC514" wp14:editId="1AE45927">
            <wp:extent cx="5612130" cy="50222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022215"/>
                    </a:xfrm>
                    <a:prstGeom prst="rect">
                      <a:avLst/>
                    </a:prstGeom>
                  </pic:spPr>
                </pic:pic>
              </a:graphicData>
            </a:graphic>
          </wp:inline>
        </w:drawing>
      </w:r>
    </w:p>
    <w:p w14:paraId="14963AC1" w14:textId="0543F7B8" w:rsidR="009536BF" w:rsidRDefault="009536BF" w:rsidP="009536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mayo</w:t>
      </w:r>
      <w:r w:rsidRPr="00D233BD">
        <w:rPr>
          <w:rFonts w:ascii="Lato" w:hAnsi="Lato"/>
          <w:sz w:val="20"/>
          <w:szCs w:val="24"/>
        </w:rPr>
        <w:t xml:space="preserve"> 2023</w:t>
      </w:r>
    </w:p>
    <w:p w14:paraId="6258AD17" w14:textId="77777777" w:rsidR="009536BF" w:rsidRDefault="009536BF" w:rsidP="009536BF">
      <w:pPr>
        <w:spacing w:line="276" w:lineRule="auto"/>
        <w:jc w:val="both"/>
        <w:rPr>
          <w:rFonts w:ascii="Lato" w:hAnsi="Lato"/>
          <w:sz w:val="20"/>
          <w:szCs w:val="24"/>
        </w:rPr>
      </w:pPr>
    </w:p>
    <w:p w14:paraId="28266A1C" w14:textId="77777777" w:rsidR="009536BF" w:rsidRDefault="009536BF" w:rsidP="00D6270D">
      <w:pPr>
        <w:spacing w:line="276" w:lineRule="auto"/>
        <w:jc w:val="both"/>
        <w:rPr>
          <w:rFonts w:ascii="Lato" w:hAnsi="Lato"/>
          <w:sz w:val="20"/>
          <w:szCs w:val="24"/>
        </w:rPr>
      </w:pPr>
    </w:p>
    <w:p w14:paraId="4A7BB803" w14:textId="2CC7017B" w:rsidR="00D6270D" w:rsidRPr="00D233BD" w:rsidRDefault="00D6270D" w:rsidP="00D233BD">
      <w:pPr>
        <w:pStyle w:val="Ttulo1"/>
        <w:numPr>
          <w:ilvl w:val="0"/>
          <w:numId w:val="11"/>
        </w:numPr>
        <w:rPr>
          <w:rFonts w:ascii="Lato" w:hAnsi="Lato"/>
          <w:color w:val="auto"/>
        </w:rPr>
      </w:pPr>
      <w:bookmarkStart w:id="22" w:name="_Toc135743541"/>
      <w:bookmarkEnd w:id="12"/>
      <w:r w:rsidRPr="00D233BD">
        <w:rPr>
          <w:rFonts w:ascii="Lato" w:hAnsi="Lato"/>
          <w:color w:val="auto"/>
        </w:rPr>
        <w:lastRenderedPageBreak/>
        <w:t>Usuarios del Instituto Guatemalteco de Migración</w:t>
      </w:r>
      <w:bookmarkEnd w:id="22"/>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3FBE43B0" w14:textId="4A617986" w:rsidR="006B2B9A"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7E144DCD" w14:textId="77777777" w:rsidR="006B2B9A" w:rsidRPr="00D233BD" w:rsidRDefault="006B2B9A" w:rsidP="00D6270D">
      <w:pPr>
        <w:spacing w:line="360" w:lineRule="auto"/>
        <w:jc w:val="both"/>
        <w:rPr>
          <w:rFonts w:ascii="Lato" w:hAnsi="Lato"/>
          <w:sz w:val="24"/>
          <w:szCs w:val="24"/>
        </w:rPr>
      </w:pPr>
    </w:p>
    <w:p w14:paraId="77D68598" w14:textId="493A1AFF" w:rsidR="00F825AF" w:rsidRPr="00810507" w:rsidRDefault="00F825AF" w:rsidP="00810507">
      <w:pPr>
        <w:pStyle w:val="Ttulo2"/>
        <w:jc w:val="center"/>
        <w:rPr>
          <w:rFonts w:ascii="Lato" w:hAnsi="Lato"/>
          <w:color w:val="auto"/>
        </w:rPr>
      </w:pPr>
      <w:bookmarkStart w:id="23" w:name="_Toc135743542"/>
      <w:r w:rsidRPr="00810507">
        <w:rPr>
          <w:rFonts w:ascii="Lato" w:hAnsi="Lato"/>
          <w:color w:val="auto"/>
        </w:rPr>
        <w:t xml:space="preserve">Cuadro No. </w:t>
      </w:r>
      <w:bookmarkEnd w:id="23"/>
      <w:r w:rsidR="00306D2B">
        <w:rPr>
          <w:rFonts w:ascii="Lato" w:hAnsi="Lato"/>
          <w:color w:val="auto"/>
        </w:rPr>
        <w:t>6</w:t>
      </w:r>
    </w:p>
    <w:p w14:paraId="7BD01353" w14:textId="49B27D3C" w:rsidR="00F825AF" w:rsidRPr="00810507" w:rsidRDefault="00F825AF" w:rsidP="00810507">
      <w:pPr>
        <w:pStyle w:val="Ttulo2"/>
        <w:jc w:val="center"/>
        <w:rPr>
          <w:rFonts w:ascii="Lato" w:hAnsi="Lato"/>
          <w:color w:val="auto"/>
        </w:rPr>
      </w:pPr>
      <w:bookmarkStart w:id="24" w:name="_Toc135743543"/>
      <w:r w:rsidRPr="00810507">
        <w:rPr>
          <w:rFonts w:ascii="Lato" w:hAnsi="Lato"/>
          <w:color w:val="auto"/>
        </w:rPr>
        <w:t>Personas que requirieron información del IGM</w:t>
      </w:r>
      <w:r w:rsidR="00CF63CA" w:rsidRPr="00810507">
        <w:rPr>
          <w:rFonts w:ascii="Lato" w:hAnsi="Lato"/>
          <w:color w:val="auto"/>
        </w:rPr>
        <w:t>, por medio del Call Center</w:t>
      </w:r>
      <w:bookmarkEnd w:id="24"/>
    </w:p>
    <w:p w14:paraId="788241C6" w14:textId="2CE1F7D5" w:rsidR="00F825AF" w:rsidRPr="00810507" w:rsidRDefault="006B2B9A" w:rsidP="00810507">
      <w:pPr>
        <w:jc w:val="center"/>
        <w:rPr>
          <w:rFonts w:ascii="Lato" w:hAnsi="Lato"/>
        </w:rPr>
      </w:pPr>
      <w:bookmarkStart w:id="25" w:name="_Hlk135735097"/>
      <w:r>
        <w:rPr>
          <w:rFonts w:ascii="Lato" w:hAnsi="Lato"/>
        </w:rPr>
        <w:t xml:space="preserve">De enero a </w:t>
      </w:r>
      <w:r w:rsidR="0049462B">
        <w:rPr>
          <w:rFonts w:ascii="Lato" w:hAnsi="Lato"/>
        </w:rPr>
        <w:t>mayo</w:t>
      </w:r>
      <w:r w:rsidR="00567FBF" w:rsidRPr="00810507">
        <w:rPr>
          <w:rFonts w:ascii="Lato" w:hAnsi="Lato"/>
        </w:rPr>
        <w:t xml:space="preserve"> de</w:t>
      </w:r>
      <w:r w:rsidR="00F825AF" w:rsidRPr="00810507">
        <w:rPr>
          <w:rFonts w:ascii="Lato" w:hAnsi="Lato"/>
        </w:rPr>
        <w:t xml:space="preserve"> 2023</w:t>
      </w:r>
    </w:p>
    <w:bookmarkEnd w:id="25"/>
    <w:p w14:paraId="6111874F" w14:textId="77777777" w:rsidR="006A5671" w:rsidRDefault="006A5671" w:rsidP="00E82E55">
      <w:pPr>
        <w:pStyle w:val="Ttulo2"/>
        <w:spacing w:before="0" w:line="240" w:lineRule="auto"/>
        <w:jc w:val="center"/>
        <w:rPr>
          <w:rFonts w:ascii="Lato" w:hAnsi="Lato"/>
          <w:sz w:val="24"/>
          <w:szCs w:val="24"/>
        </w:rPr>
      </w:pPr>
    </w:p>
    <w:tbl>
      <w:tblPr>
        <w:tblStyle w:val="Tablaconcuadrcula4-nfasis5"/>
        <w:tblW w:w="0" w:type="auto"/>
        <w:tblLook w:val="04A0" w:firstRow="1" w:lastRow="0" w:firstColumn="1" w:lastColumn="0" w:noHBand="0" w:noVBand="1"/>
      </w:tblPr>
      <w:tblGrid>
        <w:gridCol w:w="1504"/>
        <w:gridCol w:w="1793"/>
        <w:gridCol w:w="1812"/>
        <w:gridCol w:w="1850"/>
        <w:gridCol w:w="1869"/>
      </w:tblGrid>
      <w:tr w:rsidR="00F825AF" w14:paraId="4EA41E98" w14:textId="77777777" w:rsidTr="00F82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8CF9F64" w14:textId="7A9AAC6D" w:rsidR="00F825AF" w:rsidRPr="006164C4" w:rsidRDefault="00F825AF" w:rsidP="006164C4">
            <w:pPr>
              <w:spacing w:line="360" w:lineRule="auto"/>
              <w:jc w:val="center"/>
              <w:rPr>
                <w:rFonts w:ascii="Lato" w:hAnsi="Lato"/>
                <w:sz w:val="20"/>
                <w:szCs w:val="20"/>
              </w:rPr>
            </w:pPr>
            <w:r w:rsidRPr="006164C4">
              <w:rPr>
                <w:rFonts w:ascii="Lato" w:hAnsi="Lato"/>
                <w:sz w:val="20"/>
                <w:szCs w:val="20"/>
              </w:rPr>
              <w:t>Mes</w:t>
            </w:r>
          </w:p>
        </w:tc>
        <w:tc>
          <w:tcPr>
            <w:tcW w:w="1793" w:type="dxa"/>
          </w:tcPr>
          <w:p w14:paraId="54BC6022" w14:textId="73FA6A5E"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812" w:type="dxa"/>
          </w:tcPr>
          <w:p w14:paraId="59C0DE07" w14:textId="54898F15"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850" w:type="dxa"/>
          </w:tcPr>
          <w:p w14:paraId="57129F0A" w14:textId="1ACA81A0"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869" w:type="dxa"/>
          </w:tcPr>
          <w:p w14:paraId="006C1D13" w14:textId="0E528E8D"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Total de personas atendidas</w:t>
            </w:r>
          </w:p>
        </w:tc>
      </w:tr>
      <w:tr w:rsidR="00F825AF" w14:paraId="15A31053"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515F21" w14:textId="7AB8EEC3" w:rsidR="00F825AF" w:rsidRPr="006164C4" w:rsidRDefault="006164C4" w:rsidP="006164C4">
            <w:pPr>
              <w:spacing w:line="360" w:lineRule="auto"/>
              <w:jc w:val="center"/>
              <w:rPr>
                <w:rFonts w:ascii="Lato" w:hAnsi="Lato"/>
                <w:sz w:val="20"/>
                <w:szCs w:val="20"/>
              </w:rPr>
            </w:pPr>
            <w:r>
              <w:rPr>
                <w:rFonts w:ascii="Lato" w:hAnsi="Lato"/>
                <w:sz w:val="20"/>
                <w:szCs w:val="20"/>
              </w:rPr>
              <w:t>e</w:t>
            </w:r>
            <w:r w:rsidR="00F825AF" w:rsidRPr="006164C4">
              <w:rPr>
                <w:rFonts w:ascii="Lato" w:hAnsi="Lato"/>
                <w:sz w:val="20"/>
                <w:szCs w:val="20"/>
              </w:rPr>
              <w:t>nero</w:t>
            </w:r>
          </w:p>
        </w:tc>
        <w:tc>
          <w:tcPr>
            <w:tcW w:w="1793" w:type="dxa"/>
          </w:tcPr>
          <w:p w14:paraId="09368C02" w14:textId="5698FACF" w:rsidR="00F825AF" w:rsidRPr="006164C4" w:rsidRDefault="006B2B9A"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w:t>
            </w:r>
            <w:r w:rsidR="00F825AF" w:rsidRPr="006164C4">
              <w:rPr>
                <w:rFonts w:ascii="Lato" w:hAnsi="Lato"/>
                <w:sz w:val="20"/>
                <w:szCs w:val="20"/>
              </w:rPr>
              <w:t>spañol</w:t>
            </w:r>
          </w:p>
        </w:tc>
        <w:tc>
          <w:tcPr>
            <w:tcW w:w="1812" w:type="dxa"/>
          </w:tcPr>
          <w:p w14:paraId="0CA5DF0E" w14:textId="77BF053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3,783</w:t>
            </w:r>
          </w:p>
        </w:tc>
        <w:tc>
          <w:tcPr>
            <w:tcW w:w="1850" w:type="dxa"/>
          </w:tcPr>
          <w:p w14:paraId="526AC3A6" w14:textId="0BF4FD1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2,784</w:t>
            </w:r>
          </w:p>
        </w:tc>
        <w:tc>
          <w:tcPr>
            <w:tcW w:w="1869" w:type="dxa"/>
          </w:tcPr>
          <w:p w14:paraId="64E08D8C" w14:textId="362E57AD"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6,567</w:t>
            </w:r>
          </w:p>
        </w:tc>
      </w:tr>
      <w:tr w:rsidR="00F825AF" w14:paraId="4C071D51"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52B75973" w14:textId="742DA8D8" w:rsidR="00F825AF" w:rsidRPr="006164C4" w:rsidRDefault="006164C4" w:rsidP="006164C4">
            <w:pPr>
              <w:spacing w:line="360" w:lineRule="auto"/>
              <w:jc w:val="center"/>
              <w:rPr>
                <w:rFonts w:ascii="Lato" w:hAnsi="Lato"/>
                <w:sz w:val="20"/>
                <w:szCs w:val="20"/>
              </w:rPr>
            </w:pPr>
            <w:r>
              <w:rPr>
                <w:rFonts w:ascii="Lato" w:hAnsi="Lato"/>
                <w:sz w:val="20"/>
                <w:szCs w:val="20"/>
              </w:rPr>
              <w:t>f</w:t>
            </w:r>
            <w:r w:rsidR="00F825AF" w:rsidRPr="006164C4">
              <w:rPr>
                <w:rFonts w:ascii="Lato" w:hAnsi="Lato"/>
                <w:sz w:val="20"/>
                <w:szCs w:val="20"/>
              </w:rPr>
              <w:t>ebrero</w:t>
            </w:r>
          </w:p>
        </w:tc>
        <w:tc>
          <w:tcPr>
            <w:tcW w:w="1793" w:type="dxa"/>
          </w:tcPr>
          <w:p w14:paraId="2BB5F92D" w14:textId="7B4B8BBB" w:rsidR="00F825AF" w:rsidRPr="006164C4" w:rsidRDefault="006B2B9A"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w:t>
            </w:r>
            <w:r w:rsidR="00F825AF" w:rsidRPr="006164C4">
              <w:rPr>
                <w:rFonts w:ascii="Lato" w:hAnsi="Lato"/>
                <w:sz w:val="20"/>
                <w:szCs w:val="20"/>
              </w:rPr>
              <w:t>spañol</w:t>
            </w:r>
          </w:p>
        </w:tc>
        <w:tc>
          <w:tcPr>
            <w:tcW w:w="1812" w:type="dxa"/>
          </w:tcPr>
          <w:p w14:paraId="7F24EF96" w14:textId="4A6D374B"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3,476</w:t>
            </w:r>
          </w:p>
        </w:tc>
        <w:tc>
          <w:tcPr>
            <w:tcW w:w="1850" w:type="dxa"/>
          </w:tcPr>
          <w:p w14:paraId="47084F31" w14:textId="5094C3EE"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3,726</w:t>
            </w:r>
          </w:p>
        </w:tc>
        <w:tc>
          <w:tcPr>
            <w:tcW w:w="1869" w:type="dxa"/>
          </w:tcPr>
          <w:p w14:paraId="24D2F4D4" w14:textId="35AC79EE" w:rsidR="00F825AF" w:rsidRPr="006164C4" w:rsidRDefault="009521BC"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7</w:t>
            </w:r>
            <w:r w:rsidR="00F825AF" w:rsidRPr="006164C4">
              <w:rPr>
                <w:rFonts w:ascii="Lato" w:hAnsi="Lato"/>
                <w:sz w:val="20"/>
                <w:szCs w:val="20"/>
              </w:rPr>
              <w:t>,202</w:t>
            </w:r>
          </w:p>
        </w:tc>
      </w:tr>
      <w:tr w:rsidR="00567FBF" w14:paraId="2881DA60"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0ADE561" w14:textId="75ABF44A" w:rsidR="00567FBF" w:rsidRPr="006164C4" w:rsidRDefault="00567FBF" w:rsidP="006164C4">
            <w:pPr>
              <w:spacing w:line="360" w:lineRule="auto"/>
              <w:jc w:val="center"/>
              <w:rPr>
                <w:rFonts w:ascii="Lato" w:hAnsi="Lato"/>
                <w:sz w:val="20"/>
                <w:szCs w:val="20"/>
              </w:rPr>
            </w:pPr>
            <w:r w:rsidRPr="006164C4">
              <w:rPr>
                <w:rFonts w:ascii="Lato" w:hAnsi="Lato"/>
                <w:sz w:val="20"/>
                <w:szCs w:val="20"/>
              </w:rPr>
              <w:t>marzo</w:t>
            </w:r>
          </w:p>
        </w:tc>
        <w:tc>
          <w:tcPr>
            <w:tcW w:w="1793" w:type="dxa"/>
          </w:tcPr>
          <w:p w14:paraId="1A459774" w14:textId="61376B27"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español</w:t>
            </w:r>
          </w:p>
        </w:tc>
        <w:tc>
          <w:tcPr>
            <w:tcW w:w="1812" w:type="dxa"/>
          </w:tcPr>
          <w:p w14:paraId="7ACFEF1D" w14:textId="7811B4A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2,496</w:t>
            </w:r>
          </w:p>
        </w:tc>
        <w:tc>
          <w:tcPr>
            <w:tcW w:w="1850" w:type="dxa"/>
          </w:tcPr>
          <w:p w14:paraId="161531A9" w14:textId="2017D0C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1,952</w:t>
            </w:r>
          </w:p>
        </w:tc>
        <w:tc>
          <w:tcPr>
            <w:tcW w:w="1869" w:type="dxa"/>
          </w:tcPr>
          <w:p w14:paraId="461ED944" w14:textId="2B007E1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4,448</w:t>
            </w:r>
          </w:p>
        </w:tc>
      </w:tr>
      <w:tr w:rsidR="00B55152" w14:paraId="6A4C1E60"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6C98F25E" w14:textId="43C9D66B" w:rsidR="00B55152" w:rsidRPr="006164C4" w:rsidRDefault="00B55152" w:rsidP="006164C4">
            <w:pPr>
              <w:spacing w:line="360" w:lineRule="auto"/>
              <w:jc w:val="center"/>
              <w:rPr>
                <w:rFonts w:ascii="Lato" w:hAnsi="Lato"/>
                <w:sz w:val="20"/>
                <w:szCs w:val="20"/>
              </w:rPr>
            </w:pPr>
            <w:r>
              <w:rPr>
                <w:rFonts w:ascii="Lato" w:hAnsi="Lato"/>
                <w:sz w:val="20"/>
                <w:szCs w:val="20"/>
              </w:rPr>
              <w:t>abril</w:t>
            </w:r>
          </w:p>
        </w:tc>
        <w:tc>
          <w:tcPr>
            <w:tcW w:w="1793" w:type="dxa"/>
          </w:tcPr>
          <w:p w14:paraId="4297005A" w14:textId="024AEDA4"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35F54E71" w14:textId="02373251"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1,952</w:t>
            </w:r>
          </w:p>
        </w:tc>
        <w:tc>
          <w:tcPr>
            <w:tcW w:w="1850" w:type="dxa"/>
          </w:tcPr>
          <w:p w14:paraId="1ECF2569" w14:textId="250E67AA"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1,048</w:t>
            </w:r>
          </w:p>
        </w:tc>
        <w:tc>
          <w:tcPr>
            <w:tcW w:w="1869" w:type="dxa"/>
          </w:tcPr>
          <w:p w14:paraId="0BDAF741" w14:textId="49BB4362"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3,000</w:t>
            </w:r>
          </w:p>
        </w:tc>
      </w:tr>
      <w:tr w:rsidR="0049462B" w14:paraId="48DF25CA"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D56B316" w14:textId="3B4E3A19" w:rsidR="0049462B" w:rsidRDefault="0049462B" w:rsidP="006164C4">
            <w:pPr>
              <w:spacing w:line="360" w:lineRule="auto"/>
              <w:jc w:val="center"/>
              <w:rPr>
                <w:rFonts w:ascii="Lato" w:hAnsi="Lato"/>
                <w:sz w:val="20"/>
                <w:szCs w:val="20"/>
              </w:rPr>
            </w:pPr>
            <w:r>
              <w:rPr>
                <w:rFonts w:ascii="Lato" w:hAnsi="Lato"/>
                <w:sz w:val="20"/>
                <w:szCs w:val="20"/>
              </w:rPr>
              <w:t>mayo</w:t>
            </w:r>
          </w:p>
        </w:tc>
        <w:tc>
          <w:tcPr>
            <w:tcW w:w="1793" w:type="dxa"/>
          </w:tcPr>
          <w:p w14:paraId="3221566B" w14:textId="0ED643A1" w:rsidR="0049462B" w:rsidRDefault="0049462B"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43FD116D" w14:textId="278290C5"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1,981</w:t>
            </w:r>
          </w:p>
        </w:tc>
        <w:tc>
          <w:tcPr>
            <w:tcW w:w="1850" w:type="dxa"/>
          </w:tcPr>
          <w:p w14:paraId="5E92522C" w14:textId="12922D5F"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1,351</w:t>
            </w:r>
          </w:p>
        </w:tc>
        <w:tc>
          <w:tcPr>
            <w:tcW w:w="1869" w:type="dxa"/>
          </w:tcPr>
          <w:p w14:paraId="2E673814" w14:textId="46CB5D8E"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3,332</w:t>
            </w:r>
          </w:p>
        </w:tc>
      </w:tr>
    </w:tbl>
    <w:p w14:paraId="02C353F7" w14:textId="5C63DC0C" w:rsidR="006A5671" w:rsidRPr="00CF63CA" w:rsidRDefault="00CF63CA" w:rsidP="00CF63CA">
      <w:pPr>
        <w:spacing w:line="240" w:lineRule="auto"/>
        <w:jc w:val="both"/>
        <w:rPr>
          <w:rFonts w:ascii="Lato" w:hAnsi="Lato"/>
          <w:sz w:val="20"/>
          <w:szCs w:val="20"/>
        </w:rPr>
      </w:pPr>
      <w:bookmarkStart w:id="26" w:name="_Hlk135654926"/>
      <w:r w:rsidRPr="00CF63CA">
        <w:rPr>
          <w:rFonts w:ascii="Lato" w:hAnsi="Lato"/>
          <w:b/>
          <w:bCs/>
          <w:sz w:val="20"/>
          <w:szCs w:val="20"/>
        </w:rPr>
        <w:t>Fuente:</w:t>
      </w:r>
      <w:r w:rsidRPr="00CF63CA">
        <w:rPr>
          <w:rFonts w:ascii="Lato" w:hAnsi="Lato"/>
          <w:sz w:val="20"/>
          <w:szCs w:val="20"/>
        </w:rPr>
        <w:t xml:space="preserve"> Información proporcionada por Call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AF33DC">
        <w:rPr>
          <w:rFonts w:ascii="Lato" w:hAnsi="Lato"/>
          <w:sz w:val="20"/>
          <w:szCs w:val="20"/>
        </w:rPr>
        <w:t xml:space="preserve">, abril y mayo </w:t>
      </w:r>
      <w:r w:rsidRPr="00CF63CA">
        <w:rPr>
          <w:rFonts w:ascii="Lato" w:hAnsi="Lato"/>
          <w:sz w:val="20"/>
          <w:szCs w:val="20"/>
        </w:rPr>
        <w:t>de 2023.</w:t>
      </w:r>
    </w:p>
    <w:p w14:paraId="787F7128" w14:textId="34BE0AB1" w:rsidR="00CF63CA" w:rsidRPr="00810507" w:rsidRDefault="00CF63CA" w:rsidP="00810507">
      <w:pPr>
        <w:pStyle w:val="Ttulo2"/>
        <w:jc w:val="center"/>
        <w:rPr>
          <w:rFonts w:ascii="Lato" w:hAnsi="Lato"/>
          <w:color w:val="auto"/>
        </w:rPr>
      </w:pPr>
      <w:bookmarkStart w:id="27" w:name="_Toc135743544"/>
      <w:bookmarkEnd w:id="26"/>
      <w:r w:rsidRPr="00810507">
        <w:rPr>
          <w:rFonts w:ascii="Lato" w:hAnsi="Lato"/>
          <w:color w:val="auto"/>
        </w:rPr>
        <w:lastRenderedPageBreak/>
        <w:t xml:space="preserve">Cuadro No. </w:t>
      </w:r>
      <w:bookmarkEnd w:id="27"/>
      <w:r w:rsidR="00306D2B">
        <w:rPr>
          <w:rFonts w:ascii="Lato" w:hAnsi="Lato"/>
          <w:color w:val="auto"/>
        </w:rPr>
        <w:t>7</w:t>
      </w:r>
    </w:p>
    <w:p w14:paraId="4C250597" w14:textId="343173E9" w:rsidR="00CF63CA" w:rsidRPr="00810507" w:rsidRDefault="00CF63CA" w:rsidP="00810507">
      <w:pPr>
        <w:pStyle w:val="Ttulo2"/>
        <w:jc w:val="center"/>
        <w:rPr>
          <w:rFonts w:ascii="Lato" w:hAnsi="Lato"/>
          <w:color w:val="auto"/>
        </w:rPr>
      </w:pPr>
      <w:bookmarkStart w:id="28" w:name="_Toc135743545"/>
      <w:r w:rsidRPr="00810507">
        <w:rPr>
          <w:rFonts w:ascii="Lato" w:hAnsi="Lato"/>
          <w:color w:val="auto"/>
        </w:rPr>
        <w:t>Personas que requirieron información por medio de la Unidad de Información Pública del IGM</w:t>
      </w:r>
      <w:bookmarkEnd w:id="28"/>
    </w:p>
    <w:p w14:paraId="653319E4" w14:textId="2814175B" w:rsidR="006B2B9A" w:rsidRPr="00810507" w:rsidRDefault="006B2B9A" w:rsidP="006B2B9A">
      <w:pPr>
        <w:jc w:val="center"/>
        <w:rPr>
          <w:rFonts w:ascii="Lato" w:hAnsi="Lato"/>
        </w:rPr>
      </w:pPr>
      <w:r>
        <w:rPr>
          <w:rFonts w:ascii="Lato" w:hAnsi="Lato"/>
        </w:rPr>
        <w:t xml:space="preserve">De enero a </w:t>
      </w:r>
      <w:r w:rsidR="00AF33DC">
        <w:rPr>
          <w:rFonts w:ascii="Lato" w:hAnsi="Lato"/>
        </w:rPr>
        <w:t>mayo</w:t>
      </w:r>
      <w:r w:rsidRPr="00810507">
        <w:rPr>
          <w:rFonts w:ascii="Lato" w:hAnsi="Lato"/>
        </w:rPr>
        <w:t xml:space="preserve"> de 2023</w:t>
      </w:r>
    </w:p>
    <w:p w14:paraId="7F0F573B" w14:textId="77777777" w:rsidR="00E82E55" w:rsidRPr="00E82E55" w:rsidRDefault="00E82E55" w:rsidP="00E82E55"/>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4B01AE" w14:paraId="7B087E81"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4B01AE" w:rsidRPr="006164C4" w:rsidRDefault="004B01AE" w:rsidP="006164C4">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tcPr>
          <w:p w14:paraId="0BD5196F" w14:textId="78297465"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149</w:t>
            </w:r>
          </w:p>
        </w:tc>
        <w:tc>
          <w:tcPr>
            <w:tcW w:w="1456" w:type="dxa"/>
          </w:tcPr>
          <w:p w14:paraId="093D7871" w14:textId="36CAD748"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737" w:type="dxa"/>
          </w:tcPr>
          <w:p w14:paraId="1642349C" w14:textId="21586C93"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75</w:t>
            </w:r>
          </w:p>
        </w:tc>
      </w:tr>
      <w:tr w:rsidR="004B01AE" w14:paraId="02F868AC"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4B01AE" w:rsidRPr="006164C4" w:rsidRDefault="004B01AE" w:rsidP="006164C4">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tcPr>
          <w:p w14:paraId="22AFF1D7" w14:textId="3FC10EA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123</w:t>
            </w:r>
          </w:p>
        </w:tc>
        <w:tc>
          <w:tcPr>
            <w:tcW w:w="1456" w:type="dxa"/>
          </w:tcPr>
          <w:p w14:paraId="52DD823F" w14:textId="007C4AED"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61</w:t>
            </w:r>
          </w:p>
        </w:tc>
        <w:tc>
          <w:tcPr>
            <w:tcW w:w="1737" w:type="dxa"/>
          </w:tcPr>
          <w:p w14:paraId="16DA8D1F" w14:textId="0047D437"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62</w:t>
            </w:r>
          </w:p>
        </w:tc>
      </w:tr>
      <w:tr w:rsidR="00567FBF" w14:paraId="6E97FD5A"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567FBF" w:rsidRPr="006164C4" w:rsidRDefault="00567FBF" w:rsidP="006164C4">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tcPr>
          <w:p w14:paraId="404F9AD6" w14:textId="430C8181"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108</w:t>
            </w:r>
          </w:p>
        </w:tc>
        <w:tc>
          <w:tcPr>
            <w:tcW w:w="1456" w:type="dxa"/>
          </w:tcPr>
          <w:p w14:paraId="48F3E8E5" w14:textId="5D89953D"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57</w:t>
            </w:r>
          </w:p>
        </w:tc>
        <w:tc>
          <w:tcPr>
            <w:tcW w:w="1737" w:type="dxa"/>
          </w:tcPr>
          <w:p w14:paraId="503A7B46" w14:textId="68C186C2"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51</w:t>
            </w:r>
          </w:p>
        </w:tc>
      </w:tr>
      <w:tr w:rsidR="00B55152" w14:paraId="199A7149"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B55152" w:rsidRPr="006164C4" w:rsidRDefault="00B55152" w:rsidP="00B55152">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tcPr>
          <w:p w14:paraId="716D0429" w14:textId="0996CE1F"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456" w:type="dxa"/>
          </w:tcPr>
          <w:p w14:paraId="7E4583F7" w14:textId="796E254B"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43</w:t>
            </w:r>
          </w:p>
        </w:tc>
        <w:tc>
          <w:tcPr>
            <w:tcW w:w="1737" w:type="dxa"/>
          </w:tcPr>
          <w:p w14:paraId="4BE48A4C" w14:textId="1199AAA1"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31</w:t>
            </w:r>
          </w:p>
        </w:tc>
      </w:tr>
      <w:tr w:rsidR="00AF33DC" w14:paraId="4D639877"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48E8CD" w14:textId="00DCED4B" w:rsidR="00AF33DC" w:rsidRDefault="00AF33DC" w:rsidP="00B55152">
            <w:pPr>
              <w:spacing w:line="360" w:lineRule="auto"/>
              <w:jc w:val="center"/>
              <w:rPr>
                <w:rFonts w:ascii="Lato" w:hAnsi="Lato"/>
                <w:sz w:val="20"/>
                <w:szCs w:val="20"/>
              </w:rPr>
            </w:pPr>
            <w:r>
              <w:rPr>
                <w:rFonts w:ascii="Lato" w:hAnsi="Lato"/>
                <w:sz w:val="20"/>
                <w:szCs w:val="20"/>
              </w:rPr>
              <w:t>5</w:t>
            </w:r>
          </w:p>
        </w:tc>
        <w:tc>
          <w:tcPr>
            <w:tcW w:w="2699" w:type="dxa"/>
          </w:tcPr>
          <w:p w14:paraId="2E17DF04" w14:textId="78C2D23B" w:rsidR="00AF33DC" w:rsidRDefault="00AF33DC"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mayo</w:t>
            </w:r>
          </w:p>
        </w:tc>
        <w:tc>
          <w:tcPr>
            <w:tcW w:w="2374" w:type="dxa"/>
          </w:tcPr>
          <w:p w14:paraId="64D360A3" w14:textId="1C892EEF"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93</w:t>
            </w:r>
          </w:p>
        </w:tc>
        <w:tc>
          <w:tcPr>
            <w:tcW w:w="1456" w:type="dxa"/>
          </w:tcPr>
          <w:p w14:paraId="1C2F324C" w14:textId="4B9A719A"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50</w:t>
            </w:r>
          </w:p>
        </w:tc>
        <w:tc>
          <w:tcPr>
            <w:tcW w:w="1737" w:type="dxa"/>
          </w:tcPr>
          <w:p w14:paraId="59A9425C" w14:textId="5194B945"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43</w:t>
            </w:r>
          </w:p>
        </w:tc>
      </w:tr>
    </w:tbl>
    <w:p w14:paraId="775AB1EB" w14:textId="7F516EAC" w:rsidR="00D00A51" w:rsidRPr="00CF63CA"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AF33DC">
        <w:rPr>
          <w:rFonts w:ascii="Lato" w:hAnsi="Lato"/>
          <w:sz w:val="20"/>
          <w:szCs w:val="20"/>
        </w:rPr>
        <w:t>, abril y mayo</w:t>
      </w:r>
      <w:r w:rsidRPr="00CF63CA">
        <w:rPr>
          <w:rFonts w:ascii="Lato" w:hAnsi="Lato"/>
          <w:sz w:val="20"/>
          <w:szCs w:val="20"/>
        </w:rPr>
        <w:t xml:space="preserve"> de 2023.</w:t>
      </w:r>
    </w:p>
    <w:p w14:paraId="29F1A232" w14:textId="1661C251" w:rsidR="004B01AE" w:rsidRPr="00810507" w:rsidRDefault="004B01AE" w:rsidP="00810507">
      <w:pPr>
        <w:pStyle w:val="Ttulo2"/>
        <w:jc w:val="center"/>
        <w:rPr>
          <w:rFonts w:ascii="Lato" w:hAnsi="Lato"/>
          <w:color w:val="auto"/>
        </w:rPr>
      </w:pPr>
      <w:bookmarkStart w:id="29" w:name="_Toc135743546"/>
      <w:r w:rsidRPr="00810507">
        <w:rPr>
          <w:rFonts w:ascii="Lato" w:hAnsi="Lato"/>
          <w:color w:val="auto"/>
        </w:rPr>
        <w:t xml:space="preserve">Cuadro No. </w:t>
      </w:r>
      <w:bookmarkEnd w:id="29"/>
      <w:r w:rsidR="00306D2B">
        <w:rPr>
          <w:rFonts w:ascii="Lato" w:hAnsi="Lato"/>
          <w:color w:val="auto"/>
        </w:rPr>
        <w:t>8</w:t>
      </w:r>
    </w:p>
    <w:p w14:paraId="5209791A" w14:textId="7C79A6E0" w:rsidR="004B01AE" w:rsidRPr="00810507" w:rsidRDefault="004B01AE" w:rsidP="00810507">
      <w:pPr>
        <w:pStyle w:val="Ttulo2"/>
        <w:jc w:val="center"/>
        <w:rPr>
          <w:rFonts w:ascii="Lato" w:hAnsi="Lato"/>
          <w:color w:val="auto"/>
        </w:rPr>
      </w:pPr>
      <w:bookmarkStart w:id="30" w:name="_Toc135743547"/>
      <w:r w:rsidRPr="00810507">
        <w:rPr>
          <w:rFonts w:ascii="Lato" w:hAnsi="Lato"/>
          <w:color w:val="auto"/>
        </w:rPr>
        <w:t>Pertenencia sociolingüística de los solicitantes</w:t>
      </w:r>
      <w:bookmarkEnd w:id="30"/>
    </w:p>
    <w:p w14:paraId="74752461" w14:textId="62EFC882" w:rsidR="006B2B9A" w:rsidRPr="00810507" w:rsidRDefault="006B2B9A" w:rsidP="006B2B9A">
      <w:pPr>
        <w:jc w:val="center"/>
        <w:rPr>
          <w:rFonts w:ascii="Lato" w:hAnsi="Lato"/>
        </w:rPr>
      </w:pPr>
      <w:r>
        <w:rPr>
          <w:rFonts w:ascii="Lato" w:hAnsi="Lato"/>
        </w:rPr>
        <w:t xml:space="preserve">De enero a </w:t>
      </w:r>
      <w:r w:rsidR="00B4725A">
        <w:rPr>
          <w:rFonts w:ascii="Lato" w:hAnsi="Lato"/>
        </w:rPr>
        <w:t>mayo</w:t>
      </w:r>
      <w:r w:rsidRPr="00810507">
        <w:rPr>
          <w:rFonts w:ascii="Lato" w:hAnsi="Lato"/>
        </w:rPr>
        <w:t xml:space="preserve"> de 2023</w:t>
      </w:r>
    </w:p>
    <w:p w14:paraId="1D5D4A24" w14:textId="77777777" w:rsidR="00E82E55" w:rsidRPr="00BF3197" w:rsidRDefault="00E82E55" w:rsidP="00E82E55">
      <w:pPr>
        <w:rPr>
          <w:sz w:val="14"/>
          <w:szCs w:val="14"/>
        </w:rPr>
      </w:pPr>
    </w:p>
    <w:tbl>
      <w:tblPr>
        <w:tblStyle w:val="Tablaconcuadrcula4-nfasis5"/>
        <w:tblW w:w="0" w:type="auto"/>
        <w:tblLook w:val="04A0" w:firstRow="1" w:lastRow="0" w:firstColumn="1" w:lastColumn="0" w:noHBand="0" w:noVBand="1"/>
      </w:tblPr>
      <w:tblGrid>
        <w:gridCol w:w="640"/>
        <w:gridCol w:w="1917"/>
        <w:gridCol w:w="1388"/>
        <w:gridCol w:w="1472"/>
        <w:gridCol w:w="1272"/>
        <w:gridCol w:w="1118"/>
        <w:gridCol w:w="1021"/>
      </w:tblGrid>
      <w:tr w:rsidR="00B4725A" w14:paraId="1438BD0D" w14:textId="01EE2510" w:rsidTr="00B472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0" w:type="dxa"/>
          </w:tcPr>
          <w:p w14:paraId="62BA49E8" w14:textId="057F5EF0" w:rsidR="00B4725A" w:rsidRPr="006164C4" w:rsidRDefault="00B4725A" w:rsidP="00CF63CA">
            <w:pPr>
              <w:spacing w:line="360" w:lineRule="auto"/>
              <w:jc w:val="center"/>
              <w:rPr>
                <w:rFonts w:ascii="Lato" w:hAnsi="Lato"/>
                <w:sz w:val="20"/>
                <w:szCs w:val="20"/>
              </w:rPr>
            </w:pPr>
            <w:r w:rsidRPr="006164C4">
              <w:rPr>
                <w:rFonts w:ascii="Lato" w:hAnsi="Lato"/>
                <w:sz w:val="20"/>
                <w:szCs w:val="20"/>
              </w:rPr>
              <w:t>No.</w:t>
            </w:r>
          </w:p>
        </w:tc>
        <w:tc>
          <w:tcPr>
            <w:tcW w:w="1917" w:type="dxa"/>
          </w:tcPr>
          <w:p w14:paraId="1FB23F72" w14:textId="4169D167" w:rsidR="00B4725A" w:rsidRPr="006164C4" w:rsidRDefault="00B4725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388" w:type="dxa"/>
          </w:tcPr>
          <w:p w14:paraId="0832F887" w14:textId="2AA7563B" w:rsidR="00B4725A" w:rsidRPr="006164C4" w:rsidRDefault="00B4725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1472" w:type="dxa"/>
          </w:tcPr>
          <w:p w14:paraId="1DA9EE0B" w14:textId="6880AC2E" w:rsidR="00B4725A" w:rsidRPr="006164C4" w:rsidRDefault="00B4725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1272" w:type="dxa"/>
          </w:tcPr>
          <w:p w14:paraId="2FE8D7E8" w14:textId="0C238ACA" w:rsidR="00B4725A" w:rsidRPr="006164C4" w:rsidRDefault="00B4725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1118" w:type="dxa"/>
          </w:tcPr>
          <w:p w14:paraId="3AE5AF20" w14:textId="2E0BC818" w:rsidR="00B4725A" w:rsidRPr="006164C4" w:rsidRDefault="00B4725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1021" w:type="dxa"/>
          </w:tcPr>
          <w:p w14:paraId="28109228" w14:textId="609023E1" w:rsidR="00B4725A" w:rsidRDefault="00B4725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mayo</w:t>
            </w:r>
          </w:p>
        </w:tc>
      </w:tr>
      <w:tr w:rsidR="00B4725A" w14:paraId="51C2757C" w14:textId="1EC3DCFB" w:rsidTr="00B4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5FB95DE2" w14:textId="42F869A0" w:rsidR="00B4725A" w:rsidRPr="006164C4" w:rsidRDefault="00B4725A" w:rsidP="00EA387A">
            <w:pPr>
              <w:spacing w:line="360" w:lineRule="auto"/>
              <w:jc w:val="center"/>
              <w:rPr>
                <w:rFonts w:ascii="Lato" w:hAnsi="Lato"/>
                <w:sz w:val="20"/>
                <w:szCs w:val="20"/>
              </w:rPr>
            </w:pPr>
            <w:r w:rsidRPr="006164C4">
              <w:rPr>
                <w:rFonts w:ascii="Lato" w:hAnsi="Lato"/>
                <w:sz w:val="20"/>
                <w:szCs w:val="20"/>
              </w:rPr>
              <w:t>1</w:t>
            </w:r>
          </w:p>
        </w:tc>
        <w:tc>
          <w:tcPr>
            <w:tcW w:w="1917" w:type="dxa"/>
          </w:tcPr>
          <w:p w14:paraId="65538FD9" w14:textId="58D1B8A4"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K´iché</w:t>
            </w:r>
          </w:p>
        </w:tc>
        <w:tc>
          <w:tcPr>
            <w:tcW w:w="1388" w:type="dxa"/>
          </w:tcPr>
          <w:p w14:paraId="74AA156A" w14:textId="631CF332"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w:t>
            </w:r>
          </w:p>
        </w:tc>
        <w:tc>
          <w:tcPr>
            <w:tcW w:w="1472" w:type="dxa"/>
          </w:tcPr>
          <w:p w14:paraId="623160AE" w14:textId="00A559BA"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272" w:type="dxa"/>
          </w:tcPr>
          <w:p w14:paraId="7669D974" w14:textId="52677C2F"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1118" w:type="dxa"/>
          </w:tcPr>
          <w:p w14:paraId="6FD9E70C" w14:textId="0FFC826E"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021" w:type="dxa"/>
          </w:tcPr>
          <w:p w14:paraId="5B01487F" w14:textId="14BD49C7"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r>
      <w:tr w:rsidR="00B4725A" w14:paraId="4808F4E2" w14:textId="5B471CA2" w:rsidTr="00B4725A">
        <w:tc>
          <w:tcPr>
            <w:cnfStyle w:val="001000000000" w:firstRow="0" w:lastRow="0" w:firstColumn="1" w:lastColumn="0" w:oddVBand="0" w:evenVBand="0" w:oddHBand="0" w:evenHBand="0" w:firstRowFirstColumn="0" w:firstRowLastColumn="0" w:lastRowFirstColumn="0" w:lastRowLastColumn="0"/>
            <w:tcW w:w="640" w:type="dxa"/>
          </w:tcPr>
          <w:p w14:paraId="2C220757" w14:textId="0BEE4B8B" w:rsidR="00B4725A" w:rsidRPr="006164C4" w:rsidRDefault="00B4725A" w:rsidP="00EA387A">
            <w:pPr>
              <w:spacing w:line="360" w:lineRule="auto"/>
              <w:jc w:val="center"/>
              <w:rPr>
                <w:rFonts w:ascii="Lato" w:hAnsi="Lato"/>
                <w:sz w:val="20"/>
                <w:szCs w:val="20"/>
              </w:rPr>
            </w:pPr>
            <w:r w:rsidRPr="006164C4">
              <w:rPr>
                <w:rFonts w:ascii="Lato" w:hAnsi="Lato"/>
                <w:sz w:val="20"/>
                <w:szCs w:val="20"/>
              </w:rPr>
              <w:t>2</w:t>
            </w:r>
          </w:p>
        </w:tc>
        <w:tc>
          <w:tcPr>
            <w:tcW w:w="1917" w:type="dxa"/>
          </w:tcPr>
          <w:p w14:paraId="308060A9" w14:textId="309D211B"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Mam</w:t>
            </w:r>
          </w:p>
        </w:tc>
        <w:tc>
          <w:tcPr>
            <w:tcW w:w="1388" w:type="dxa"/>
          </w:tcPr>
          <w:p w14:paraId="11D0CACD" w14:textId="68AAC24B"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472" w:type="dxa"/>
          </w:tcPr>
          <w:p w14:paraId="6C4A3A4A" w14:textId="170BD144"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272" w:type="dxa"/>
          </w:tcPr>
          <w:p w14:paraId="7BDAC9E7" w14:textId="19FCDD2B"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118" w:type="dxa"/>
          </w:tcPr>
          <w:p w14:paraId="2B04914D" w14:textId="65245F52"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021" w:type="dxa"/>
          </w:tcPr>
          <w:p w14:paraId="52224D4A" w14:textId="3CC4255E"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r>
      <w:tr w:rsidR="00B4725A" w14:paraId="59438BDF" w14:textId="08FBF2F1" w:rsidTr="00B4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1AA75281" w14:textId="3B67E9FB" w:rsidR="00B4725A" w:rsidRPr="006164C4" w:rsidRDefault="00B4725A" w:rsidP="00EA387A">
            <w:pPr>
              <w:spacing w:line="360" w:lineRule="auto"/>
              <w:jc w:val="center"/>
              <w:rPr>
                <w:rFonts w:ascii="Lato" w:hAnsi="Lato"/>
                <w:sz w:val="20"/>
                <w:szCs w:val="20"/>
              </w:rPr>
            </w:pPr>
            <w:r w:rsidRPr="006164C4">
              <w:rPr>
                <w:rFonts w:ascii="Lato" w:hAnsi="Lato"/>
                <w:sz w:val="20"/>
                <w:szCs w:val="20"/>
              </w:rPr>
              <w:t>3</w:t>
            </w:r>
          </w:p>
        </w:tc>
        <w:tc>
          <w:tcPr>
            <w:tcW w:w="1917" w:type="dxa"/>
          </w:tcPr>
          <w:p w14:paraId="2014CE85" w14:textId="425CAB84"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Garífuna</w:t>
            </w:r>
          </w:p>
        </w:tc>
        <w:tc>
          <w:tcPr>
            <w:tcW w:w="1388" w:type="dxa"/>
          </w:tcPr>
          <w:p w14:paraId="460EBC3F" w14:textId="524CB086"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1472" w:type="dxa"/>
          </w:tcPr>
          <w:p w14:paraId="1BEFE9CC" w14:textId="782CD0E6"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272" w:type="dxa"/>
          </w:tcPr>
          <w:p w14:paraId="49B98587" w14:textId="14BD8301"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118" w:type="dxa"/>
          </w:tcPr>
          <w:p w14:paraId="6517FBD9" w14:textId="3F69B0D2"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1021" w:type="dxa"/>
          </w:tcPr>
          <w:p w14:paraId="44A3BFF9" w14:textId="4BDA6B54"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r>
      <w:tr w:rsidR="00B4725A" w14:paraId="7E4A20E7" w14:textId="590884AE" w:rsidTr="00B4725A">
        <w:tc>
          <w:tcPr>
            <w:cnfStyle w:val="001000000000" w:firstRow="0" w:lastRow="0" w:firstColumn="1" w:lastColumn="0" w:oddVBand="0" w:evenVBand="0" w:oddHBand="0" w:evenHBand="0" w:firstRowFirstColumn="0" w:firstRowLastColumn="0" w:lastRowFirstColumn="0" w:lastRowLastColumn="0"/>
            <w:tcW w:w="640" w:type="dxa"/>
          </w:tcPr>
          <w:p w14:paraId="0F59D5C3" w14:textId="6A57019C" w:rsidR="00B4725A" w:rsidRPr="006164C4" w:rsidRDefault="00B4725A" w:rsidP="00EA387A">
            <w:pPr>
              <w:spacing w:line="360" w:lineRule="auto"/>
              <w:jc w:val="center"/>
              <w:rPr>
                <w:rFonts w:ascii="Lato" w:hAnsi="Lato"/>
                <w:sz w:val="20"/>
                <w:szCs w:val="20"/>
              </w:rPr>
            </w:pPr>
            <w:r w:rsidRPr="006164C4">
              <w:rPr>
                <w:rFonts w:ascii="Lato" w:hAnsi="Lato"/>
                <w:sz w:val="20"/>
                <w:szCs w:val="20"/>
              </w:rPr>
              <w:t>4</w:t>
            </w:r>
          </w:p>
        </w:tc>
        <w:tc>
          <w:tcPr>
            <w:tcW w:w="1917" w:type="dxa"/>
          </w:tcPr>
          <w:p w14:paraId="046A54F6" w14:textId="402B206F"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maya</w:t>
            </w:r>
          </w:p>
        </w:tc>
        <w:tc>
          <w:tcPr>
            <w:tcW w:w="1388" w:type="dxa"/>
          </w:tcPr>
          <w:p w14:paraId="6A4FF013" w14:textId="4E1D0B86"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13</w:t>
            </w:r>
          </w:p>
        </w:tc>
        <w:tc>
          <w:tcPr>
            <w:tcW w:w="1472" w:type="dxa"/>
          </w:tcPr>
          <w:p w14:paraId="4F02E58E" w14:textId="6B1266EE"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w:t>
            </w:r>
          </w:p>
        </w:tc>
        <w:tc>
          <w:tcPr>
            <w:tcW w:w="1272" w:type="dxa"/>
          </w:tcPr>
          <w:p w14:paraId="740E0062" w14:textId="6713E9F1"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w:t>
            </w:r>
          </w:p>
        </w:tc>
        <w:tc>
          <w:tcPr>
            <w:tcW w:w="1118" w:type="dxa"/>
          </w:tcPr>
          <w:p w14:paraId="1073A8C1" w14:textId="2C547F6A"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1021" w:type="dxa"/>
          </w:tcPr>
          <w:p w14:paraId="36D6DD28" w14:textId="5D9D916E"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10</w:t>
            </w:r>
          </w:p>
        </w:tc>
      </w:tr>
      <w:tr w:rsidR="00B4725A" w14:paraId="6006C415" w14:textId="6BEF081E" w:rsidTr="00B4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17E8FDDE" w14:textId="7E9D3736" w:rsidR="00B4725A" w:rsidRPr="006164C4" w:rsidRDefault="00B4725A" w:rsidP="00EA387A">
            <w:pPr>
              <w:spacing w:line="360" w:lineRule="auto"/>
              <w:jc w:val="center"/>
              <w:rPr>
                <w:rFonts w:ascii="Lato" w:hAnsi="Lato"/>
                <w:sz w:val="20"/>
                <w:szCs w:val="20"/>
              </w:rPr>
            </w:pPr>
            <w:r w:rsidRPr="006164C4">
              <w:rPr>
                <w:rFonts w:ascii="Lato" w:hAnsi="Lato"/>
                <w:sz w:val="20"/>
                <w:szCs w:val="20"/>
              </w:rPr>
              <w:t>5</w:t>
            </w:r>
          </w:p>
        </w:tc>
        <w:tc>
          <w:tcPr>
            <w:tcW w:w="1917" w:type="dxa"/>
          </w:tcPr>
          <w:p w14:paraId="605FE817" w14:textId="27D6B763"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K´qchí</w:t>
            </w:r>
          </w:p>
        </w:tc>
        <w:tc>
          <w:tcPr>
            <w:tcW w:w="1388" w:type="dxa"/>
          </w:tcPr>
          <w:p w14:paraId="5A57AE45" w14:textId="7346227C"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472" w:type="dxa"/>
          </w:tcPr>
          <w:p w14:paraId="70C566D4" w14:textId="64A5E0DC"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272" w:type="dxa"/>
          </w:tcPr>
          <w:p w14:paraId="03499992" w14:textId="455782AC"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118" w:type="dxa"/>
          </w:tcPr>
          <w:p w14:paraId="4CBBBD24" w14:textId="40A8E052"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021" w:type="dxa"/>
          </w:tcPr>
          <w:p w14:paraId="4C1756C4" w14:textId="727338C2" w:rsidR="00B4725A" w:rsidRPr="006164C4" w:rsidRDefault="00D75B93"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r>
      <w:tr w:rsidR="00B4725A" w14:paraId="25FFDAE3" w14:textId="36687E63" w:rsidTr="00B4725A">
        <w:tc>
          <w:tcPr>
            <w:cnfStyle w:val="001000000000" w:firstRow="0" w:lastRow="0" w:firstColumn="1" w:lastColumn="0" w:oddVBand="0" w:evenVBand="0" w:oddHBand="0" w:evenHBand="0" w:firstRowFirstColumn="0" w:firstRowLastColumn="0" w:lastRowFirstColumn="0" w:lastRowLastColumn="0"/>
            <w:tcW w:w="640" w:type="dxa"/>
          </w:tcPr>
          <w:p w14:paraId="47C71917" w14:textId="637D0357" w:rsidR="00B4725A" w:rsidRPr="006164C4" w:rsidRDefault="00B4725A" w:rsidP="00EA387A">
            <w:pPr>
              <w:spacing w:line="360" w:lineRule="auto"/>
              <w:jc w:val="center"/>
              <w:rPr>
                <w:rFonts w:ascii="Lato" w:hAnsi="Lato"/>
                <w:sz w:val="20"/>
                <w:szCs w:val="20"/>
              </w:rPr>
            </w:pPr>
            <w:r w:rsidRPr="006164C4">
              <w:rPr>
                <w:rFonts w:ascii="Lato" w:hAnsi="Lato"/>
                <w:sz w:val="20"/>
                <w:szCs w:val="20"/>
              </w:rPr>
              <w:t>6</w:t>
            </w:r>
          </w:p>
        </w:tc>
        <w:tc>
          <w:tcPr>
            <w:tcW w:w="1917" w:type="dxa"/>
          </w:tcPr>
          <w:p w14:paraId="3C1A5EB9" w14:textId="5CB229BC"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Ká´qchiquel</w:t>
            </w:r>
          </w:p>
        </w:tc>
        <w:tc>
          <w:tcPr>
            <w:tcW w:w="1388" w:type="dxa"/>
          </w:tcPr>
          <w:p w14:paraId="5AB0B11A" w14:textId="41D5ACA2"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472" w:type="dxa"/>
          </w:tcPr>
          <w:p w14:paraId="478720BD" w14:textId="39F7FF24"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272" w:type="dxa"/>
          </w:tcPr>
          <w:p w14:paraId="2CE1C20C" w14:textId="493CDAFF"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118" w:type="dxa"/>
          </w:tcPr>
          <w:p w14:paraId="01096A29" w14:textId="29B28953"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021" w:type="dxa"/>
          </w:tcPr>
          <w:p w14:paraId="61C565FE" w14:textId="495564E9" w:rsidR="00B4725A" w:rsidRPr="006164C4" w:rsidRDefault="00D75B93"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r>
      <w:tr w:rsidR="00B4725A" w14:paraId="34D76195" w14:textId="6CE6ACCB" w:rsidTr="00B4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138FD34E" w14:textId="45C76E44" w:rsidR="00B4725A" w:rsidRPr="006164C4" w:rsidRDefault="00B4725A" w:rsidP="00EA387A">
            <w:pPr>
              <w:spacing w:line="360" w:lineRule="auto"/>
              <w:jc w:val="center"/>
              <w:rPr>
                <w:rFonts w:ascii="Lato" w:hAnsi="Lato"/>
                <w:sz w:val="20"/>
                <w:szCs w:val="20"/>
              </w:rPr>
            </w:pPr>
            <w:r w:rsidRPr="006164C4">
              <w:rPr>
                <w:rFonts w:ascii="Lato" w:hAnsi="Lato"/>
                <w:sz w:val="20"/>
                <w:szCs w:val="20"/>
              </w:rPr>
              <w:t>7</w:t>
            </w:r>
          </w:p>
        </w:tc>
        <w:tc>
          <w:tcPr>
            <w:tcW w:w="1917" w:type="dxa"/>
          </w:tcPr>
          <w:p w14:paraId="0FAA1B13" w14:textId="07AB9C7C"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xinca</w:t>
            </w:r>
          </w:p>
        </w:tc>
        <w:tc>
          <w:tcPr>
            <w:tcW w:w="1388" w:type="dxa"/>
          </w:tcPr>
          <w:p w14:paraId="0BDD632D" w14:textId="5D9F0142"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472" w:type="dxa"/>
          </w:tcPr>
          <w:p w14:paraId="47325C76" w14:textId="3800345E"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272" w:type="dxa"/>
          </w:tcPr>
          <w:p w14:paraId="7211EDA9" w14:textId="43EC9D51"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p>
        </w:tc>
        <w:tc>
          <w:tcPr>
            <w:tcW w:w="1118" w:type="dxa"/>
          </w:tcPr>
          <w:p w14:paraId="18B7C885" w14:textId="414AFF55"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021" w:type="dxa"/>
          </w:tcPr>
          <w:p w14:paraId="687FDAAF" w14:textId="6C0D10FD" w:rsidR="00B4725A" w:rsidRPr="006164C4" w:rsidRDefault="00D75B93"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r>
      <w:tr w:rsidR="00B4725A" w14:paraId="0EF1B46A" w14:textId="0BF55DFE" w:rsidTr="00B4725A">
        <w:tc>
          <w:tcPr>
            <w:cnfStyle w:val="001000000000" w:firstRow="0" w:lastRow="0" w:firstColumn="1" w:lastColumn="0" w:oddVBand="0" w:evenVBand="0" w:oddHBand="0" w:evenHBand="0" w:firstRowFirstColumn="0" w:firstRowLastColumn="0" w:lastRowFirstColumn="0" w:lastRowLastColumn="0"/>
            <w:tcW w:w="640" w:type="dxa"/>
          </w:tcPr>
          <w:p w14:paraId="7CDD3F51" w14:textId="4E0ADEFA" w:rsidR="00B4725A" w:rsidRPr="006164C4" w:rsidRDefault="00B4725A" w:rsidP="00EA387A">
            <w:pPr>
              <w:spacing w:line="360" w:lineRule="auto"/>
              <w:jc w:val="center"/>
              <w:rPr>
                <w:rFonts w:ascii="Lato" w:hAnsi="Lato"/>
                <w:sz w:val="20"/>
                <w:szCs w:val="20"/>
              </w:rPr>
            </w:pPr>
            <w:r w:rsidRPr="006164C4">
              <w:rPr>
                <w:rFonts w:ascii="Lato" w:hAnsi="Lato"/>
                <w:sz w:val="20"/>
                <w:szCs w:val="20"/>
              </w:rPr>
              <w:t>8</w:t>
            </w:r>
          </w:p>
        </w:tc>
        <w:tc>
          <w:tcPr>
            <w:tcW w:w="1917" w:type="dxa"/>
          </w:tcPr>
          <w:p w14:paraId="4ED2FAF0" w14:textId="4B5014CA"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otros</w:t>
            </w:r>
          </w:p>
        </w:tc>
        <w:tc>
          <w:tcPr>
            <w:tcW w:w="1388" w:type="dxa"/>
          </w:tcPr>
          <w:p w14:paraId="51CEFE19" w14:textId="0360F8FE"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119</w:t>
            </w:r>
          </w:p>
        </w:tc>
        <w:tc>
          <w:tcPr>
            <w:tcW w:w="1472" w:type="dxa"/>
          </w:tcPr>
          <w:p w14:paraId="103B6034" w14:textId="0F81366A"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80</w:t>
            </w:r>
          </w:p>
        </w:tc>
        <w:tc>
          <w:tcPr>
            <w:tcW w:w="1272" w:type="dxa"/>
          </w:tcPr>
          <w:p w14:paraId="42A5E049" w14:textId="3E5AFEC5"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84</w:t>
            </w:r>
          </w:p>
        </w:tc>
        <w:tc>
          <w:tcPr>
            <w:tcW w:w="1118" w:type="dxa"/>
          </w:tcPr>
          <w:p w14:paraId="207D58C7" w14:textId="753232F9" w:rsidR="00B4725A" w:rsidRPr="006164C4" w:rsidRDefault="00B4725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48</w:t>
            </w:r>
          </w:p>
        </w:tc>
        <w:tc>
          <w:tcPr>
            <w:tcW w:w="1021" w:type="dxa"/>
          </w:tcPr>
          <w:p w14:paraId="5F239AC2" w14:textId="7432F550" w:rsidR="00B4725A" w:rsidRPr="006164C4" w:rsidRDefault="00D75B93"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60</w:t>
            </w:r>
          </w:p>
        </w:tc>
      </w:tr>
      <w:tr w:rsidR="00B4725A" w14:paraId="183091C8" w14:textId="73F4FB3C" w:rsidTr="00B4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69A2F736" w14:textId="60F8375E" w:rsidR="00B4725A" w:rsidRPr="006164C4" w:rsidRDefault="00B4725A" w:rsidP="00EA387A">
            <w:pPr>
              <w:spacing w:line="360" w:lineRule="auto"/>
              <w:jc w:val="center"/>
              <w:rPr>
                <w:rFonts w:ascii="Lato" w:hAnsi="Lato"/>
                <w:sz w:val="20"/>
                <w:szCs w:val="20"/>
              </w:rPr>
            </w:pPr>
            <w:r w:rsidRPr="006164C4">
              <w:rPr>
                <w:rFonts w:ascii="Lato" w:hAnsi="Lato"/>
                <w:sz w:val="20"/>
                <w:szCs w:val="20"/>
              </w:rPr>
              <w:t>9</w:t>
            </w:r>
          </w:p>
        </w:tc>
        <w:tc>
          <w:tcPr>
            <w:tcW w:w="1917" w:type="dxa"/>
          </w:tcPr>
          <w:p w14:paraId="2BF2AF01" w14:textId="72AF7D9E"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Sin respuesta</w:t>
            </w:r>
          </w:p>
        </w:tc>
        <w:tc>
          <w:tcPr>
            <w:tcW w:w="1388" w:type="dxa"/>
          </w:tcPr>
          <w:p w14:paraId="78C113A6" w14:textId="4B4FDFE2"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w:t>
            </w:r>
          </w:p>
        </w:tc>
        <w:tc>
          <w:tcPr>
            <w:tcW w:w="1472" w:type="dxa"/>
          </w:tcPr>
          <w:p w14:paraId="2FA55A7F" w14:textId="45EC527D"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28</w:t>
            </w:r>
          </w:p>
        </w:tc>
        <w:tc>
          <w:tcPr>
            <w:tcW w:w="1272" w:type="dxa"/>
          </w:tcPr>
          <w:p w14:paraId="677444C7" w14:textId="4F15FFA3"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16</w:t>
            </w:r>
          </w:p>
        </w:tc>
        <w:tc>
          <w:tcPr>
            <w:tcW w:w="1118" w:type="dxa"/>
          </w:tcPr>
          <w:p w14:paraId="000725DC" w14:textId="21DA6528" w:rsidR="00B4725A" w:rsidRPr="006164C4" w:rsidRDefault="00B4725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9</w:t>
            </w:r>
          </w:p>
        </w:tc>
        <w:tc>
          <w:tcPr>
            <w:tcW w:w="1021" w:type="dxa"/>
          </w:tcPr>
          <w:p w14:paraId="1857292E" w14:textId="4F17E2F7" w:rsidR="00B4725A" w:rsidRPr="006164C4" w:rsidRDefault="00D75B93"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16</w:t>
            </w:r>
          </w:p>
        </w:tc>
      </w:tr>
    </w:tbl>
    <w:p w14:paraId="2731F80F" w14:textId="777B92DF" w:rsidR="00EA387A"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w:t>
      </w:r>
      <w:r w:rsidR="00D75B93">
        <w:rPr>
          <w:rFonts w:ascii="Lato" w:hAnsi="Lato"/>
          <w:sz w:val="20"/>
          <w:szCs w:val="20"/>
        </w:rPr>
        <w:t>, abril y mayo</w:t>
      </w:r>
      <w:r w:rsidRPr="00CF63CA">
        <w:rPr>
          <w:rFonts w:ascii="Lato" w:hAnsi="Lato"/>
          <w:sz w:val="20"/>
          <w:szCs w:val="20"/>
        </w:rPr>
        <w:t xml:space="preserve"> de 2023.</w:t>
      </w:r>
    </w:p>
    <w:p w14:paraId="4194CA4C" w14:textId="19A8416F" w:rsidR="00D6270D" w:rsidRPr="00D233BD" w:rsidRDefault="00D6270D" w:rsidP="00D6270D">
      <w:pPr>
        <w:spacing w:line="360" w:lineRule="auto"/>
        <w:jc w:val="both"/>
        <w:rPr>
          <w:rFonts w:ascii="Lato" w:hAnsi="Lato"/>
          <w:sz w:val="24"/>
          <w:szCs w:val="24"/>
        </w:rPr>
      </w:pPr>
      <w:r w:rsidRPr="00D233BD">
        <w:rPr>
          <w:rFonts w:ascii="Lato" w:hAnsi="Lato"/>
          <w:sz w:val="24"/>
          <w:szCs w:val="24"/>
        </w:rPr>
        <w:lastRenderedPageBreak/>
        <w:t xml:space="preserve">La recepción reporta que ingresaron al Edificio Central del Instituto, indicando que los usuarios visitaron diferentes dependencias a realizar diferentes trámites en la institución.  </w:t>
      </w:r>
    </w:p>
    <w:p w14:paraId="04219347" w14:textId="214E82AD" w:rsidR="00D6270D" w:rsidRPr="00810507" w:rsidRDefault="00D6270D" w:rsidP="00810507">
      <w:pPr>
        <w:pStyle w:val="Ttulo2"/>
        <w:jc w:val="center"/>
        <w:rPr>
          <w:rFonts w:ascii="Lato" w:hAnsi="Lato"/>
          <w:color w:val="auto"/>
        </w:rPr>
      </w:pPr>
      <w:bookmarkStart w:id="31" w:name="_Toc135743548"/>
      <w:r w:rsidRPr="00810507">
        <w:rPr>
          <w:rFonts w:ascii="Lato" w:hAnsi="Lato"/>
          <w:color w:val="auto"/>
        </w:rPr>
        <w:t xml:space="preserve">Cuadro No. </w:t>
      </w:r>
      <w:bookmarkEnd w:id="31"/>
      <w:r w:rsidR="00306D2B">
        <w:rPr>
          <w:rFonts w:ascii="Lato" w:hAnsi="Lato"/>
          <w:color w:val="auto"/>
        </w:rPr>
        <w:t>9</w:t>
      </w:r>
    </w:p>
    <w:p w14:paraId="171BB581" w14:textId="4DB77A14" w:rsidR="00D6270D" w:rsidRPr="00810507" w:rsidRDefault="00D6270D" w:rsidP="00810507">
      <w:pPr>
        <w:pStyle w:val="Ttulo2"/>
        <w:jc w:val="center"/>
        <w:rPr>
          <w:rFonts w:ascii="Lato" w:hAnsi="Lato"/>
          <w:color w:val="auto"/>
        </w:rPr>
      </w:pPr>
      <w:bookmarkStart w:id="32" w:name="_Toc135743549"/>
      <w:r w:rsidRPr="00810507">
        <w:rPr>
          <w:rFonts w:ascii="Lato" w:hAnsi="Lato"/>
          <w:color w:val="auto"/>
        </w:rPr>
        <w:t>Datos de Recepción del IGM</w:t>
      </w:r>
      <w:bookmarkEnd w:id="32"/>
    </w:p>
    <w:p w14:paraId="372A3BE9" w14:textId="77777777" w:rsidR="006B2B9A" w:rsidRPr="00810507" w:rsidRDefault="006B2B9A" w:rsidP="006B2B9A">
      <w:pPr>
        <w:jc w:val="center"/>
        <w:rPr>
          <w:rFonts w:ascii="Lato" w:hAnsi="Lato"/>
        </w:rPr>
      </w:pPr>
      <w:r>
        <w:rPr>
          <w:rFonts w:ascii="Lato" w:hAnsi="Lato"/>
        </w:rPr>
        <w:t>De enero a abril</w:t>
      </w:r>
      <w:r w:rsidRPr="00810507">
        <w:rPr>
          <w:rFonts w:ascii="Lato" w:hAnsi="Lato"/>
        </w:rPr>
        <w:t xml:space="preserve"> de 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Style w:val="Tablaconcuadrcula4-nfasis1"/>
        <w:tblW w:w="0" w:type="auto"/>
        <w:tblLook w:val="04A0" w:firstRow="1" w:lastRow="0" w:firstColumn="1" w:lastColumn="0" w:noHBand="0" w:noVBand="1"/>
      </w:tblPr>
      <w:tblGrid>
        <w:gridCol w:w="3109"/>
        <w:gridCol w:w="1139"/>
        <w:gridCol w:w="131"/>
        <w:gridCol w:w="1003"/>
        <w:gridCol w:w="1134"/>
        <w:gridCol w:w="1134"/>
        <w:gridCol w:w="1178"/>
      </w:tblGrid>
      <w:tr w:rsidR="00B627DD" w:rsidRPr="00D233BD" w14:paraId="62EF32D4" w14:textId="6FE7AB4C" w:rsidTr="00B62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09" w:type="dxa"/>
          </w:tcPr>
          <w:p w14:paraId="035C333A" w14:textId="77777777" w:rsidR="00B627DD" w:rsidRPr="00D233BD" w:rsidRDefault="00B627DD" w:rsidP="00B627DD">
            <w:pPr>
              <w:spacing w:line="360" w:lineRule="auto"/>
              <w:jc w:val="center"/>
              <w:rPr>
                <w:rFonts w:ascii="Lato" w:hAnsi="Lato"/>
                <w:b w:val="0"/>
                <w:bCs w:val="0"/>
                <w:color w:val="auto"/>
                <w:sz w:val="20"/>
                <w:szCs w:val="20"/>
              </w:rPr>
            </w:pPr>
            <w:r w:rsidRPr="00D233BD">
              <w:rPr>
                <w:rFonts w:ascii="Lato" w:hAnsi="Lato"/>
                <w:color w:val="auto"/>
                <w:sz w:val="20"/>
                <w:szCs w:val="20"/>
              </w:rPr>
              <w:t>Dependencia a la que visitan los usuarios</w:t>
            </w:r>
          </w:p>
        </w:tc>
        <w:tc>
          <w:tcPr>
            <w:tcW w:w="2273" w:type="dxa"/>
            <w:gridSpan w:val="3"/>
          </w:tcPr>
          <w:p w14:paraId="2BAA2E0B" w14:textId="692E9136" w:rsidR="00B627DD" w:rsidRPr="00D233B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color w:val="auto"/>
                <w:sz w:val="20"/>
                <w:szCs w:val="20"/>
              </w:rPr>
              <w:t>Número de personas</w:t>
            </w:r>
          </w:p>
        </w:tc>
        <w:tc>
          <w:tcPr>
            <w:tcW w:w="1134" w:type="dxa"/>
          </w:tcPr>
          <w:p w14:paraId="06E0E264" w14:textId="77777777" w:rsidR="00B627DD" w:rsidRPr="00D233B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1134" w:type="dxa"/>
          </w:tcPr>
          <w:p w14:paraId="24A52ECE" w14:textId="77777777" w:rsidR="00B627DD" w:rsidRPr="00D233B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1178" w:type="dxa"/>
          </w:tcPr>
          <w:p w14:paraId="25A38609" w14:textId="77777777" w:rsidR="00B627DD" w:rsidRPr="00D233B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r>
      <w:tr w:rsidR="00B627DD" w:rsidRPr="00D233BD" w14:paraId="4325A3CB" w14:textId="0D59D1D4" w:rsidTr="00B62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09" w:type="dxa"/>
          </w:tcPr>
          <w:p w14:paraId="048BC005" w14:textId="77777777" w:rsidR="00B627DD" w:rsidRPr="00D233BD" w:rsidRDefault="00B627DD" w:rsidP="00265A3C">
            <w:pPr>
              <w:spacing w:line="360" w:lineRule="auto"/>
              <w:jc w:val="center"/>
              <w:rPr>
                <w:rFonts w:ascii="Lato" w:hAnsi="Lato"/>
                <w:sz w:val="20"/>
                <w:szCs w:val="20"/>
              </w:rPr>
            </w:pPr>
          </w:p>
        </w:tc>
        <w:tc>
          <w:tcPr>
            <w:tcW w:w="1139" w:type="dxa"/>
          </w:tcPr>
          <w:p w14:paraId="005234A5" w14:textId="6FDD1B85" w:rsidR="00B627DD" w:rsidRPr="00D233B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1134" w:type="dxa"/>
            <w:gridSpan w:val="2"/>
          </w:tcPr>
          <w:p w14:paraId="6CBA5396" w14:textId="0CAFF609" w:rsidR="00B627DD" w:rsidRPr="00D233B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1134" w:type="dxa"/>
          </w:tcPr>
          <w:p w14:paraId="1CB0C939" w14:textId="231C53AE" w:rsidR="00B627D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marzo</w:t>
            </w:r>
          </w:p>
        </w:tc>
        <w:tc>
          <w:tcPr>
            <w:tcW w:w="1134" w:type="dxa"/>
          </w:tcPr>
          <w:p w14:paraId="00EBC0F0" w14:textId="30B7B906" w:rsidR="00B627D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1178" w:type="dxa"/>
          </w:tcPr>
          <w:p w14:paraId="49D35B3A" w14:textId="4AACC1B5" w:rsidR="00B627DD" w:rsidRDefault="00B627D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mayo</w:t>
            </w:r>
          </w:p>
        </w:tc>
      </w:tr>
      <w:tr w:rsidR="00B627DD" w:rsidRPr="00D233BD" w14:paraId="410217C5" w14:textId="4C5F962A"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0D7DDAEB"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Subdirección de Extranjería</w:t>
            </w:r>
          </w:p>
        </w:tc>
        <w:tc>
          <w:tcPr>
            <w:tcW w:w="1139" w:type="dxa"/>
          </w:tcPr>
          <w:p w14:paraId="30442311" w14:textId="77777777"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4,691</w:t>
            </w:r>
          </w:p>
        </w:tc>
        <w:tc>
          <w:tcPr>
            <w:tcW w:w="1134" w:type="dxa"/>
            <w:gridSpan w:val="2"/>
          </w:tcPr>
          <w:p w14:paraId="50CE933B" w14:textId="7344C5F9"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3,276</w:t>
            </w:r>
          </w:p>
        </w:tc>
        <w:tc>
          <w:tcPr>
            <w:tcW w:w="1134" w:type="dxa"/>
          </w:tcPr>
          <w:p w14:paraId="1FB5BFC2" w14:textId="2D9EC712"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6,288</w:t>
            </w:r>
          </w:p>
        </w:tc>
        <w:tc>
          <w:tcPr>
            <w:tcW w:w="1134" w:type="dxa"/>
          </w:tcPr>
          <w:p w14:paraId="3CAA3942" w14:textId="62B96F7D"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3,973</w:t>
            </w:r>
          </w:p>
        </w:tc>
        <w:tc>
          <w:tcPr>
            <w:tcW w:w="1178" w:type="dxa"/>
          </w:tcPr>
          <w:p w14:paraId="0A1097C9" w14:textId="7B7C7726" w:rsidR="00B627DD" w:rsidRDefault="0008131B"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5,343</w:t>
            </w:r>
          </w:p>
        </w:tc>
      </w:tr>
      <w:tr w:rsidR="00B627DD" w:rsidRPr="00D233BD" w14:paraId="7550FE7B" w14:textId="399BBB48" w:rsidTr="00B627DD">
        <w:tc>
          <w:tcPr>
            <w:cnfStyle w:val="001000000000" w:firstRow="0" w:lastRow="0" w:firstColumn="1" w:lastColumn="0" w:oddVBand="0" w:evenVBand="0" w:oddHBand="0" w:evenHBand="0" w:firstRowFirstColumn="0" w:firstRowLastColumn="0" w:lastRowFirstColumn="0" w:lastRowLastColumn="0"/>
            <w:tcW w:w="3109" w:type="dxa"/>
          </w:tcPr>
          <w:p w14:paraId="0856BD2E"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Subdirección de Control Migratorio</w:t>
            </w:r>
          </w:p>
        </w:tc>
        <w:tc>
          <w:tcPr>
            <w:tcW w:w="1139" w:type="dxa"/>
          </w:tcPr>
          <w:p w14:paraId="02A454AC" w14:textId="77777777"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4,403</w:t>
            </w:r>
          </w:p>
        </w:tc>
        <w:tc>
          <w:tcPr>
            <w:tcW w:w="1134" w:type="dxa"/>
            <w:gridSpan w:val="2"/>
          </w:tcPr>
          <w:p w14:paraId="4B3F0F61" w14:textId="4184C805"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3,492</w:t>
            </w:r>
          </w:p>
        </w:tc>
        <w:tc>
          <w:tcPr>
            <w:tcW w:w="1134" w:type="dxa"/>
          </w:tcPr>
          <w:p w14:paraId="45F23508" w14:textId="50055957"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4,942</w:t>
            </w:r>
          </w:p>
        </w:tc>
        <w:tc>
          <w:tcPr>
            <w:tcW w:w="1134" w:type="dxa"/>
          </w:tcPr>
          <w:p w14:paraId="2486ACA3" w14:textId="629C685A"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3,218</w:t>
            </w:r>
          </w:p>
        </w:tc>
        <w:tc>
          <w:tcPr>
            <w:tcW w:w="1178" w:type="dxa"/>
          </w:tcPr>
          <w:p w14:paraId="266C9B04" w14:textId="4EEF4C2A" w:rsidR="00B627DD" w:rsidRDefault="0008131B"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4,418</w:t>
            </w:r>
          </w:p>
        </w:tc>
      </w:tr>
      <w:tr w:rsidR="00B627DD" w:rsidRPr="00D233BD" w14:paraId="5B750B1F" w14:textId="2F83A479"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3F3FB723"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Subdirección Financiera</w:t>
            </w:r>
          </w:p>
        </w:tc>
        <w:tc>
          <w:tcPr>
            <w:tcW w:w="1139" w:type="dxa"/>
          </w:tcPr>
          <w:p w14:paraId="0A618D43" w14:textId="77777777"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849</w:t>
            </w:r>
          </w:p>
        </w:tc>
        <w:tc>
          <w:tcPr>
            <w:tcW w:w="1134" w:type="dxa"/>
            <w:gridSpan w:val="2"/>
          </w:tcPr>
          <w:p w14:paraId="578157FD" w14:textId="6144BF5F"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637</w:t>
            </w:r>
          </w:p>
        </w:tc>
        <w:tc>
          <w:tcPr>
            <w:tcW w:w="1134" w:type="dxa"/>
          </w:tcPr>
          <w:p w14:paraId="4ACBBBE8" w14:textId="38A3CCA7"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816</w:t>
            </w:r>
          </w:p>
        </w:tc>
        <w:tc>
          <w:tcPr>
            <w:tcW w:w="1134" w:type="dxa"/>
          </w:tcPr>
          <w:p w14:paraId="6D899104" w14:textId="1D9D8A8C"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466</w:t>
            </w:r>
          </w:p>
        </w:tc>
        <w:tc>
          <w:tcPr>
            <w:tcW w:w="1178" w:type="dxa"/>
          </w:tcPr>
          <w:p w14:paraId="68497C63" w14:textId="3B98E5C3" w:rsidR="00B627DD" w:rsidRDefault="0008131B"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573</w:t>
            </w:r>
          </w:p>
        </w:tc>
      </w:tr>
      <w:tr w:rsidR="00B627DD" w:rsidRPr="00D233BD" w14:paraId="38553CA2" w14:textId="6635D846" w:rsidTr="00B627DD">
        <w:tc>
          <w:tcPr>
            <w:cnfStyle w:val="001000000000" w:firstRow="0" w:lastRow="0" w:firstColumn="1" w:lastColumn="0" w:oddVBand="0" w:evenVBand="0" w:oddHBand="0" w:evenHBand="0" w:firstRowFirstColumn="0" w:firstRowLastColumn="0" w:lastRowFirstColumn="0" w:lastRowLastColumn="0"/>
            <w:tcW w:w="3109" w:type="dxa"/>
          </w:tcPr>
          <w:p w14:paraId="34387E8D"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Subdirección de Documentos de Identidad Personal y de Viaje</w:t>
            </w:r>
          </w:p>
        </w:tc>
        <w:tc>
          <w:tcPr>
            <w:tcW w:w="1139" w:type="dxa"/>
          </w:tcPr>
          <w:p w14:paraId="765BBC57" w14:textId="77777777"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353</w:t>
            </w:r>
          </w:p>
        </w:tc>
        <w:tc>
          <w:tcPr>
            <w:tcW w:w="1134" w:type="dxa"/>
            <w:gridSpan w:val="2"/>
          </w:tcPr>
          <w:p w14:paraId="23401BCD" w14:textId="0013D9AF"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w:t>
            </w:r>
          </w:p>
        </w:tc>
        <w:tc>
          <w:tcPr>
            <w:tcW w:w="1134" w:type="dxa"/>
          </w:tcPr>
          <w:p w14:paraId="33C2BC5A" w14:textId="772A5487"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261</w:t>
            </w:r>
          </w:p>
        </w:tc>
        <w:tc>
          <w:tcPr>
            <w:tcW w:w="1134" w:type="dxa"/>
          </w:tcPr>
          <w:p w14:paraId="31EE0306" w14:textId="65C50189"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204</w:t>
            </w:r>
          </w:p>
        </w:tc>
        <w:tc>
          <w:tcPr>
            <w:tcW w:w="1178" w:type="dxa"/>
          </w:tcPr>
          <w:p w14:paraId="3AB6EE5D" w14:textId="263BAB46" w:rsidR="00B627DD" w:rsidRDefault="0008131B"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290</w:t>
            </w:r>
          </w:p>
        </w:tc>
      </w:tr>
      <w:tr w:rsidR="00B627DD" w:rsidRPr="00D233BD" w14:paraId="229BC668" w14:textId="16E34612"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3903E366" w14:textId="22C6DE16" w:rsidR="00B627DD" w:rsidRPr="00D233BD" w:rsidRDefault="00B627DD" w:rsidP="00265A3C">
            <w:pPr>
              <w:spacing w:line="360" w:lineRule="auto"/>
              <w:jc w:val="both"/>
              <w:rPr>
                <w:rFonts w:ascii="Lato" w:hAnsi="Lato"/>
                <w:sz w:val="20"/>
                <w:szCs w:val="20"/>
              </w:rPr>
            </w:pPr>
            <w:r w:rsidRPr="00D233BD">
              <w:rPr>
                <w:rFonts w:ascii="Lato" w:hAnsi="Lato"/>
                <w:sz w:val="20"/>
                <w:szCs w:val="20"/>
              </w:rPr>
              <w:t xml:space="preserve">Despacho </w:t>
            </w:r>
            <w:r>
              <w:rPr>
                <w:rFonts w:ascii="Lato" w:hAnsi="Lato"/>
                <w:sz w:val="20"/>
                <w:szCs w:val="20"/>
              </w:rPr>
              <w:t>Superior</w:t>
            </w:r>
          </w:p>
        </w:tc>
        <w:tc>
          <w:tcPr>
            <w:tcW w:w="1139" w:type="dxa"/>
          </w:tcPr>
          <w:p w14:paraId="6537A402" w14:textId="77777777"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163</w:t>
            </w:r>
          </w:p>
        </w:tc>
        <w:tc>
          <w:tcPr>
            <w:tcW w:w="1134" w:type="dxa"/>
            <w:gridSpan w:val="2"/>
          </w:tcPr>
          <w:p w14:paraId="12738A13" w14:textId="3475B0A8"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78</w:t>
            </w:r>
          </w:p>
        </w:tc>
        <w:tc>
          <w:tcPr>
            <w:tcW w:w="1134" w:type="dxa"/>
          </w:tcPr>
          <w:p w14:paraId="052321BE" w14:textId="765B6896"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149</w:t>
            </w:r>
          </w:p>
        </w:tc>
        <w:tc>
          <w:tcPr>
            <w:tcW w:w="1134" w:type="dxa"/>
          </w:tcPr>
          <w:p w14:paraId="209B63E6" w14:textId="5AFAF867"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112</w:t>
            </w:r>
          </w:p>
        </w:tc>
        <w:tc>
          <w:tcPr>
            <w:tcW w:w="1178" w:type="dxa"/>
          </w:tcPr>
          <w:p w14:paraId="2803E3AD" w14:textId="6B89FC5B" w:rsidR="00B627DD" w:rsidRDefault="00FB250C"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129</w:t>
            </w:r>
          </w:p>
        </w:tc>
      </w:tr>
      <w:tr w:rsidR="00B627DD" w:rsidRPr="00D233BD" w14:paraId="4795A878" w14:textId="38423419" w:rsidTr="00B627DD">
        <w:tc>
          <w:tcPr>
            <w:cnfStyle w:val="001000000000" w:firstRow="0" w:lastRow="0" w:firstColumn="1" w:lastColumn="0" w:oddVBand="0" w:evenVBand="0" w:oddHBand="0" w:evenHBand="0" w:firstRowFirstColumn="0" w:firstRowLastColumn="0" w:lastRowFirstColumn="0" w:lastRowLastColumn="0"/>
            <w:tcW w:w="3109" w:type="dxa"/>
          </w:tcPr>
          <w:p w14:paraId="4D1749EA"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Subdirección de Recursos Tecnológicos</w:t>
            </w:r>
          </w:p>
        </w:tc>
        <w:tc>
          <w:tcPr>
            <w:tcW w:w="1139" w:type="dxa"/>
          </w:tcPr>
          <w:p w14:paraId="117B7073" w14:textId="77777777"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145</w:t>
            </w:r>
          </w:p>
        </w:tc>
        <w:tc>
          <w:tcPr>
            <w:tcW w:w="1134" w:type="dxa"/>
            <w:gridSpan w:val="2"/>
          </w:tcPr>
          <w:p w14:paraId="7CC9A06D" w14:textId="6C2F35F3"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17</w:t>
            </w:r>
          </w:p>
        </w:tc>
        <w:tc>
          <w:tcPr>
            <w:tcW w:w="1134" w:type="dxa"/>
          </w:tcPr>
          <w:p w14:paraId="2F1E47B0" w14:textId="3ACF91DF"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48</w:t>
            </w:r>
          </w:p>
        </w:tc>
        <w:tc>
          <w:tcPr>
            <w:tcW w:w="1134" w:type="dxa"/>
          </w:tcPr>
          <w:p w14:paraId="2D25A200" w14:textId="62257F48"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21</w:t>
            </w:r>
          </w:p>
        </w:tc>
        <w:tc>
          <w:tcPr>
            <w:tcW w:w="1178" w:type="dxa"/>
          </w:tcPr>
          <w:p w14:paraId="5ED56B29" w14:textId="2685963A" w:rsidR="00B627DD" w:rsidRDefault="0008131B"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27</w:t>
            </w:r>
          </w:p>
        </w:tc>
      </w:tr>
      <w:tr w:rsidR="00B627DD" w:rsidRPr="00D233BD" w14:paraId="04C1A8D0" w14:textId="3C7CFA0F"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536CE261"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Subdirección de Recursos Humanos y Profesionalización de Personal</w:t>
            </w:r>
          </w:p>
        </w:tc>
        <w:tc>
          <w:tcPr>
            <w:tcW w:w="1139" w:type="dxa"/>
          </w:tcPr>
          <w:p w14:paraId="13357477" w14:textId="77777777"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106</w:t>
            </w:r>
          </w:p>
        </w:tc>
        <w:tc>
          <w:tcPr>
            <w:tcW w:w="1134" w:type="dxa"/>
            <w:gridSpan w:val="2"/>
          </w:tcPr>
          <w:p w14:paraId="043392FC" w14:textId="5CB563B2"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67</w:t>
            </w:r>
          </w:p>
        </w:tc>
        <w:tc>
          <w:tcPr>
            <w:tcW w:w="1134" w:type="dxa"/>
          </w:tcPr>
          <w:p w14:paraId="1A2B7955" w14:textId="0D5ADAE8"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89</w:t>
            </w:r>
          </w:p>
        </w:tc>
        <w:tc>
          <w:tcPr>
            <w:tcW w:w="1134" w:type="dxa"/>
          </w:tcPr>
          <w:p w14:paraId="6BE16291" w14:textId="663AB73E"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49</w:t>
            </w:r>
          </w:p>
        </w:tc>
        <w:tc>
          <w:tcPr>
            <w:tcW w:w="1178" w:type="dxa"/>
          </w:tcPr>
          <w:p w14:paraId="2191D616" w14:textId="587F1B68" w:rsidR="00B627DD" w:rsidRDefault="0008131B"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52</w:t>
            </w:r>
          </w:p>
        </w:tc>
      </w:tr>
      <w:tr w:rsidR="00B627DD" w:rsidRPr="00D233BD" w14:paraId="6691B897" w14:textId="72CECC27" w:rsidTr="00B627DD">
        <w:tc>
          <w:tcPr>
            <w:cnfStyle w:val="001000000000" w:firstRow="0" w:lastRow="0" w:firstColumn="1" w:lastColumn="0" w:oddVBand="0" w:evenVBand="0" w:oddHBand="0" w:evenHBand="0" w:firstRowFirstColumn="0" w:firstRowLastColumn="0" w:lastRowFirstColumn="0" w:lastRowLastColumn="0"/>
            <w:tcW w:w="3109" w:type="dxa"/>
          </w:tcPr>
          <w:p w14:paraId="1475F427"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Subdirección Jurídica</w:t>
            </w:r>
          </w:p>
        </w:tc>
        <w:tc>
          <w:tcPr>
            <w:tcW w:w="1139" w:type="dxa"/>
          </w:tcPr>
          <w:p w14:paraId="0C2445AD" w14:textId="77777777"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55</w:t>
            </w:r>
          </w:p>
        </w:tc>
        <w:tc>
          <w:tcPr>
            <w:tcW w:w="1134" w:type="dxa"/>
            <w:gridSpan w:val="2"/>
          </w:tcPr>
          <w:p w14:paraId="451E4E54" w14:textId="1BDE901A"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18</w:t>
            </w:r>
          </w:p>
        </w:tc>
        <w:tc>
          <w:tcPr>
            <w:tcW w:w="1134" w:type="dxa"/>
          </w:tcPr>
          <w:p w14:paraId="2979F72D" w14:textId="700C2D0B"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c>
          <w:tcPr>
            <w:tcW w:w="1134" w:type="dxa"/>
          </w:tcPr>
          <w:p w14:paraId="51F518BC" w14:textId="782E4844"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w:t>
            </w:r>
          </w:p>
        </w:tc>
        <w:tc>
          <w:tcPr>
            <w:tcW w:w="1178" w:type="dxa"/>
          </w:tcPr>
          <w:p w14:paraId="027ADCEC" w14:textId="2F588758" w:rsidR="00B627DD" w:rsidRDefault="00A30DF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43</w:t>
            </w:r>
          </w:p>
        </w:tc>
      </w:tr>
      <w:tr w:rsidR="00B627DD" w:rsidRPr="00D233BD" w14:paraId="74E1EE09" w14:textId="3E79FAD0"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7F636247"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 xml:space="preserve"> Subdirección Técnica Administrativa</w:t>
            </w:r>
          </w:p>
        </w:tc>
        <w:tc>
          <w:tcPr>
            <w:tcW w:w="1139" w:type="dxa"/>
          </w:tcPr>
          <w:p w14:paraId="22BE2D70" w14:textId="77777777"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w:t>
            </w:r>
          </w:p>
        </w:tc>
        <w:tc>
          <w:tcPr>
            <w:tcW w:w="1134" w:type="dxa"/>
            <w:gridSpan w:val="2"/>
          </w:tcPr>
          <w:p w14:paraId="1136B8C7" w14:textId="08BC9893"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w:t>
            </w:r>
          </w:p>
        </w:tc>
        <w:tc>
          <w:tcPr>
            <w:tcW w:w="1134" w:type="dxa"/>
          </w:tcPr>
          <w:p w14:paraId="3AF21760" w14:textId="21440DC8"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83</w:t>
            </w:r>
          </w:p>
        </w:tc>
        <w:tc>
          <w:tcPr>
            <w:tcW w:w="1134" w:type="dxa"/>
          </w:tcPr>
          <w:p w14:paraId="43DFB811" w14:textId="21C4DED8"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41</w:t>
            </w:r>
          </w:p>
        </w:tc>
        <w:tc>
          <w:tcPr>
            <w:tcW w:w="1178" w:type="dxa"/>
          </w:tcPr>
          <w:p w14:paraId="6897D66D" w14:textId="068C264D" w:rsidR="00B627DD" w:rsidRDefault="00A30DF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139</w:t>
            </w:r>
          </w:p>
        </w:tc>
      </w:tr>
      <w:tr w:rsidR="00B627DD" w:rsidRPr="00D233BD" w14:paraId="7DBAF87A" w14:textId="240A14C7" w:rsidTr="00B627DD">
        <w:tc>
          <w:tcPr>
            <w:cnfStyle w:val="001000000000" w:firstRow="0" w:lastRow="0" w:firstColumn="1" w:lastColumn="0" w:oddVBand="0" w:evenVBand="0" w:oddHBand="0" w:evenHBand="0" w:firstRowFirstColumn="0" w:firstRowLastColumn="0" w:lastRowFirstColumn="0" w:lastRowLastColumn="0"/>
            <w:tcW w:w="3109" w:type="dxa"/>
          </w:tcPr>
          <w:p w14:paraId="1A75D2FF"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Sindicato (STM)</w:t>
            </w:r>
          </w:p>
        </w:tc>
        <w:tc>
          <w:tcPr>
            <w:tcW w:w="1139" w:type="dxa"/>
          </w:tcPr>
          <w:p w14:paraId="352C40B4" w14:textId="77777777"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w:t>
            </w:r>
          </w:p>
        </w:tc>
        <w:tc>
          <w:tcPr>
            <w:tcW w:w="1134" w:type="dxa"/>
            <w:gridSpan w:val="2"/>
          </w:tcPr>
          <w:p w14:paraId="798852FD" w14:textId="00C95439"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c>
          <w:tcPr>
            <w:tcW w:w="1134" w:type="dxa"/>
          </w:tcPr>
          <w:p w14:paraId="28A2B492" w14:textId="3B9F84D4"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11</w:t>
            </w:r>
          </w:p>
        </w:tc>
        <w:tc>
          <w:tcPr>
            <w:tcW w:w="1134" w:type="dxa"/>
          </w:tcPr>
          <w:p w14:paraId="787F37A5" w14:textId="3CB0CC99"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c>
          <w:tcPr>
            <w:tcW w:w="1178" w:type="dxa"/>
          </w:tcPr>
          <w:p w14:paraId="31CBCF77" w14:textId="39C09604" w:rsidR="00B627DD" w:rsidRDefault="00FB250C"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38</w:t>
            </w:r>
          </w:p>
        </w:tc>
      </w:tr>
      <w:tr w:rsidR="00FB250C" w:rsidRPr="00D233BD" w14:paraId="6EE0697A" w14:textId="77777777"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1BACC20" w14:textId="1B753D45" w:rsidR="00FB250C" w:rsidRPr="00D233BD" w:rsidRDefault="00FB250C" w:rsidP="00265A3C">
            <w:pPr>
              <w:spacing w:line="360" w:lineRule="auto"/>
              <w:jc w:val="both"/>
              <w:rPr>
                <w:rFonts w:ascii="Lato" w:hAnsi="Lato"/>
                <w:sz w:val="20"/>
                <w:szCs w:val="20"/>
              </w:rPr>
            </w:pPr>
            <w:r>
              <w:rPr>
                <w:rFonts w:ascii="Lato" w:hAnsi="Lato"/>
                <w:sz w:val="20"/>
                <w:szCs w:val="20"/>
              </w:rPr>
              <w:t>SITRAMIG</w:t>
            </w:r>
          </w:p>
        </w:tc>
        <w:tc>
          <w:tcPr>
            <w:tcW w:w="1139" w:type="dxa"/>
          </w:tcPr>
          <w:p w14:paraId="1635A6CB" w14:textId="77777777" w:rsidR="00FB250C" w:rsidRPr="00D233BD" w:rsidRDefault="00FB250C"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134" w:type="dxa"/>
            <w:gridSpan w:val="2"/>
          </w:tcPr>
          <w:p w14:paraId="234C71F2" w14:textId="77777777" w:rsidR="00FB250C" w:rsidRDefault="00FB250C"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134" w:type="dxa"/>
          </w:tcPr>
          <w:p w14:paraId="46BC0D3B" w14:textId="77777777" w:rsidR="00FB250C" w:rsidRDefault="00FB250C"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134" w:type="dxa"/>
          </w:tcPr>
          <w:p w14:paraId="375472BE" w14:textId="77777777" w:rsidR="00FB250C" w:rsidRDefault="00FB250C"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178" w:type="dxa"/>
          </w:tcPr>
          <w:p w14:paraId="3DC2A27D" w14:textId="7F821C9C" w:rsidR="00FB250C" w:rsidRDefault="00FB250C"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79</w:t>
            </w:r>
          </w:p>
        </w:tc>
      </w:tr>
      <w:tr w:rsidR="00FB250C" w:rsidRPr="00D233BD" w14:paraId="7612BB3C" w14:textId="72E2D268" w:rsidTr="00B627DD">
        <w:tc>
          <w:tcPr>
            <w:cnfStyle w:val="001000000000" w:firstRow="0" w:lastRow="0" w:firstColumn="1" w:lastColumn="0" w:oddVBand="0" w:evenVBand="0" w:oddHBand="0" w:evenHBand="0" w:firstRowFirstColumn="0" w:firstRowLastColumn="0" w:lastRowFirstColumn="0" w:lastRowLastColumn="0"/>
            <w:tcW w:w="3109" w:type="dxa"/>
          </w:tcPr>
          <w:p w14:paraId="08DB5E47"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Subdirección de Responsabilidad Profesional</w:t>
            </w:r>
          </w:p>
        </w:tc>
        <w:tc>
          <w:tcPr>
            <w:tcW w:w="1139" w:type="dxa"/>
          </w:tcPr>
          <w:p w14:paraId="62BC8A4E" w14:textId="77777777"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w:t>
            </w:r>
          </w:p>
        </w:tc>
        <w:tc>
          <w:tcPr>
            <w:tcW w:w="1134" w:type="dxa"/>
            <w:gridSpan w:val="2"/>
          </w:tcPr>
          <w:p w14:paraId="47606AFE" w14:textId="6A35A2C9"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w:t>
            </w:r>
          </w:p>
        </w:tc>
        <w:tc>
          <w:tcPr>
            <w:tcW w:w="1134" w:type="dxa"/>
          </w:tcPr>
          <w:p w14:paraId="6FB27EED" w14:textId="4AD1832E"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1134" w:type="dxa"/>
          </w:tcPr>
          <w:p w14:paraId="20E32992" w14:textId="18A5BD1E"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1178" w:type="dxa"/>
          </w:tcPr>
          <w:p w14:paraId="02AED93E" w14:textId="49A5FE30" w:rsidR="00B627DD" w:rsidRDefault="00A30DF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7</w:t>
            </w:r>
          </w:p>
        </w:tc>
      </w:tr>
      <w:tr w:rsidR="00FB250C" w:rsidRPr="00D233BD" w14:paraId="5712991B" w14:textId="08D0E3F0"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47A5D206" w14:textId="77777777" w:rsidR="00B627DD" w:rsidRPr="00D233BD" w:rsidRDefault="00B627DD" w:rsidP="00265A3C">
            <w:pPr>
              <w:spacing w:line="360" w:lineRule="auto"/>
              <w:jc w:val="both"/>
              <w:rPr>
                <w:rFonts w:ascii="Lato" w:hAnsi="Lato"/>
                <w:sz w:val="20"/>
                <w:szCs w:val="20"/>
              </w:rPr>
            </w:pPr>
            <w:r w:rsidRPr="00D233BD">
              <w:rPr>
                <w:rFonts w:ascii="Lato" w:hAnsi="Lato"/>
                <w:sz w:val="20"/>
                <w:szCs w:val="20"/>
              </w:rPr>
              <w:t>Unidad de Información Pública</w:t>
            </w:r>
          </w:p>
        </w:tc>
        <w:tc>
          <w:tcPr>
            <w:tcW w:w="1139" w:type="dxa"/>
          </w:tcPr>
          <w:p w14:paraId="3F77194E" w14:textId="77777777"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11</w:t>
            </w:r>
          </w:p>
        </w:tc>
        <w:tc>
          <w:tcPr>
            <w:tcW w:w="1134" w:type="dxa"/>
            <w:gridSpan w:val="2"/>
          </w:tcPr>
          <w:p w14:paraId="5A5E24EA" w14:textId="306BE854"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c>
          <w:tcPr>
            <w:tcW w:w="1134" w:type="dxa"/>
          </w:tcPr>
          <w:p w14:paraId="2AC905BD" w14:textId="7172CBBE"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33</w:t>
            </w:r>
          </w:p>
        </w:tc>
        <w:tc>
          <w:tcPr>
            <w:tcW w:w="1134" w:type="dxa"/>
          </w:tcPr>
          <w:p w14:paraId="3ADD855F" w14:textId="26D08664"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w:t>
            </w:r>
          </w:p>
        </w:tc>
        <w:tc>
          <w:tcPr>
            <w:tcW w:w="1178" w:type="dxa"/>
          </w:tcPr>
          <w:p w14:paraId="50C51B72" w14:textId="3619F01C" w:rsidR="00B627DD" w:rsidRDefault="0008131B"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w:t>
            </w:r>
          </w:p>
        </w:tc>
      </w:tr>
      <w:tr w:rsidR="00FB250C" w:rsidRPr="00D233BD" w14:paraId="5E74AF6C" w14:textId="34BACA29" w:rsidTr="00B627DD">
        <w:tc>
          <w:tcPr>
            <w:cnfStyle w:val="001000000000" w:firstRow="0" w:lastRow="0" w:firstColumn="1" w:lastColumn="0" w:oddVBand="0" w:evenVBand="0" w:oddHBand="0" w:evenHBand="0" w:firstRowFirstColumn="0" w:firstRowLastColumn="0" w:lastRowFirstColumn="0" w:lastRowLastColumn="0"/>
            <w:tcW w:w="3109" w:type="dxa"/>
          </w:tcPr>
          <w:p w14:paraId="69AA77D9" w14:textId="7B4B502B" w:rsidR="00B627DD" w:rsidRPr="00D233BD" w:rsidRDefault="00B627DD" w:rsidP="00265A3C">
            <w:pPr>
              <w:spacing w:line="360" w:lineRule="auto"/>
              <w:jc w:val="both"/>
              <w:rPr>
                <w:rFonts w:ascii="Lato" w:hAnsi="Lato"/>
                <w:sz w:val="20"/>
                <w:szCs w:val="20"/>
              </w:rPr>
            </w:pPr>
            <w:r>
              <w:rPr>
                <w:rFonts w:ascii="Lato" w:hAnsi="Lato"/>
                <w:sz w:val="20"/>
                <w:szCs w:val="20"/>
              </w:rPr>
              <w:t>Auditoría Interna</w:t>
            </w:r>
          </w:p>
        </w:tc>
        <w:tc>
          <w:tcPr>
            <w:tcW w:w="1139" w:type="dxa"/>
          </w:tcPr>
          <w:p w14:paraId="4BC4A0DD" w14:textId="0490E383" w:rsidR="00B627DD" w:rsidRPr="00D233B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134" w:type="dxa"/>
            <w:gridSpan w:val="2"/>
          </w:tcPr>
          <w:p w14:paraId="515C20BD" w14:textId="4574D7FB"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134" w:type="dxa"/>
          </w:tcPr>
          <w:p w14:paraId="5660E66C" w14:textId="2E8E8549"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w:t>
            </w:r>
          </w:p>
        </w:tc>
        <w:tc>
          <w:tcPr>
            <w:tcW w:w="1134" w:type="dxa"/>
          </w:tcPr>
          <w:p w14:paraId="75B8ABDC" w14:textId="1341E344"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178" w:type="dxa"/>
          </w:tcPr>
          <w:p w14:paraId="7CEA44B5" w14:textId="05769148" w:rsidR="00B627DD" w:rsidRDefault="00FB250C"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r>
      <w:tr w:rsidR="00FB250C" w:rsidRPr="00D233BD" w14:paraId="4DC16004" w14:textId="425ACE56"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51E78D1E" w14:textId="7E5DAC16" w:rsidR="00B627DD" w:rsidRDefault="00B627DD" w:rsidP="00265A3C">
            <w:pPr>
              <w:spacing w:line="360" w:lineRule="auto"/>
              <w:jc w:val="both"/>
              <w:rPr>
                <w:rFonts w:ascii="Lato" w:hAnsi="Lato"/>
                <w:sz w:val="20"/>
                <w:szCs w:val="20"/>
              </w:rPr>
            </w:pPr>
            <w:r>
              <w:rPr>
                <w:rFonts w:ascii="Lato" w:hAnsi="Lato"/>
                <w:sz w:val="20"/>
                <w:szCs w:val="20"/>
              </w:rPr>
              <w:lastRenderedPageBreak/>
              <w:t>Clínica médica</w:t>
            </w:r>
          </w:p>
        </w:tc>
        <w:tc>
          <w:tcPr>
            <w:tcW w:w="1139" w:type="dxa"/>
          </w:tcPr>
          <w:p w14:paraId="3B1D9316" w14:textId="6A9FC0B3"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134" w:type="dxa"/>
            <w:gridSpan w:val="2"/>
          </w:tcPr>
          <w:p w14:paraId="78A08F00" w14:textId="0DB084D9"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134" w:type="dxa"/>
          </w:tcPr>
          <w:p w14:paraId="429AF54D" w14:textId="3D604A31"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w:t>
            </w:r>
          </w:p>
        </w:tc>
        <w:tc>
          <w:tcPr>
            <w:tcW w:w="1134" w:type="dxa"/>
          </w:tcPr>
          <w:p w14:paraId="2314C384" w14:textId="61B85123"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w:t>
            </w:r>
          </w:p>
        </w:tc>
        <w:tc>
          <w:tcPr>
            <w:tcW w:w="1178" w:type="dxa"/>
          </w:tcPr>
          <w:p w14:paraId="30AA9960" w14:textId="30B03ABE" w:rsidR="00B627DD" w:rsidRDefault="00FB250C"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w:t>
            </w:r>
          </w:p>
        </w:tc>
      </w:tr>
      <w:tr w:rsidR="00B627DD" w:rsidRPr="00D233BD" w14:paraId="6A85C20D" w14:textId="1BCAD371" w:rsidTr="00B627DD">
        <w:tc>
          <w:tcPr>
            <w:cnfStyle w:val="001000000000" w:firstRow="0" w:lastRow="0" w:firstColumn="1" w:lastColumn="0" w:oddVBand="0" w:evenVBand="0" w:oddHBand="0" w:evenHBand="0" w:firstRowFirstColumn="0" w:firstRowLastColumn="0" w:lastRowFirstColumn="0" w:lastRowLastColumn="0"/>
            <w:tcW w:w="3109" w:type="dxa"/>
          </w:tcPr>
          <w:p w14:paraId="07DE7B0A" w14:textId="19050DE5" w:rsidR="00B627DD" w:rsidRDefault="00B627DD" w:rsidP="00265A3C">
            <w:pPr>
              <w:spacing w:line="360" w:lineRule="auto"/>
              <w:jc w:val="both"/>
              <w:rPr>
                <w:rFonts w:ascii="Lato" w:hAnsi="Lato"/>
                <w:sz w:val="20"/>
                <w:szCs w:val="20"/>
              </w:rPr>
            </w:pPr>
            <w:r>
              <w:rPr>
                <w:rFonts w:ascii="Lato" w:hAnsi="Lato"/>
                <w:sz w:val="20"/>
                <w:szCs w:val="20"/>
              </w:rPr>
              <w:t>Inventarios</w:t>
            </w:r>
          </w:p>
        </w:tc>
        <w:tc>
          <w:tcPr>
            <w:tcW w:w="1270" w:type="dxa"/>
            <w:gridSpan w:val="2"/>
          </w:tcPr>
          <w:p w14:paraId="7D22D4C5" w14:textId="71F2B75F"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003" w:type="dxa"/>
          </w:tcPr>
          <w:p w14:paraId="3C4974DD" w14:textId="0771A5A9"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134" w:type="dxa"/>
          </w:tcPr>
          <w:p w14:paraId="69152051" w14:textId="2DECF879"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1134" w:type="dxa"/>
          </w:tcPr>
          <w:p w14:paraId="25252F7D" w14:textId="28C084EB" w:rsidR="00B627DD" w:rsidRDefault="00B627D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w:t>
            </w:r>
          </w:p>
        </w:tc>
        <w:tc>
          <w:tcPr>
            <w:tcW w:w="1178" w:type="dxa"/>
          </w:tcPr>
          <w:p w14:paraId="4F1E482D" w14:textId="1C1D442E" w:rsidR="00B627DD" w:rsidRDefault="0008131B"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r>
      <w:tr w:rsidR="00B627DD" w:rsidRPr="00D233BD" w14:paraId="58D71F0E" w14:textId="57C3D40B" w:rsidTr="00B6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7F887D7E" w14:textId="77777777" w:rsidR="00B627DD" w:rsidRPr="00D233BD" w:rsidRDefault="00B627DD" w:rsidP="00265A3C">
            <w:pPr>
              <w:spacing w:line="360" w:lineRule="auto"/>
              <w:jc w:val="both"/>
              <w:rPr>
                <w:rFonts w:ascii="Lato" w:hAnsi="Lato"/>
                <w:b w:val="0"/>
                <w:bCs w:val="0"/>
                <w:sz w:val="24"/>
                <w:szCs w:val="24"/>
              </w:rPr>
            </w:pPr>
            <w:r w:rsidRPr="00D233BD">
              <w:rPr>
                <w:rFonts w:ascii="Lato" w:hAnsi="Lato"/>
                <w:sz w:val="24"/>
                <w:szCs w:val="24"/>
              </w:rPr>
              <w:t xml:space="preserve">TOTAL </w:t>
            </w:r>
          </w:p>
        </w:tc>
        <w:tc>
          <w:tcPr>
            <w:tcW w:w="1270" w:type="dxa"/>
            <w:gridSpan w:val="2"/>
          </w:tcPr>
          <w:p w14:paraId="32433F10" w14:textId="77777777"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D233BD">
              <w:rPr>
                <w:rFonts w:ascii="Lato" w:hAnsi="Lato"/>
                <w:b/>
                <w:bCs/>
                <w:sz w:val="20"/>
                <w:szCs w:val="20"/>
              </w:rPr>
              <w:t>10,855</w:t>
            </w:r>
          </w:p>
        </w:tc>
        <w:tc>
          <w:tcPr>
            <w:tcW w:w="1003" w:type="dxa"/>
          </w:tcPr>
          <w:p w14:paraId="68512231" w14:textId="605F48A2" w:rsidR="00B627DD" w:rsidRPr="00D233B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7,816</w:t>
            </w:r>
          </w:p>
        </w:tc>
        <w:tc>
          <w:tcPr>
            <w:tcW w:w="1134" w:type="dxa"/>
          </w:tcPr>
          <w:p w14:paraId="5028D46C" w14:textId="2C27666A"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12,788</w:t>
            </w:r>
          </w:p>
        </w:tc>
        <w:tc>
          <w:tcPr>
            <w:tcW w:w="1134" w:type="dxa"/>
          </w:tcPr>
          <w:p w14:paraId="501A6465" w14:textId="5DE90096" w:rsidR="00B627DD" w:rsidRDefault="00B627D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8,151</w:t>
            </w:r>
          </w:p>
        </w:tc>
        <w:tc>
          <w:tcPr>
            <w:tcW w:w="1178" w:type="dxa"/>
          </w:tcPr>
          <w:p w14:paraId="0EAA80D7" w14:textId="63C6C0FC" w:rsidR="00B627DD" w:rsidRDefault="00E65FE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11,15</w:t>
            </w:r>
            <w:r w:rsidR="0054292F">
              <w:rPr>
                <w:rFonts w:ascii="Lato" w:hAnsi="Lato"/>
                <w:b/>
                <w:bCs/>
                <w:sz w:val="20"/>
                <w:szCs w:val="20"/>
              </w:rPr>
              <w:t>5</w:t>
            </w:r>
          </w:p>
        </w:tc>
      </w:tr>
    </w:tbl>
    <w:p w14:paraId="3281C214" w14:textId="3EF6984A" w:rsidR="003F0009" w:rsidRDefault="00D6270D" w:rsidP="003F0009">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5F71F5">
        <w:rPr>
          <w:rFonts w:ascii="Lato" w:hAnsi="Lato"/>
          <w:sz w:val="20"/>
          <w:szCs w:val="24"/>
        </w:rPr>
        <w:t xml:space="preserve">, </w:t>
      </w:r>
      <w:r w:rsidR="001C203C">
        <w:rPr>
          <w:rFonts w:ascii="Lato" w:hAnsi="Lato"/>
          <w:sz w:val="20"/>
          <w:szCs w:val="24"/>
        </w:rPr>
        <w:t>abril</w:t>
      </w:r>
      <w:r w:rsidR="005F71F5">
        <w:rPr>
          <w:rFonts w:ascii="Lato" w:hAnsi="Lato"/>
          <w:sz w:val="20"/>
          <w:szCs w:val="24"/>
        </w:rPr>
        <w:t xml:space="preserve"> y mayo</w:t>
      </w:r>
      <w:r w:rsidR="00450744">
        <w:rPr>
          <w:rFonts w:ascii="Lato" w:hAnsi="Lato"/>
          <w:sz w:val="20"/>
          <w:szCs w:val="24"/>
        </w:rPr>
        <w:t xml:space="preserve"> de</w:t>
      </w:r>
      <w:r w:rsidRPr="00D233BD">
        <w:rPr>
          <w:rFonts w:ascii="Lato" w:hAnsi="Lato"/>
          <w:sz w:val="20"/>
          <w:szCs w:val="24"/>
        </w:rPr>
        <w:t xml:space="preserve"> 2023.  No indican sexo de los usuarios.</w:t>
      </w:r>
    </w:p>
    <w:p w14:paraId="5BB9323E" w14:textId="0EBAB9CF" w:rsidR="00D6270D" w:rsidRDefault="00450744" w:rsidP="003F0009">
      <w:pPr>
        <w:spacing w:line="276" w:lineRule="auto"/>
        <w:jc w:val="both"/>
        <w:rPr>
          <w:rFonts w:ascii="Lato" w:hAnsi="Lato"/>
          <w:sz w:val="24"/>
          <w:szCs w:val="24"/>
        </w:rPr>
      </w:pPr>
      <w:r>
        <w:rPr>
          <w:rFonts w:ascii="Lato" w:hAnsi="Lato"/>
          <w:sz w:val="24"/>
          <w:szCs w:val="24"/>
        </w:rPr>
        <w:t>S</w:t>
      </w:r>
      <w:r w:rsidR="00D6270D" w:rsidRPr="00D233BD">
        <w:rPr>
          <w:rFonts w:ascii="Lato" w:hAnsi="Lato"/>
          <w:sz w:val="24"/>
          <w:szCs w:val="24"/>
        </w:rPr>
        <w:t>e in</w:t>
      </w:r>
      <w:r w:rsidR="003F0009">
        <w:rPr>
          <w:rFonts w:ascii="Lato" w:hAnsi="Lato"/>
          <w:sz w:val="24"/>
          <w:szCs w:val="24"/>
        </w:rPr>
        <w:t>formó</w:t>
      </w:r>
      <w:r w:rsidR="00D6270D" w:rsidRPr="00D233BD">
        <w:rPr>
          <w:rFonts w:ascii="Lato" w:hAnsi="Lato"/>
          <w:sz w:val="24"/>
          <w:szCs w:val="24"/>
        </w:rPr>
        <w:t xml:space="preserve"> que todos los usuarios</w:t>
      </w:r>
      <w:r w:rsidR="00BF3197">
        <w:rPr>
          <w:rFonts w:ascii="Lato" w:hAnsi="Lato"/>
          <w:sz w:val="24"/>
          <w:szCs w:val="24"/>
        </w:rPr>
        <w:t xml:space="preserve"> que fueron atendidos en recepción</w:t>
      </w:r>
      <w:r w:rsidR="00D6270D" w:rsidRPr="00D233BD">
        <w:rPr>
          <w:rFonts w:ascii="Lato" w:hAnsi="Lato"/>
          <w:sz w:val="24"/>
          <w:szCs w:val="24"/>
        </w:rPr>
        <w:t xml:space="preserve"> hablan español.  </w:t>
      </w:r>
    </w:p>
    <w:p w14:paraId="49206853" w14:textId="1AD68511" w:rsidR="00D6270D" w:rsidRPr="00810507" w:rsidRDefault="00D6270D" w:rsidP="00810507">
      <w:pPr>
        <w:pStyle w:val="Ttulo2"/>
        <w:jc w:val="center"/>
        <w:rPr>
          <w:rFonts w:ascii="Lato" w:hAnsi="Lato"/>
          <w:color w:val="auto"/>
        </w:rPr>
      </w:pPr>
      <w:bookmarkStart w:id="33" w:name="_Toc135743550"/>
      <w:r w:rsidRPr="00810507">
        <w:rPr>
          <w:rFonts w:ascii="Lato" w:hAnsi="Lato"/>
          <w:color w:val="auto"/>
        </w:rPr>
        <w:t xml:space="preserve">Cuadro No. </w:t>
      </w:r>
      <w:bookmarkEnd w:id="33"/>
      <w:r w:rsidR="00306D2B">
        <w:rPr>
          <w:rFonts w:ascii="Lato" w:hAnsi="Lato"/>
          <w:color w:val="auto"/>
        </w:rPr>
        <w:t>10</w:t>
      </w:r>
    </w:p>
    <w:p w14:paraId="7B4F222C" w14:textId="4E1024DA" w:rsidR="00D6270D" w:rsidRPr="00810507" w:rsidRDefault="00D6270D" w:rsidP="00810507">
      <w:pPr>
        <w:pStyle w:val="Ttulo2"/>
        <w:jc w:val="center"/>
        <w:rPr>
          <w:rFonts w:ascii="Lato" w:hAnsi="Lato"/>
          <w:color w:val="auto"/>
        </w:rPr>
      </w:pPr>
      <w:bookmarkStart w:id="34" w:name="_Toc135743551"/>
      <w:r w:rsidRPr="00810507">
        <w:rPr>
          <w:rFonts w:ascii="Lato" w:hAnsi="Lato"/>
          <w:color w:val="auto"/>
        </w:rPr>
        <w:t>Consolidado de usuarios del IGM</w:t>
      </w:r>
      <w:bookmarkEnd w:id="34"/>
    </w:p>
    <w:p w14:paraId="66979E0C" w14:textId="2C860AD6" w:rsidR="006B2B9A" w:rsidRPr="00810507" w:rsidRDefault="006B2B9A" w:rsidP="006B2B9A">
      <w:pPr>
        <w:jc w:val="center"/>
        <w:rPr>
          <w:rFonts w:ascii="Lato" w:hAnsi="Lato"/>
        </w:rPr>
      </w:pPr>
      <w:r>
        <w:rPr>
          <w:rFonts w:ascii="Lato" w:hAnsi="Lato"/>
        </w:rPr>
        <w:t xml:space="preserve">De enero a </w:t>
      </w:r>
      <w:r w:rsidR="00F23F9A">
        <w:rPr>
          <w:rFonts w:ascii="Lato" w:hAnsi="Lato"/>
        </w:rPr>
        <w:t>mayo</w:t>
      </w:r>
      <w:r w:rsidRPr="00810507">
        <w:rPr>
          <w:rFonts w:ascii="Lato" w:hAnsi="Lato"/>
        </w:rPr>
        <w:t xml:space="preserve"> de 2023</w:t>
      </w:r>
    </w:p>
    <w:p w14:paraId="07049F71" w14:textId="77777777" w:rsidR="005E7C47" w:rsidRDefault="005E7C47" w:rsidP="00D6270D">
      <w:pPr>
        <w:spacing w:after="0" w:line="240" w:lineRule="auto"/>
        <w:ind w:left="360"/>
        <w:jc w:val="center"/>
        <w:rPr>
          <w:rFonts w:ascii="Lato" w:hAnsi="Lato"/>
          <w:sz w:val="24"/>
          <w:szCs w:val="24"/>
        </w:rPr>
      </w:pPr>
    </w:p>
    <w:tbl>
      <w:tblPr>
        <w:tblStyle w:val="Tablaconcuadrcula4-nfasis5"/>
        <w:tblW w:w="0" w:type="auto"/>
        <w:tblLook w:val="04A0" w:firstRow="1" w:lastRow="0" w:firstColumn="1" w:lastColumn="0" w:noHBand="0" w:noVBand="1"/>
      </w:tblPr>
      <w:tblGrid>
        <w:gridCol w:w="628"/>
        <w:gridCol w:w="3049"/>
        <w:gridCol w:w="1597"/>
        <w:gridCol w:w="1597"/>
        <w:gridCol w:w="1913"/>
      </w:tblGrid>
      <w:tr w:rsidR="005E7C47" w14:paraId="1390B97B" w14:textId="278ABAFE" w:rsidTr="00CC4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74D7EF17" w14:textId="11A1E8B8" w:rsidR="005E7C47" w:rsidRPr="006164C4" w:rsidRDefault="005E7C47" w:rsidP="005E7C47">
            <w:pPr>
              <w:jc w:val="center"/>
              <w:rPr>
                <w:rFonts w:ascii="Lato" w:hAnsi="Lato"/>
                <w:sz w:val="20"/>
                <w:szCs w:val="20"/>
              </w:rPr>
            </w:pPr>
            <w:r w:rsidRPr="006164C4">
              <w:rPr>
                <w:rFonts w:ascii="Lato" w:hAnsi="Lato"/>
                <w:sz w:val="20"/>
                <w:szCs w:val="20"/>
              </w:rPr>
              <w:t>No.</w:t>
            </w:r>
          </w:p>
        </w:tc>
        <w:tc>
          <w:tcPr>
            <w:tcW w:w="3049" w:type="dxa"/>
          </w:tcPr>
          <w:p w14:paraId="1AFC378C" w14:textId="0ED5C940"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Dependencia</w:t>
            </w:r>
          </w:p>
        </w:tc>
        <w:tc>
          <w:tcPr>
            <w:tcW w:w="1597" w:type="dxa"/>
          </w:tcPr>
          <w:p w14:paraId="58EBC8CE" w14:textId="71A6539A"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597" w:type="dxa"/>
          </w:tcPr>
          <w:p w14:paraId="68836398" w14:textId="70E76641"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913" w:type="dxa"/>
          </w:tcPr>
          <w:p w14:paraId="10346470" w14:textId="015D91A3"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Total</w:t>
            </w:r>
          </w:p>
        </w:tc>
      </w:tr>
      <w:tr w:rsidR="005E7C47" w14:paraId="753E4F3C" w14:textId="44FDDF13" w:rsidTr="00CC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32284F71" w14:textId="7101F671" w:rsidR="005E7C47" w:rsidRPr="006164C4" w:rsidRDefault="00E82E55" w:rsidP="005E7C47">
            <w:pPr>
              <w:jc w:val="center"/>
              <w:rPr>
                <w:rFonts w:ascii="Lato" w:hAnsi="Lato"/>
                <w:sz w:val="20"/>
                <w:szCs w:val="20"/>
              </w:rPr>
            </w:pPr>
            <w:r w:rsidRPr="006164C4">
              <w:rPr>
                <w:rFonts w:ascii="Lato" w:hAnsi="Lato"/>
                <w:sz w:val="20"/>
                <w:szCs w:val="20"/>
              </w:rPr>
              <w:t>1</w:t>
            </w:r>
          </w:p>
        </w:tc>
        <w:tc>
          <w:tcPr>
            <w:tcW w:w="3049" w:type="dxa"/>
          </w:tcPr>
          <w:p w14:paraId="4F7C7EE3" w14:textId="3A9666BB"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 xml:space="preserve">Call Center </w:t>
            </w:r>
          </w:p>
        </w:tc>
        <w:tc>
          <w:tcPr>
            <w:tcW w:w="1597" w:type="dxa"/>
          </w:tcPr>
          <w:p w14:paraId="761CA653" w14:textId="706C4C81" w:rsidR="005E7C47" w:rsidRPr="006164C4" w:rsidRDefault="00EC3ED2"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r w:rsidR="009521BC">
              <w:rPr>
                <w:rFonts w:ascii="Lato" w:hAnsi="Lato"/>
                <w:sz w:val="20"/>
                <w:szCs w:val="20"/>
              </w:rPr>
              <w:t>3</w:t>
            </w:r>
            <w:r>
              <w:rPr>
                <w:rFonts w:ascii="Lato" w:hAnsi="Lato"/>
                <w:sz w:val="20"/>
                <w:szCs w:val="20"/>
              </w:rPr>
              <w:t>,</w:t>
            </w:r>
            <w:r w:rsidR="005F4DEB">
              <w:rPr>
                <w:rFonts w:ascii="Lato" w:hAnsi="Lato"/>
                <w:sz w:val="20"/>
                <w:szCs w:val="20"/>
              </w:rPr>
              <w:t>688</w:t>
            </w:r>
          </w:p>
        </w:tc>
        <w:tc>
          <w:tcPr>
            <w:tcW w:w="1597" w:type="dxa"/>
          </w:tcPr>
          <w:p w14:paraId="4425B284" w14:textId="196338D7" w:rsidR="005E7C47" w:rsidRPr="006164C4" w:rsidRDefault="005F4DEB"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10,861</w:t>
            </w:r>
          </w:p>
        </w:tc>
        <w:tc>
          <w:tcPr>
            <w:tcW w:w="1913" w:type="dxa"/>
          </w:tcPr>
          <w:p w14:paraId="5A63B331" w14:textId="6FA1F3F3" w:rsidR="005E7C47" w:rsidRPr="006164C4" w:rsidRDefault="00EC3ED2"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r w:rsidR="006304B2">
              <w:rPr>
                <w:rFonts w:ascii="Lato" w:hAnsi="Lato"/>
                <w:sz w:val="20"/>
                <w:szCs w:val="20"/>
              </w:rPr>
              <w:t>4</w:t>
            </w:r>
            <w:r>
              <w:rPr>
                <w:rFonts w:ascii="Lato" w:hAnsi="Lato"/>
                <w:sz w:val="20"/>
                <w:szCs w:val="20"/>
              </w:rPr>
              <w:t>,</w:t>
            </w:r>
            <w:r w:rsidR="005F4DEB">
              <w:rPr>
                <w:rFonts w:ascii="Lato" w:hAnsi="Lato"/>
                <w:sz w:val="20"/>
                <w:szCs w:val="20"/>
              </w:rPr>
              <w:t>549</w:t>
            </w:r>
          </w:p>
        </w:tc>
      </w:tr>
      <w:tr w:rsidR="005E7C47" w14:paraId="2751A387" w14:textId="3DDE5018" w:rsidTr="00CC4B29">
        <w:tc>
          <w:tcPr>
            <w:cnfStyle w:val="001000000000" w:firstRow="0" w:lastRow="0" w:firstColumn="1" w:lastColumn="0" w:oddVBand="0" w:evenVBand="0" w:oddHBand="0" w:evenHBand="0" w:firstRowFirstColumn="0" w:firstRowLastColumn="0" w:lastRowFirstColumn="0" w:lastRowLastColumn="0"/>
            <w:tcW w:w="628" w:type="dxa"/>
          </w:tcPr>
          <w:p w14:paraId="7272B677" w14:textId="735852DF" w:rsidR="005E7C47" w:rsidRPr="006164C4" w:rsidRDefault="00E82E55" w:rsidP="005E7C47">
            <w:pPr>
              <w:jc w:val="center"/>
              <w:rPr>
                <w:rFonts w:ascii="Lato" w:hAnsi="Lato"/>
                <w:sz w:val="20"/>
                <w:szCs w:val="20"/>
              </w:rPr>
            </w:pPr>
            <w:r w:rsidRPr="006164C4">
              <w:rPr>
                <w:rFonts w:ascii="Lato" w:hAnsi="Lato"/>
                <w:sz w:val="20"/>
                <w:szCs w:val="20"/>
              </w:rPr>
              <w:t>2</w:t>
            </w:r>
          </w:p>
        </w:tc>
        <w:tc>
          <w:tcPr>
            <w:tcW w:w="3049" w:type="dxa"/>
          </w:tcPr>
          <w:p w14:paraId="35CEF53B" w14:textId="64ADC751"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Unidad de Información Pública</w:t>
            </w:r>
          </w:p>
        </w:tc>
        <w:tc>
          <w:tcPr>
            <w:tcW w:w="1597" w:type="dxa"/>
          </w:tcPr>
          <w:p w14:paraId="5FA2B7F7" w14:textId="09AFB8C6" w:rsidR="005E7C47" w:rsidRPr="006164C4" w:rsidRDefault="00086ECF"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      </w:t>
            </w:r>
            <w:r w:rsidR="00EC3ED2">
              <w:rPr>
                <w:rFonts w:ascii="Lato" w:hAnsi="Lato"/>
                <w:sz w:val="20"/>
                <w:szCs w:val="20"/>
              </w:rPr>
              <w:t>2</w:t>
            </w:r>
            <w:r w:rsidR="006304B2">
              <w:rPr>
                <w:rFonts w:ascii="Lato" w:hAnsi="Lato"/>
                <w:sz w:val="20"/>
                <w:szCs w:val="20"/>
              </w:rPr>
              <w:t>8</w:t>
            </w:r>
            <w:r w:rsidR="00EC3ED2">
              <w:rPr>
                <w:rFonts w:ascii="Lato" w:hAnsi="Lato"/>
                <w:sz w:val="20"/>
                <w:szCs w:val="20"/>
              </w:rPr>
              <w:t>5</w:t>
            </w:r>
          </w:p>
        </w:tc>
        <w:tc>
          <w:tcPr>
            <w:tcW w:w="1597" w:type="dxa"/>
          </w:tcPr>
          <w:p w14:paraId="00786F47" w14:textId="0977F898" w:rsidR="005E7C47" w:rsidRPr="006164C4" w:rsidRDefault="00086ECF"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     </w:t>
            </w:r>
            <w:r w:rsidR="00EC3ED2">
              <w:rPr>
                <w:rFonts w:ascii="Lato" w:hAnsi="Lato"/>
                <w:sz w:val="20"/>
                <w:szCs w:val="20"/>
              </w:rPr>
              <w:t>2</w:t>
            </w:r>
            <w:r w:rsidR="006304B2">
              <w:rPr>
                <w:rFonts w:ascii="Lato" w:hAnsi="Lato"/>
                <w:sz w:val="20"/>
                <w:szCs w:val="20"/>
              </w:rPr>
              <w:t>62</w:t>
            </w:r>
          </w:p>
        </w:tc>
        <w:tc>
          <w:tcPr>
            <w:tcW w:w="1913" w:type="dxa"/>
          </w:tcPr>
          <w:p w14:paraId="14B374C6" w14:textId="309B4885" w:rsidR="005E7C47" w:rsidRPr="006164C4" w:rsidRDefault="00CC4B29"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     </w:t>
            </w:r>
            <w:r w:rsidR="006304B2">
              <w:rPr>
                <w:rFonts w:ascii="Lato" w:hAnsi="Lato"/>
                <w:sz w:val="20"/>
                <w:szCs w:val="20"/>
              </w:rPr>
              <w:t>547</w:t>
            </w:r>
          </w:p>
        </w:tc>
      </w:tr>
      <w:tr w:rsidR="005E7C47" w14:paraId="46A84CB0" w14:textId="4393916B" w:rsidTr="00CC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01FB3662" w14:textId="1E701EBD" w:rsidR="005E7C47" w:rsidRPr="006164C4" w:rsidRDefault="00E82E55" w:rsidP="005E7C47">
            <w:pPr>
              <w:jc w:val="center"/>
              <w:rPr>
                <w:rFonts w:ascii="Lato" w:hAnsi="Lato"/>
                <w:sz w:val="20"/>
                <w:szCs w:val="20"/>
              </w:rPr>
            </w:pPr>
            <w:r w:rsidRPr="006164C4">
              <w:rPr>
                <w:rFonts w:ascii="Lato" w:hAnsi="Lato"/>
                <w:sz w:val="20"/>
                <w:szCs w:val="20"/>
              </w:rPr>
              <w:t>3</w:t>
            </w:r>
          </w:p>
        </w:tc>
        <w:tc>
          <w:tcPr>
            <w:tcW w:w="3049" w:type="dxa"/>
          </w:tcPr>
          <w:p w14:paraId="1D61FF65" w14:textId="43EE7E06"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 xml:space="preserve">Recepción </w:t>
            </w:r>
          </w:p>
        </w:tc>
        <w:tc>
          <w:tcPr>
            <w:tcW w:w="1597" w:type="dxa"/>
          </w:tcPr>
          <w:p w14:paraId="538F80D9" w14:textId="1AA1C8A3"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s/d</w:t>
            </w:r>
          </w:p>
        </w:tc>
        <w:tc>
          <w:tcPr>
            <w:tcW w:w="1597" w:type="dxa"/>
          </w:tcPr>
          <w:p w14:paraId="434EF20A" w14:textId="36C6EC30"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s/d</w:t>
            </w:r>
          </w:p>
        </w:tc>
        <w:tc>
          <w:tcPr>
            <w:tcW w:w="1913" w:type="dxa"/>
          </w:tcPr>
          <w:p w14:paraId="0F3E8646" w14:textId="0C734D04" w:rsidR="005E7C47" w:rsidRPr="006164C4" w:rsidRDefault="00AA375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50,765</w:t>
            </w:r>
          </w:p>
        </w:tc>
      </w:tr>
      <w:tr w:rsidR="005E7C47" w14:paraId="370F6D84" w14:textId="6CB1DB15" w:rsidTr="00CC4B29">
        <w:tc>
          <w:tcPr>
            <w:cnfStyle w:val="001000000000" w:firstRow="0" w:lastRow="0" w:firstColumn="1" w:lastColumn="0" w:oddVBand="0" w:evenVBand="0" w:oddHBand="0" w:evenHBand="0" w:firstRowFirstColumn="0" w:firstRowLastColumn="0" w:lastRowFirstColumn="0" w:lastRowLastColumn="0"/>
            <w:tcW w:w="628" w:type="dxa"/>
          </w:tcPr>
          <w:p w14:paraId="4192DAB9" w14:textId="77777777" w:rsidR="005E7C47" w:rsidRPr="006164C4" w:rsidRDefault="005E7C47" w:rsidP="005E7C47">
            <w:pPr>
              <w:jc w:val="center"/>
              <w:rPr>
                <w:rFonts w:ascii="Lato" w:hAnsi="Lato"/>
                <w:sz w:val="20"/>
                <w:szCs w:val="20"/>
              </w:rPr>
            </w:pPr>
          </w:p>
        </w:tc>
        <w:tc>
          <w:tcPr>
            <w:tcW w:w="3049" w:type="dxa"/>
          </w:tcPr>
          <w:p w14:paraId="39DDBC6E" w14:textId="757A638C" w:rsidR="005E7C47" w:rsidRPr="006164C4" w:rsidRDefault="00E82E55"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TOTAL</w:t>
            </w:r>
          </w:p>
        </w:tc>
        <w:tc>
          <w:tcPr>
            <w:tcW w:w="1597" w:type="dxa"/>
          </w:tcPr>
          <w:p w14:paraId="0A929DE8" w14:textId="77777777"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597" w:type="dxa"/>
          </w:tcPr>
          <w:p w14:paraId="35C08DDF" w14:textId="77777777"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13" w:type="dxa"/>
          </w:tcPr>
          <w:p w14:paraId="7E2EA28C" w14:textId="72C2252C" w:rsidR="005E7C47" w:rsidRPr="006164C4" w:rsidRDefault="00AA375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75</w:t>
            </w:r>
            <w:r w:rsidR="00297EE3">
              <w:rPr>
                <w:rFonts w:ascii="Lato" w:hAnsi="Lato"/>
                <w:sz w:val="20"/>
                <w:szCs w:val="20"/>
              </w:rPr>
              <w:t>,8</w:t>
            </w:r>
            <w:r>
              <w:rPr>
                <w:rFonts w:ascii="Lato" w:hAnsi="Lato"/>
                <w:sz w:val="20"/>
                <w:szCs w:val="20"/>
              </w:rPr>
              <w:t>61</w:t>
            </w:r>
          </w:p>
        </w:tc>
      </w:tr>
    </w:tbl>
    <w:p w14:paraId="699B4AB4" w14:textId="77777777" w:rsidR="005E7C47" w:rsidRDefault="005E7C47" w:rsidP="00D6270D">
      <w:pPr>
        <w:spacing w:after="0" w:line="240" w:lineRule="auto"/>
        <w:ind w:left="360"/>
        <w:jc w:val="center"/>
        <w:rPr>
          <w:rFonts w:ascii="Lato" w:hAnsi="Lato"/>
          <w:sz w:val="24"/>
          <w:szCs w:val="24"/>
        </w:rPr>
      </w:pPr>
    </w:p>
    <w:p w14:paraId="1B45B770" w14:textId="0FE4BF83" w:rsidR="00D6270D" w:rsidRPr="00D233BD" w:rsidRDefault="00D6270D" w:rsidP="00BF3197">
      <w:pPr>
        <w:spacing w:line="240" w:lineRule="auto"/>
        <w:jc w:val="both"/>
        <w:rPr>
          <w:rFonts w:ascii="Lato" w:hAnsi="Lato"/>
          <w:sz w:val="24"/>
          <w:szCs w:val="24"/>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r w:rsidR="00F23F9A">
        <w:rPr>
          <w:rFonts w:ascii="Lato" w:hAnsi="Lato"/>
          <w:sz w:val="20"/>
          <w:szCs w:val="20"/>
        </w:rPr>
        <w:t>febrero, marzo,</w:t>
      </w:r>
      <w:r w:rsidR="00297EE3">
        <w:rPr>
          <w:rFonts w:ascii="Lato" w:hAnsi="Lato"/>
          <w:sz w:val="20"/>
          <w:szCs w:val="20"/>
        </w:rPr>
        <w:t xml:space="preserve"> abril</w:t>
      </w:r>
      <w:r w:rsidR="00F23F9A">
        <w:rPr>
          <w:rFonts w:ascii="Lato" w:hAnsi="Lato"/>
          <w:sz w:val="20"/>
          <w:szCs w:val="20"/>
        </w:rPr>
        <w:t xml:space="preserve"> y </w:t>
      </w:r>
      <w:r w:rsidR="00AA3757">
        <w:rPr>
          <w:rFonts w:ascii="Lato" w:hAnsi="Lato"/>
          <w:sz w:val="20"/>
          <w:szCs w:val="20"/>
        </w:rPr>
        <w:t>mayo de</w:t>
      </w:r>
      <w:r w:rsidR="00293C1E">
        <w:rPr>
          <w:rFonts w:ascii="Lato" w:hAnsi="Lato"/>
          <w:sz w:val="20"/>
          <w:szCs w:val="20"/>
        </w:rPr>
        <w:t xml:space="preserve"> </w:t>
      </w:r>
      <w:r w:rsidRPr="00D233BD">
        <w:rPr>
          <w:rFonts w:ascii="Lato" w:hAnsi="Lato"/>
          <w:sz w:val="20"/>
          <w:szCs w:val="20"/>
        </w:rPr>
        <w:t>2023</w:t>
      </w:r>
      <w:r w:rsidR="00BF3197">
        <w:rPr>
          <w:rFonts w:ascii="Lato" w:hAnsi="Lato"/>
          <w:sz w:val="20"/>
          <w:szCs w:val="20"/>
        </w:rPr>
        <w:t xml:space="preserve">. </w:t>
      </w: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35" w:name="_Toc135743552"/>
      <w:r w:rsidRPr="00D233BD">
        <w:rPr>
          <w:rFonts w:ascii="Lato" w:hAnsi="Lato"/>
          <w:color w:val="auto"/>
        </w:rPr>
        <w:lastRenderedPageBreak/>
        <w:t>Conclusiones</w:t>
      </w:r>
      <w:bookmarkEnd w:id="35"/>
    </w:p>
    <w:p w14:paraId="40A6F0D1" w14:textId="467ABFCE"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C739B8">
        <w:rPr>
          <w:rFonts w:ascii="Lato" w:hAnsi="Lato"/>
          <w:sz w:val="24"/>
          <w:szCs w:val="24"/>
        </w:rPr>
        <w:t>, febrero, marzo, abril y mayo</w:t>
      </w:r>
      <w:r w:rsidRPr="00D233BD">
        <w:rPr>
          <w:rFonts w:ascii="Lato" w:hAnsi="Lato"/>
          <w:sz w:val="24"/>
          <w:szCs w:val="24"/>
        </w:rPr>
        <w:t xml:space="preserve">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36" w:name="_Toc135743553"/>
      <w:r w:rsidRPr="00D233BD">
        <w:rPr>
          <w:rFonts w:ascii="Lato" w:hAnsi="Lato"/>
          <w:color w:val="auto"/>
        </w:rPr>
        <w:t>Recomendaciones</w:t>
      </w:r>
      <w:bookmarkEnd w:id="36"/>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33BFFBD8" w14:textId="0752A544" w:rsidR="00DF5CB9" w:rsidRPr="00DF5CB9" w:rsidRDefault="00D6270D" w:rsidP="00D6270D">
      <w:pPr>
        <w:spacing w:line="360" w:lineRule="auto"/>
        <w:jc w:val="both"/>
        <w:rPr>
          <w:rFonts w:ascii="Lato" w:hAnsi="Lato"/>
        </w:rPr>
      </w:pPr>
      <w:r w:rsidRPr="00D233BD">
        <w:rPr>
          <w:rFonts w:ascii="Lato" w:hAnsi="Lato"/>
          <w:sz w:val="24"/>
          <w:szCs w:val="24"/>
        </w:rPr>
        <w:fldChar w:fldCharType="begin"/>
      </w:r>
      <w:r w:rsidRPr="00D233BD">
        <w:rPr>
          <w:rFonts w:ascii="Lato" w:hAnsi="Lato"/>
          <w:sz w:val="24"/>
          <w:szCs w:val="24"/>
        </w:rPr>
        <w:instrText xml:space="preserve"> LINK </w:instrText>
      </w:r>
      <w:r w:rsidR="007155E8">
        <w:rPr>
          <w:rFonts w:ascii="Lato" w:hAnsi="Lato"/>
          <w:sz w:val="24"/>
          <w:szCs w:val="24"/>
        </w:rPr>
        <w:instrText xml:space="preserve">Excel.Sheet.12 "C:\\Users\\lsierra\\Desktop\\LILIAN SIERRA 2023 IGM\\REGISTROS ESTADISTICAS UIP ENERO 2023.xlsx" "Estadistica enero!F34C2:F40C3" </w:instrText>
      </w:r>
      <w:r w:rsidRPr="00D233BD">
        <w:rPr>
          <w:rFonts w:ascii="Lato" w:hAnsi="Lato"/>
          <w:sz w:val="24"/>
          <w:szCs w:val="24"/>
        </w:rPr>
        <w:instrText xml:space="preserve">\a \f 5 \h  \* MERGEFORMAT </w:instrText>
      </w:r>
      <w:r w:rsidRPr="00D233BD">
        <w:rPr>
          <w:rFonts w:ascii="Lato" w:hAnsi="Lato"/>
          <w:sz w:val="24"/>
          <w:szCs w:val="24"/>
        </w:rPr>
        <w:fldChar w:fldCharType="separate"/>
      </w:r>
    </w:p>
    <w:p w14:paraId="2A687FC6"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lastRenderedPageBreak/>
        <w:fldChar w:fldCharType="end"/>
      </w:r>
    </w:p>
    <w:p w14:paraId="610E8AA6" w14:textId="2CD53A89" w:rsidR="0060638B" w:rsidRPr="00D233BD" w:rsidRDefault="00D6270D" w:rsidP="00462588">
      <w:pPr>
        <w:pStyle w:val="Ttulo1"/>
        <w:jc w:val="center"/>
        <w:rPr>
          <w:rFonts w:ascii="Lato" w:hAnsi="Lato"/>
          <w:color w:val="auto"/>
        </w:rPr>
      </w:pPr>
      <w:bookmarkStart w:id="37" w:name="_Toc135743554"/>
      <w:r w:rsidRPr="00D233BD">
        <w:rPr>
          <w:rFonts w:ascii="Lato" w:hAnsi="Lato"/>
          <w:color w:val="auto"/>
        </w:rPr>
        <w:t>Bibliografía</w:t>
      </w:r>
      <w:bookmarkEnd w:id="37"/>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34DDD5D8"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19-2003, Ley de Idiomas Nacionales</w:t>
      </w:r>
    </w:p>
    <w:p w14:paraId="24A883A1" w14:textId="2FA84DE1" w:rsidR="00C322D5" w:rsidRPr="00C322D5" w:rsidRDefault="00C322D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 xml:space="preserve">Acuerdo de Autoridad Migratoria Nacional No. </w:t>
      </w:r>
      <w:r>
        <w:rPr>
          <w:rFonts w:ascii="Lato" w:hAnsi="Lato"/>
          <w:sz w:val="28"/>
          <w:szCs w:val="28"/>
        </w:rPr>
        <w:t>4</w:t>
      </w:r>
      <w:r w:rsidRPr="00D233BD">
        <w:rPr>
          <w:rFonts w:ascii="Lato" w:hAnsi="Lato"/>
          <w:sz w:val="28"/>
          <w:szCs w:val="28"/>
        </w:rPr>
        <w:t>-202</w:t>
      </w:r>
      <w:r>
        <w:rPr>
          <w:rFonts w:ascii="Lato" w:hAnsi="Lato"/>
          <w:sz w:val="28"/>
          <w:szCs w:val="28"/>
        </w:rPr>
        <w:t>3</w:t>
      </w:r>
      <w:r w:rsidRPr="00D233BD">
        <w:rPr>
          <w:rFonts w:ascii="Lato" w:hAnsi="Lato"/>
          <w:sz w:val="28"/>
          <w:szCs w:val="28"/>
        </w:rPr>
        <w:t xml:space="preserve"> Tarifario de Servicios Migratorios</w:t>
      </w:r>
      <w:r>
        <w:rPr>
          <w:rFonts w:ascii="Lato" w:hAnsi="Lato"/>
          <w:sz w:val="28"/>
          <w:szCs w:val="28"/>
        </w:rPr>
        <w:t>, Aprobación del Acuerdo IGM-028-2023 de fecha cinco de mayo del dos mil veintitrés.</w:t>
      </w:r>
    </w:p>
    <w:p w14:paraId="0C1F875D" w14:textId="4F4D6BF2" w:rsidR="00CC16A7"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IGM-028-2023, Derogatoria del Acuerdo Número IGM-0052-2022, Tarifario de Servicios Migratorios del Instituto Guatemalteco de Migración.</w:t>
      </w:r>
    </w:p>
    <w:p w14:paraId="0E1BE4B1" w14:textId="20C03526" w:rsidR="00C322D5"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IGM-027-2023, Reformas al Acuerdo Número IGM-017-2023, Reglamento General del Código de Migración.</w:t>
      </w:r>
    </w:p>
    <w:p w14:paraId="08C3BAE4" w14:textId="5B049737" w:rsidR="00BB12EF" w:rsidRDefault="006D287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AMN 00</w:t>
      </w:r>
      <w:r w:rsidR="00BB12EF">
        <w:rPr>
          <w:rFonts w:ascii="Lato" w:hAnsi="Lato"/>
          <w:sz w:val="28"/>
          <w:szCs w:val="28"/>
        </w:rPr>
        <w:t>5-2023</w:t>
      </w:r>
      <w:r>
        <w:rPr>
          <w:rFonts w:ascii="Lato" w:hAnsi="Lato"/>
          <w:sz w:val="28"/>
          <w:szCs w:val="28"/>
        </w:rPr>
        <w:t xml:space="preserve">, Reglamento de Tarifas por </w:t>
      </w:r>
      <w:r w:rsidR="00952CF2">
        <w:rPr>
          <w:rFonts w:ascii="Lato" w:hAnsi="Lato"/>
          <w:sz w:val="28"/>
          <w:szCs w:val="28"/>
        </w:rPr>
        <w:t>S</w:t>
      </w:r>
      <w:r>
        <w:rPr>
          <w:rFonts w:ascii="Lato" w:hAnsi="Lato"/>
          <w:sz w:val="28"/>
          <w:szCs w:val="28"/>
        </w:rPr>
        <w:t>ervicios Migratorios del Instituto Guatemalteco de Migración</w:t>
      </w:r>
      <w:r w:rsidR="00952CF2">
        <w:rPr>
          <w:rFonts w:ascii="Lato" w:hAnsi="Lato"/>
          <w:sz w:val="28"/>
          <w:szCs w:val="28"/>
        </w:rPr>
        <w:t>.</w:t>
      </w:r>
    </w:p>
    <w:p w14:paraId="3835F22F" w14:textId="20B0BAD0" w:rsidR="00BB12EF" w:rsidRPr="00462588" w:rsidRDefault="00952CF2"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0</w:t>
      </w:r>
      <w:r w:rsidR="00BB12EF">
        <w:rPr>
          <w:rFonts w:ascii="Lato" w:hAnsi="Lato"/>
          <w:sz w:val="28"/>
          <w:szCs w:val="28"/>
        </w:rPr>
        <w:t xml:space="preserve">29-2023 </w:t>
      </w:r>
      <w:r>
        <w:rPr>
          <w:rFonts w:ascii="Lato" w:hAnsi="Lato"/>
          <w:sz w:val="28"/>
          <w:szCs w:val="28"/>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5"/>
      <w:footerReference w:type="default" r:id="rId16"/>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8188" w14:textId="77777777" w:rsidR="00BB4A2F" w:rsidRDefault="00BB4A2F" w:rsidP="00677876">
      <w:pPr>
        <w:spacing w:after="0" w:line="240" w:lineRule="auto"/>
      </w:pPr>
      <w:r>
        <w:separator/>
      </w:r>
    </w:p>
  </w:endnote>
  <w:endnote w:type="continuationSeparator" w:id="0">
    <w:p w14:paraId="6E89E5CF" w14:textId="77777777" w:rsidR="00BB4A2F" w:rsidRDefault="00BB4A2F"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C250" w14:textId="77777777" w:rsidR="00BB4A2F" w:rsidRDefault="00BB4A2F" w:rsidP="00677876">
      <w:pPr>
        <w:spacing w:after="0" w:line="240" w:lineRule="auto"/>
      </w:pPr>
      <w:r>
        <w:separator/>
      </w:r>
    </w:p>
  </w:footnote>
  <w:footnote w:type="continuationSeparator" w:id="0">
    <w:p w14:paraId="311A16D0" w14:textId="77777777" w:rsidR="00BB4A2F" w:rsidRDefault="00BB4A2F"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BB4A2F"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0"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7"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0"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9"/>
  </w:num>
  <w:num w:numId="4">
    <w:abstractNumId w:val="0"/>
  </w:num>
  <w:num w:numId="5">
    <w:abstractNumId w:val="9"/>
  </w:num>
  <w:num w:numId="6">
    <w:abstractNumId w:val="13"/>
  </w:num>
  <w:num w:numId="7">
    <w:abstractNumId w:val="25"/>
  </w:num>
  <w:num w:numId="8">
    <w:abstractNumId w:val="23"/>
  </w:num>
  <w:num w:numId="9">
    <w:abstractNumId w:val="31"/>
  </w:num>
  <w:num w:numId="10">
    <w:abstractNumId w:val="30"/>
  </w:num>
  <w:num w:numId="11">
    <w:abstractNumId w:val="12"/>
  </w:num>
  <w:num w:numId="12">
    <w:abstractNumId w:val="7"/>
  </w:num>
  <w:num w:numId="13">
    <w:abstractNumId w:val="15"/>
  </w:num>
  <w:num w:numId="14">
    <w:abstractNumId w:val="27"/>
  </w:num>
  <w:num w:numId="15">
    <w:abstractNumId w:val="5"/>
  </w:num>
  <w:num w:numId="16">
    <w:abstractNumId w:val="17"/>
  </w:num>
  <w:num w:numId="17">
    <w:abstractNumId w:val="4"/>
  </w:num>
  <w:num w:numId="18">
    <w:abstractNumId w:val="20"/>
  </w:num>
  <w:num w:numId="19">
    <w:abstractNumId w:val="6"/>
  </w:num>
  <w:num w:numId="20">
    <w:abstractNumId w:val="6"/>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1"/>
  </w:num>
  <w:num w:numId="22">
    <w:abstractNumId w:val="24"/>
  </w:num>
  <w:num w:numId="23">
    <w:abstractNumId w:val="14"/>
  </w:num>
  <w:num w:numId="24">
    <w:abstractNumId w:val="19"/>
  </w:num>
  <w:num w:numId="25">
    <w:abstractNumId w:val="26"/>
  </w:num>
  <w:num w:numId="26">
    <w:abstractNumId w:val="26"/>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1"/>
  </w:num>
  <w:num w:numId="29">
    <w:abstractNumId w:val="26"/>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8"/>
  </w:num>
  <w:num w:numId="31">
    <w:abstractNumId w:val="10"/>
  </w:num>
  <w:num w:numId="32">
    <w:abstractNumId w:val="22"/>
  </w:num>
  <w:num w:numId="33">
    <w:abstractNumId w:val="11"/>
  </w:num>
  <w:num w:numId="34">
    <w:abstractNumId w:val="11"/>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0"/>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0"/>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1135E"/>
    <w:rsid w:val="000400E9"/>
    <w:rsid w:val="0008131B"/>
    <w:rsid w:val="00086ECF"/>
    <w:rsid w:val="000A2EB7"/>
    <w:rsid w:val="001112FA"/>
    <w:rsid w:val="001312BF"/>
    <w:rsid w:val="00181793"/>
    <w:rsid w:val="001A5AC1"/>
    <w:rsid w:val="001C203C"/>
    <w:rsid w:val="0021076B"/>
    <w:rsid w:val="00243787"/>
    <w:rsid w:val="002552D9"/>
    <w:rsid w:val="00271856"/>
    <w:rsid w:val="00275364"/>
    <w:rsid w:val="00293C1E"/>
    <w:rsid w:val="00297EE3"/>
    <w:rsid w:val="002A6709"/>
    <w:rsid w:val="00306D2B"/>
    <w:rsid w:val="00310FB9"/>
    <w:rsid w:val="00316777"/>
    <w:rsid w:val="00323DAB"/>
    <w:rsid w:val="00326F93"/>
    <w:rsid w:val="0034573B"/>
    <w:rsid w:val="00352621"/>
    <w:rsid w:val="00385EFC"/>
    <w:rsid w:val="003F0009"/>
    <w:rsid w:val="0043644A"/>
    <w:rsid w:val="00450744"/>
    <w:rsid w:val="00462588"/>
    <w:rsid w:val="0049462B"/>
    <w:rsid w:val="00497167"/>
    <w:rsid w:val="004B01AE"/>
    <w:rsid w:val="004B686A"/>
    <w:rsid w:val="004F434D"/>
    <w:rsid w:val="005022B3"/>
    <w:rsid w:val="00522036"/>
    <w:rsid w:val="005319F0"/>
    <w:rsid w:val="005424CA"/>
    <w:rsid w:val="0054292F"/>
    <w:rsid w:val="005545DE"/>
    <w:rsid w:val="00567FBF"/>
    <w:rsid w:val="00586783"/>
    <w:rsid w:val="005C0941"/>
    <w:rsid w:val="005E7C47"/>
    <w:rsid w:val="005F4DEB"/>
    <w:rsid w:val="005F71F5"/>
    <w:rsid w:val="0060638B"/>
    <w:rsid w:val="006164C4"/>
    <w:rsid w:val="006304B2"/>
    <w:rsid w:val="00636A0C"/>
    <w:rsid w:val="00662808"/>
    <w:rsid w:val="00677876"/>
    <w:rsid w:val="006A5671"/>
    <w:rsid w:val="006B2819"/>
    <w:rsid w:val="006B2B9A"/>
    <w:rsid w:val="006C2AA2"/>
    <w:rsid w:val="006D2875"/>
    <w:rsid w:val="006F6FCB"/>
    <w:rsid w:val="00703030"/>
    <w:rsid w:val="0071452F"/>
    <w:rsid w:val="007155E8"/>
    <w:rsid w:val="00797265"/>
    <w:rsid w:val="007B2F97"/>
    <w:rsid w:val="007E4C59"/>
    <w:rsid w:val="00810507"/>
    <w:rsid w:val="008A1334"/>
    <w:rsid w:val="008B265C"/>
    <w:rsid w:val="0094504E"/>
    <w:rsid w:val="009521BC"/>
    <w:rsid w:val="00952CF2"/>
    <w:rsid w:val="009536BF"/>
    <w:rsid w:val="00985204"/>
    <w:rsid w:val="009C4FF8"/>
    <w:rsid w:val="009D7EF0"/>
    <w:rsid w:val="00A30DF7"/>
    <w:rsid w:val="00A33D12"/>
    <w:rsid w:val="00A4452C"/>
    <w:rsid w:val="00A46ABC"/>
    <w:rsid w:val="00A70B5F"/>
    <w:rsid w:val="00A90C47"/>
    <w:rsid w:val="00AA3757"/>
    <w:rsid w:val="00AA6B91"/>
    <w:rsid w:val="00AB4C54"/>
    <w:rsid w:val="00AB530A"/>
    <w:rsid w:val="00AB6C20"/>
    <w:rsid w:val="00AF2928"/>
    <w:rsid w:val="00AF33DC"/>
    <w:rsid w:val="00B21FEC"/>
    <w:rsid w:val="00B4725A"/>
    <w:rsid w:val="00B55152"/>
    <w:rsid w:val="00B56678"/>
    <w:rsid w:val="00B627DD"/>
    <w:rsid w:val="00BA1E28"/>
    <w:rsid w:val="00BB12EF"/>
    <w:rsid w:val="00BB4A2F"/>
    <w:rsid w:val="00BF1661"/>
    <w:rsid w:val="00BF3197"/>
    <w:rsid w:val="00C231A6"/>
    <w:rsid w:val="00C25959"/>
    <w:rsid w:val="00C322D5"/>
    <w:rsid w:val="00C53AE0"/>
    <w:rsid w:val="00C739B8"/>
    <w:rsid w:val="00CC16A7"/>
    <w:rsid w:val="00CC4B29"/>
    <w:rsid w:val="00CC7D7C"/>
    <w:rsid w:val="00CD5006"/>
    <w:rsid w:val="00CF63CA"/>
    <w:rsid w:val="00D00A51"/>
    <w:rsid w:val="00D22E41"/>
    <w:rsid w:val="00D233BD"/>
    <w:rsid w:val="00D55BB1"/>
    <w:rsid w:val="00D6270D"/>
    <w:rsid w:val="00D75B93"/>
    <w:rsid w:val="00DB4365"/>
    <w:rsid w:val="00DF5CB9"/>
    <w:rsid w:val="00E13F60"/>
    <w:rsid w:val="00E2770D"/>
    <w:rsid w:val="00E32F36"/>
    <w:rsid w:val="00E50367"/>
    <w:rsid w:val="00E65FE0"/>
    <w:rsid w:val="00E70122"/>
    <w:rsid w:val="00E82E55"/>
    <w:rsid w:val="00E935C2"/>
    <w:rsid w:val="00EA387A"/>
    <w:rsid w:val="00EC3ED2"/>
    <w:rsid w:val="00EE4ACE"/>
    <w:rsid w:val="00EE5D45"/>
    <w:rsid w:val="00F14E65"/>
    <w:rsid w:val="00F23F9A"/>
    <w:rsid w:val="00F446B9"/>
    <w:rsid w:val="00F708F3"/>
    <w:rsid w:val="00F825AF"/>
    <w:rsid w:val="00FB250C"/>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3219</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37</cp:revision>
  <cp:lastPrinted>2023-07-20T19:15:00Z</cp:lastPrinted>
  <dcterms:created xsi:type="dcterms:W3CDTF">2023-06-15T16:26:00Z</dcterms:created>
  <dcterms:modified xsi:type="dcterms:W3CDTF">2023-07-20T19:15:00Z</dcterms:modified>
</cp:coreProperties>
</file>