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ato" w:hAnsi="Lato"/>
          <w:b/>
          <w:sz w:val="28"/>
          <w:szCs w:val="28"/>
        </w:rPr>
        <w:id w:val="510269709"/>
        <w:docPartObj>
          <w:docPartGallery w:val="Cover Pages"/>
          <w:docPartUnique/>
        </w:docPartObj>
      </w:sdtPr>
      <w:sdtEndPr/>
      <w:sdtContent>
        <w:p w14:paraId="18F5C98A" w14:textId="19CAAC01" w:rsidR="00A4452C" w:rsidRPr="00D233BD" w:rsidRDefault="00A4452C">
          <w:pPr>
            <w:rPr>
              <w:rFonts w:ascii="Lato" w:hAnsi="Lato"/>
              <w:b/>
              <w:sz w:val="28"/>
              <w:szCs w:val="28"/>
            </w:rPr>
          </w:pPr>
          <w:r w:rsidRPr="00D233BD">
            <w:rPr>
              <w:rFonts w:ascii="Lato" w:hAnsi="Lato"/>
              <w:b/>
              <w:noProof/>
              <w:sz w:val="28"/>
              <w:szCs w:val="28"/>
            </w:rPr>
            <mc:AlternateContent>
              <mc:Choice Requires="wps">
                <w:drawing>
                  <wp:anchor distT="0" distB="0" distL="114300" distR="114300" simplePos="0" relativeHeight="251659264" behindDoc="0" locked="0" layoutInCell="1" allowOverlap="1" wp14:anchorId="0B9E5FEB" wp14:editId="55D2806E">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894"/>
                                  <w:gridCol w:w="5582"/>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4A96E843"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6B2819">
                                        <w:rPr>
                                          <w:rFonts w:ascii="Lato" w:hAnsi="Lato"/>
                                          <w:b/>
                                          <w:bCs/>
                                          <w:sz w:val="28"/>
                                          <w:szCs w:val="28"/>
                                        </w:rPr>
                                        <w:t>febrero</w:t>
                                      </w:r>
                                      <w:r w:rsidRPr="00AA6B91">
                                        <w:rPr>
                                          <w:rFonts w:ascii="Lato" w:hAnsi="Lato"/>
                                          <w:b/>
                                          <w:bCs/>
                                          <w:sz w:val="28"/>
                                          <w:szCs w:val="28"/>
                                        </w:rPr>
                                        <w:t xml:space="preserve"> de 2023</w:t>
                                      </w:r>
                                    </w:p>
                                  </w:tc>
                                </w:tr>
                              </w:tbl>
                              <w:p w14:paraId="2D50CCEE" w14:textId="77777777" w:rsidR="00A4452C" w:rsidRDefault="00A4452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B9E5FEB"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894"/>
                            <w:gridCol w:w="5582"/>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4A96E843"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6B2819">
                                  <w:rPr>
                                    <w:rFonts w:ascii="Lato" w:hAnsi="Lato"/>
                                    <w:b/>
                                    <w:bCs/>
                                    <w:sz w:val="28"/>
                                    <w:szCs w:val="28"/>
                                  </w:rPr>
                                  <w:t>febrero</w:t>
                                </w:r>
                                <w:r w:rsidRPr="00AA6B91">
                                  <w:rPr>
                                    <w:rFonts w:ascii="Lato" w:hAnsi="Lato"/>
                                    <w:b/>
                                    <w:bCs/>
                                    <w:sz w:val="28"/>
                                    <w:szCs w:val="28"/>
                                  </w:rPr>
                                  <w:t xml:space="preserve"> de 2023</w:t>
                                </w:r>
                              </w:p>
                            </w:tc>
                          </w:tr>
                        </w:tbl>
                        <w:p w14:paraId="2D50CCEE" w14:textId="77777777" w:rsidR="00A4452C" w:rsidRDefault="00A4452C"/>
                      </w:txbxContent>
                    </v:textbox>
                    <w10:wrap anchorx="page" anchory="page"/>
                  </v:shape>
                </w:pict>
              </mc:Fallback>
            </mc:AlternateContent>
          </w:r>
          <w:r w:rsidRPr="00D233BD">
            <w:rPr>
              <w:rFonts w:ascii="Lato" w:hAnsi="Lato"/>
              <w:b/>
              <w:sz w:val="28"/>
              <w:szCs w:val="28"/>
            </w:rPr>
            <w:br w:type="page"/>
          </w:r>
        </w:p>
      </w:sdtContent>
    </w:sdt>
    <w:sdt>
      <w:sdtPr>
        <w:rPr>
          <w:rFonts w:asciiTheme="minorHAnsi" w:eastAsiaTheme="minorHAnsi" w:hAnsiTheme="minorHAnsi" w:cstheme="minorBidi"/>
          <w:color w:val="auto"/>
          <w:sz w:val="22"/>
          <w:szCs w:val="22"/>
          <w:lang w:val="es-ES" w:eastAsia="en-US"/>
        </w:rPr>
        <w:id w:val="173770101"/>
        <w:docPartObj>
          <w:docPartGallery w:val="Table of Contents"/>
          <w:docPartUnique/>
        </w:docPartObj>
      </w:sdtPr>
      <w:sdtEndPr>
        <w:rPr>
          <w:b/>
          <w:bCs/>
        </w:rPr>
      </w:sdtEndPr>
      <w:sdtContent>
        <w:p w14:paraId="015A4A8C" w14:textId="424FA9B0" w:rsidR="00D233BD" w:rsidRDefault="00D233BD">
          <w:pPr>
            <w:pStyle w:val="TtuloTDC"/>
          </w:pPr>
          <w:r>
            <w:rPr>
              <w:lang w:val="es-ES"/>
            </w:rPr>
            <w:t>Contenido</w:t>
          </w:r>
        </w:p>
        <w:p w14:paraId="70F63B91" w14:textId="7675B67B" w:rsidR="00C91799" w:rsidRDefault="00D233BD">
          <w:pPr>
            <w:pStyle w:val="TDC1"/>
            <w:tabs>
              <w:tab w:val="right" w:leader="dot" w:pos="8828"/>
            </w:tabs>
            <w:rPr>
              <w:rFonts w:cstheme="minorBidi"/>
              <w:noProof/>
              <w:kern w:val="2"/>
              <w14:ligatures w14:val="standardContextual"/>
            </w:rPr>
          </w:pPr>
          <w:r>
            <w:fldChar w:fldCharType="begin"/>
          </w:r>
          <w:r>
            <w:instrText xml:space="preserve"> TOC \o "1-3" \h \z \u </w:instrText>
          </w:r>
          <w:r>
            <w:fldChar w:fldCharType="separate"/>
          </w:r>
          <w:hyperlink w:anchor="_Toc135658226" w:history="1">
            <w:r w:rsidR="00C91799" w:rsidRPr="00604C48">
              <w:rPr>
                <w:rStyle w:val="Hipervnculo"/>
                <w:rFonts w:ascii="Lato" w:hAnsi="Lato"/>
                <w:noProof/>
              </w:rPr>
              <w:t>Introducción</w:t>
            </w:r>
            <w:r w:rsidR="00C91799">
              <w:rPr>
                <w:noProof/>
                <w:webHidden/>
              </w:rPr>
              <w:tab/>
            </w:r>
            <w:r w:rsidR="00C91799">
              <w:rPr>
                <w:noProof/>
                <w:webHidden/>
              </w:rPr>
              <w:fldChar w:fldCharType="begin"/>
            </w:r>
            <w:r w:rsidR="00C91799">
              <w:rPr>
                <w:noProof/>
                <w:webHidden/>
              </w:rPr>
              <w:instrText xml:space="preserve"> PAGEREF _Toc135658226 \h </w:instrText>
            </w:r>
            <w:r w:rsidR="00C91799">
              <w:rPr>
                <w:noProof/>
                <w:webHidden/>
              </w:rPr>
            </w:r>
            <w:r w:rsidR="00C91799">
              <w:rPr>
                <w:noProof/>
                <w:webHidden/>
              </w:rPr>
              <w:fldChar w:fldCharType="separate"/>
            </w:r>
            <w:r w:rsidR="00C91799">
              <w:rPr>
                <w:noProof/>
                <w:webHidden/>
              </w:rPr>
              <w:t>2</w:t>
            </w:r>
            <w:r w:rsidR="00C91799">
              <w:rPr>
                <w:noProof/>
                <w:webHidden/>
              </w:rPr>
              <w:fldChar w:fldCharType="end"/>
            </w:r>
          </w:hyperlink>
        </w:p>
        <w:p w14:paraId="31581F2A" w14:textId="62B0E572" w:rsidR="00C91799" w:rsidRDefault="00C91799">
          <w:pPr>
            <w:pStyle w:val="TDC1"/>
            <w:tabs>
              <w:tab w:val="left" w:pos="440"/>
              <w:tab w:val="right" w:leader="dot" w:pos="8828"/>
            </w:tabs>
            <w:rPr>
              <w:rFonts w:cstheme="minorBidi"/>
              <w:noProof/>
              <w:kern w:val="2"/>
              <w14:ligatures w14:val="standardContextual"/>
            </w:rPr>
          </w:pPr>
          <w:hyperlink w:anchor="_Toc135658227" w:history="1">
            <w:r w:rsidRPr="00604C48">
              <w:rPr>
                <w:rStyle w:val="Hipervnculo"/>
                <w:rFonts w:ascii="Lato" w:hAnsi="Lato"/>
                <w:noProof/>
              </w:rPr>
              <w:t>1.</w:t>
            </w:r>
            <w:r>
              <w:rPr>
                <w:rFonts w:cstheme="minorBidi"/>
                <w:noProof/>
                <w:kern w:val="2"/>
                <w14:ligatures w14:val="standardContextual"/>
              </w:rPr>
              <w:tab/>
            </w:r>
            <w:r w:rsidRPr="00604C48">
              <w:rPr>
                <w:rStyle w:val="Hipervnculo"/>
                <w:rFonts w:ascii="Lato" w:hAnsi="Lato"/>
                <w:noProof/>
              </w:rPr>
              <w:t>Servicios que presta el Instituto Guatemalteco de Migración</w:t>
            </w:r>
            <w:r>
              <w:rPr>
                <w:noProof/>
                <w:webHidden/>
              </w:rPr>
              <w:tab/>
            </w:r>
            <w:r>
              <w:rPr>
                <w:noProof/>
                <w:webHidden/>
              </w:rPr>
              <w:fldChar w:fldCharType="begin"/>
            </w:r>
            <w:r>
              <w:rPr>
                <w:noProof/>
                <w:webHidden/>
              </w:rPr>
              <w:instrText xml:space="preserve"> PAGEREF _Toc135658227 \h </w:instrText>
            </w:r>
            <w:r>
              <w:rPr>
                <w:noProof/>
                <w:webHidden/>
              </w:rPr>
            </w:r>
            <w:r>
              <w:rPr>
                <w:noProof/>
                <w:webHidden/>
              </w:rPr>
              <w:fldChar w:fldCharType="separate"/>
            </w:r>
            <w:r>
              <w:rPr>
                <w:noProof/>
                <w:webHidden/>
              </w:rPr>
              <w:t>3</w:t>
            </w:r>
            <w:r>
              <w:rPr>
                <w:noProof/>
                <w:webHidden/>
              </w:rPr>
              <w:fldChar w:fldCharType="end"/>
            </w:r>
          </w:hyperlink>
        </w:p>
        <w:p w14:paraId="1CB060E8" w14:textId="6956513A" w:rsidR="00C91799" w:rsidRDefault="00C91799">
          <w:pPr>
            <w:pStyle w:val="TDC2"/>
            <w:tabs>
              <w:tab w:val="left" w:pos="660"/>
              <w:tab w:val="right" w:leader="dot" w:pos="8828"/>
            </w:tabs>
            <w:rPr>
              <w:rFonts w:cstheme="minorBidi"/>
              <w:noProof/>
              <w:kern w:val="2"/>
              <w14:ligatures w14:val="standardContextual"/>
            </w:rPr>
          </w:pPr>
          <w:hyperlink w:anchor="_Toc135658228" w:history="1">
            <w:r w:rsidRPr="00604C48">
              <w:rPr>
                <w:rStyle w:val="Hipervnculo"/>
                <w:rFonts w:ascii="Lato" w:hAnsi="Lato"/>
                <w:noProof/>
              </w:rPr>
              <w:t>1.</w:t>
            </w:r>
            <w:r>
              <w:rPr>
                <w:rFonts w:cstheme="minorBidi"/>
                <w:noProof/>
                <w:kern w:val="2"/>
                <w14:ligatures w14:val="standardContextual"/>
              </w:rPr>
              <w:tab/>
            </w:r>
            <w:r w:rsidRPr="00604C48">
              <w:rPr>
                <w:rStyle w:val="Hipervnculo"/>
                <w:rFonts w:ascii="Lato" w:hAnsi="Lato"/>
                <w:noProof/>
              </w:rPr>
              <w:t>Emisión de documentos de viaje y otros documentos extendidos en la República de Guatemala.</w:t>
            </w:r>
            <w:r>
              <w:rPr>
                <w:noProof/>
                <w:webHidden/>
              </w:rPr>
              <w:tab/>
            </w:r>
            <w:r>
              <w:rPr>
                <w:noProof/>
                <w:webHidden/>
              </w:rPr>
              <w:fldChar w:fldCharType="begin"/>
            </w:r>
            <w:r>
              <w:rPr>
                <w:noProof/>
                <w:webHidden/>
              </w:rPr>
              <w:instrText xml:space="preserve"> PAGEREF _Toc135658228 \h </w:instrText>
            </w:r>
            <w:r>
              <w:rPr>
                <w:noProof/>
                <w:webHidden/>
              </w:rPr>
            </w:r>
            <w:r>
              <w:rPr>
                <w:noProof/>
                <w:webHidden/>
              </w:rPr>
              <w:fldChar w:fldCharType="separate"/>
            </w:r>
            <w:r>
              <w:rPr>
                <w:noProof/>
                <w:webHidden/>
              </w:rPr>
              <w:t>3</w:t>
            </w:r>
            <w:r>
              <w:rPr>
                <w:noProof/>
                <w:webHidden/>
              </w:rPr>
              <w:fldChar w:fldCharType="end"/>
            </w:r>
          </w:hyperlink>
        </w:p>
        <w:p w14:paraId="3582652C" w14:textId="51319857" w:rsidR="00C91799" w:rsidRDefault="00C91799">
          <w:pPr>
            <w:pStyle w:val="TDC2"/>
            <w:tabs>
              <w:tab w:val="left" w:pos="660"/>
              <w:tab w:val="right" w:leader="dot" w:pos="8828"/>
            </w:tabs>
            <w:rPr>
              <w:rFonts w:cstheme="minorBidi"/>
              <w:noProof/>
              <w:kern w:val="2"/>
              <w14:ligatures w14:val="standardContextual"/>
            </w:rPr>
          </w:pPr>
          <w:hyperlink w:anchor="_Toc135658229" w:history="1">
            <w:r w:rsidRPr="00604C48">
              <w:rPr>
                <w:rStyle w:val="Hipervnculo"/>
                <w:rFonts w:ascii="Lato" w:hAnsi="Lato"/>
                <w:noProof/>
              </w:rPr>
              <w:t>2.</w:t>
            </w:r>
            <w:r>
              <w:rPr>
                <w:rFonts w:cstheme="minorBidi"/>
                <w:noProof/>
                <w:kern w:val="2"/>
                <w14:ligatures w14:val="standardContextual"/>
              </w:rPr>
              <w:tab/>
            </w:r>
            <w:r w:rsidRPr="00604C48">
              <w:rPr>
                <w:rStyle w:val="Hipervnculo"/>
                <w:rFonts w:ascii="Lato" w:hAnsi="Lato"/>
                <w:noProof/>
              </w:rPr>
              <w:t>Visas guatemaltecas</w:t>
            </w:r>
            <w:r>
              <w:rPr>
                <w:noProof/>
                <w:webHidden/>
              </w:rPr>
              <w:tab/>
            </w:r>
            <w:r>
              <w:rPr>
                <w:noProof/>
                <w:webHidden/>
              </w:rPr>
              <w:fldChar w:fldCharType="begin"/>
            </w:r>
            <w:r>
              <w:rPr>
                <w:noProof/>
                <w:webHidden/>
              </w:rPr>
              <w:instrText xml:space="preserve"> PAGEREF _Toc135658229 \h </w:instrText>
            </w:r>
            <w:r>
              <w:rPr>
                <w:noProof/>
                <w:webHidden/>
              </w:rPr>
            </w:r>
            <w:r>
              <w:rPr>
                <w:noProof/>
                <w:webHidden/>
              </w:rPr>
              <w:fldChar w:fldCharType="separate"/>
            </w:r>
            <w:r>
              <w:rPr>
                <w:noProof/>
                <w:webHidden/>
              </w:rPr>
              <w:t>3</w:t>
            </w:r>
            <w:r>
              <w:rPr>
                <w:noProof/>
                <w:webHidden/>
              </w:rPr>
              <w:fldChar w:fldCharType="end"/>
            </w:r>
          </w:hyperlink>
        </w:p>
        <w:p w14:paraId="667007FF" w14:textId="3AFF78EA" w:rsidR="00C91799" w:rsidRDefault="00C91799">
          <w:pPr>
            <w:pStyle w:val="TDC2"/>
            <w:tabs>
              <w:tab w:val="left" w:pos="660"/>
              <w:tab w:val="right" w:leader="dot" w:pos="8828"/>
            </w:tabs>
            <w:rPr>
              <w:rFonts w:cstheme="minorBidi"/>
              <w:noProof/>
              <w:kern w:val="2"/>
              <w14:ligatures w14:val="standardContextual"/>
            </w:rPr>
          </w:pPr>
          <w:hyperlink w:anchor="_Toc135658230" w:history="1">
            <w:r w:rsidRPr="00604C48">
              <w:rPr>
                <w:rStyle w:val="Hipervnculo"/>
                <w:rFonts w:ascii="Lato" w:hAnsi="Lato"/>
                <w:noProof/>
              </w:rPr>
              <w:t>3.</w:t>
            </w:r>
            <w:r>
              <w:rPr>
                <w:rFonts w:cstheme="minorBidi"/>
                <w:noProof/>
                <w:kern w:val="2"/>
                <w14:ligatures w14:val="standardContextual"/>
              </w:rPr>
              <w:tab/>
            </w:r>
            <w:r w:rsidRPr="00604C48">
              <w:rPr>
                <w:rStyle w:val="Hipervnculo"/>
                <w:rFonts w:ascii="Lato" w:hAnsi="Lato"/>
                <w:noProof/>
              </w:rPr>
              <w:t>Residencias</w:t>
            </w:r>
            <w:r>
              <w:rPr>
                <w:noProof/>
                <w:webHidden/>
              </w:rPr>
              <w:tab/>
            </w:r>
            <w:r>
              <w:rPr>
                <w:noProof/>
                <w:webHidden/>
              </w:rPr>
              <w:fldChar w:fldCharType="begin"/>
            </w:r>
            <w:r>
              <w:rPr>
                <w:noProof/>
                <w:webHidden/>
              </w:rPr>
              <w:instrText xml:space="preserve"> PAGEREF _Toc135658230 \h </w:instrText>
            </w:r>
            <w:r>
              <w:rPr>
                <w:noProof/>
                <w:webHidden/>
              </w:rPr>
            </w:r>
            <w:r>
              <w:rPr>
                <w:noProof/>
                <w:webHidden/>
              </w:rPr>
              <w:fldChar w:fldCharType="separate"/>
            </w:r>
            <w:r>
              <w:rPr>
                <w:noProof/>
                <w:webHidden/>
              </w:rPr>
              <w:t>3</w:t>
            </w:r>
            <w:r>
              <w:rPr>
                <w:noProof/>
                <w:webHidden/>
              </w:rPr>
              <w:fldChar w:fldCharType="end"/>
            </w:r>
          </w:hyperlink>
        </w:p>
        <w:p w14:paraId="72EFB89F" w14:textId="3C976CEE" w:rsidR="00C91799" w:rsidRDefault="00C91799">
          <w:pPr>
            <w:pStyle w:val="TDC2"/>
            <w:tabs>
              <w:tab w:val="left" w:pos="880"/>
              <w:tab w:val="right" w:leader="dot" w:pos="8828"/>
            </w:tabs>
            <w:rPr>
              <w:rFonts w:cstheme="minorBidi"/>
              <w:noProof/>
              <w:kern w:val="2"/>
              <w14:ligatures w14:val="standardContextual"/>
            </w:rPr>
          </w:pPr>
          <w:hyperlink w:anchor="_Toc135658231" w:history="1">
            <w:r w:rsidRPr="00604C48">
              <w:rPr>
                <w:rStyle w:val="Hipervnculo"/>
                <w:rFonts w:ascii="Lato" w:hAnsi="Lato"/>
                <w:noProof/>
              </w:rPr>
              <w:t>3.3.</w:t>
            </w:r>
            <w:r>
              <w:rPr>
                <w:rFonts w:cstheme="minorBidi"/>
                <w:noProof/>
                <w:kern w:val="2"/>
                <w14:ligatures w14:val="standardContextual"/>
              </w:rPr>
              <w:tab/>
            </w:r>
            <w:r w:rsidRPr="00604C48">
              <w:rPr>
                <w:rStyle w:val="Hipervnculo"/>
                <w:rFonts w:ascii="Lato" w:hAnsi="Lato"/>
                <w:noProof/>
              </w:rPr>
              <w:t>Residencia Temporal:</w:t>
            </w:r>
            <w:r>
              <w:rPr>
                <w:noProof/>
                <w:webHidden/>
              </w:rPr>
              <w:tab/>
            </w:r>
            <w:r>
              <w:rPr>
                <w:noProof/>
                <w:webHidden/>
              </w:rPr>
              <w:fldChar w:fldCharType="begin"/>
            </w:r>
            <w:r>
              <w:rPr>
                <w:noProof/>
                <w:webHidden/>
              </w:rPr>
              <w:instrText xml:space="preserve"> PAGEREF _Toc135658231 \h </w:instrText>
            </w:r>
            <w:r>
              <w:rPr>
                <w:noProof/>
                <w:webHidden/>
              </w:rPr>
            </w:r>
            <w:r>
              <w:rPr>
                <w:noProof/>
                <w:webHidden/>
              </w:rPr>
              <w:fldChar w:fldCharType="separate"/>
            </w:r>
            <w:r>
              <w:rPr>
                <w:noProof/>
                <w:webHidden/>
              </w:rPr>
              <w:t>3</w:t>
            </w:r>
            <w:r>
              <w:rPr>
                <w:noProof/>
                <w:webHidden/>
              </w:rPr>
              <w:fldChar w:fldCharType="end"/>
            </w:r>
          </w:hyperlink>
        </w:p>
        <w:p w14:paraId="718A96AF" w14:textId="7F8BF626" w:rsidR="00C91799" w:rsidRDefault="00C91799">
          <w:pPr>
            <w:pStyle w:val="TDC2"/>
            <w:tabs>
              <w:tab w:val="right" w:leader="dot" w:pos="8828"/>
            </w:tabs>
            <w:rPr>
              <w:rFonts w:cstheme="minorBidi"/>
              <w:noProof/>
              <w:kern w:val="2"/>
              <w14:ligatures w14:val="standardContextual"/>
            </w:rPr>
          </w:pPr>
          <w:hyperlink w:anchor="_Toc135658232" w:history="1">
            <w:r w:rsidRPr="00604C48">
              <w:rPr>
                <w:rStyle w:val="Hipervnculo"/>
                <w:rFonts w:ascii="Lato" w:hAnsi="Lato"/>
                <w:noProof/>
              </w:rPr>
              <w:t>4. Otros servicios</w:t>
            </w:r>
            <w:r>
              <w:rPr>
                <w:noProof/>
                <w:webHidden/>
              </w:rPr>
              <w:tab/>
            </w:r>
            <w:r>
              <w:rPr>
                <w:noProof/>
                <w:webHidden/>
              </w:rPr>
              <w:fldChar w:fldCharType="begin"/>
            </w:r>
            <w:r>
              <w:rPr>
                <w:noProof/>
                <w:webHidden/>
              </w:rPr>
              <w:instrText xml:space="preserve"> PAGEREF _Toc135658232 \h </w:instrText>
            </w:r>
            <w:r>
              <w:rPr>
                <w:noProof/>
                <w:webHidden/>
              </w:rPr>
            </w:r>
            <w:r>
              <w:rPr>
                <w:noProof/>
                <w:webHidden/>
              </w:rPr>
              <w:fldChar w:fldCharType="separate"/>
            </w:r>
            <w:r>
              <w:rPr>
                <w:noProof/>
                <w:webHidden/>
              </w:rPr>
              <w:t>4</w:t>
            </w:r>
            <w:r>
              <w:rPr>
                <w:noProof/>
                <w:webHidden/>
              </w:rPr>
              <w:fldChar w:fldCharType="end"/>
            </w:r>
          </w:hyperlink>
        </w:p>
        <w:p w14:paraId="6CC39934" w14:textId="1934CE6A" w:rsidR="00C91799" w:rsidRDefault="00C91799">
          <w:pPr>
            <w:pStyle w:val="TDC1"/>
            <w:tabs>
              <w:tab w:val="left" w:pos="440"/>
              <w:tab w:val="right" w:leader="dot" w:pos="8828"/>
            </w:tabs>
            <w:rPr>
              <w:rFonts w:cstheme="minorBidi"/>
              <w:noProof/>
              <w:kern w:val="2"/>
              <w14:ligatures w14:val="standardContextual"/>
            </w:rPr>
          </w:pPr>
          <w:hyperlink w:anchor="_Toc135658233" w:history="1">
            <w:r w:rsidRPr="00604C48">
              <w:rPr>
                <w:rStyle w:val="Hipervnculo"/>
                <w:rFonts w:ascii="Lato" w:hAnsi="Lato"/>
                <w:noProof/>
              </w:rPr>
              <w:t>2.</w:t>
            </w:r>
            <w:r>
              <w:rPr>
                <w:rFonts w:cstheme="minorBidi"/>
                <w:noProof/>
                <w:kern w:val="2"/>
                <w14:ligatures w14:val="standardContextual"/>
              </w:rPr>
              <w:tab/>
            </w:r>
            <w:r w:rsidRPr="00604C48">
              <w:rPr>
                <w:rStyle w:val="Hipervnculo"/>
                <w:rFonts w:ascii="Lato" w:hAnsi="Lato"/>
                <w:noProof/>
              </w:rPr>
              <w:t>Idiomas y pertenencia étnica del personal del Instituto Guatemalteco de Migración</w:t>
            </w:r>
            <w:r>
              <w:rPr>
                <w:noProof/>
                <w:webHidden/>
              </w:rPr>
              <w:tab/>
            </w:r>
            <w:r>
              <w:rPr>
                <w:noProof/>
                <w:webHidden/>
              </w:rPr>
              <w:fldChar w:fldCharType="begin"/>
            </w:r>
            <w:r>
              <w:rPr>
                <w:noProof/>
                <w:webHidden/>
              </w:rPr>
              <w:instrText xml:space="preserve"> PAGEREF _Toc135658233 \h </w:instrText>
            </w:r>
            <w:r>
              <w:rPr>
                <w:noProof/>
                <w:webHidden/>
              </w:rPr>
            </w:r>
            <w:r>
              <w:rPr>
                <w:noProof/>
                <w:webHidden/>
              </w:rPr>
              <w:fldChar w:fldCharType="separate"/>
            </w:r>
            <w:r>
              <w:rPr>
                <w:noProof/>
                <w:webHidden/>
              </w:rPr>
              <w:t>7</w:t>
            </w:r>
            <w:r>
              <w:rPr>
                <w:noProof/>
                <w:webHidden/>
              </w:rPr>
              <w:fldChar w:fldCharType="end"/>
            </w:r>
          </w:hyperlink>
        </w:p>
        <w:p w14:paraId="26D953CE" w14:textId="6E7E332C" w:rsidR="00C91799" w:rsidRDefault="00C91799">
          <w:pPr>
            <w:pStyle w:val="TDC2"/>
            <w:tabs>
              <w:tab w:val="right" w:leader="dot" w:pos="8828"/>
            </w:tabs>
            <w:rPr>
              <w:rFonts w:cstheme="minorBidi"/>
              <w:noProof/>
              <w:kern w:val="2"/>
              <w14:ligatures w14:val="standardContextual"/>
            </w:rPr>
          </w:pPr>
          <w:hyperlink w:anchor="_Toc135658234" w:history="1">
            <w:r w:rsidRPr="00604C48">
              <w:rPr>
                <w:rStyle w:val="Hipervnculo"/>
                <w:rFonts w:ascii="Lato" w:hAnsi="Lato"/>
                <w:noProof/>
              </w:rPr>
              <w:t>Cuadro No. 1</w:t>
            </w:r>
            <w:r>
              <w:rPr>
                <w:noProof/>
                <w:webHidden/>
              </w:rPr>
              <w:tab/>
            </w:r>
            <w:r>
              <w:rPr>
                <w:noProof/>
                <w:webHidden/>
              </w:rPr>
              <w:fldChar w:fldCharType="begin"/>
            </w:r>
            <w:r>
              <w:rPr>
                <w:noProof/>
                <w:webHidden/>
              </w:rPr>
              <w:instrText xml:space="preserve"> PAGEREF _Toc135658234 \h </w:instrText>
            </w:r>
            <w:r>
              <w:rPr>
                <w:noProof/>
                <w:webHidden/>
              </w:rPr>
            </w:r>
            <w:r>
              <w:rPr>
                <w:noProof/>
                <w:webHidden/>
              </w:rPr>
              <w:fldChar w:fldCharType="separate"/>
            </w:r>
            <w:r>
              <w:rPr>
                <w:noProof/>
                <w:webHidden/>
              </w:rPr>
              <w:t>9</w:t>
            </w:r>
            <w:r>
              <w:rPr>
                <w:noProof/>
                <w:webHidden/>
              </w:rPr>
              <w:fldChar w:fldCharType="end"/>
            </w:r>
          </w:hyperlink>
        </w:p>
        <w:p w14:paraId="7A70DFAC" w14:textId="3DBFABC3" w:rsidR="00C91799" w:rsidRDefault="00C91799">
          <w:pPr>
            <w:pStyle w:val="TDC2"/>
            <w:tabs>
              <w:tab w:val="right" w:leader="dot" w:pos="8828"/>
            </w:tabs>
            <w:rPr>
              <w:rFonts w:cstheme="minorBidi"/>
              <w:noProof/>
              <w:kern w:val="2"/>
              <w14:ligatures w14:val="standardContextual"/>
            </w:rPr>
          </w:pPr>
          <w:hyperlink w:anchor="_Toc135658235" w:history="1">
            <w:r w:rsidRPr="00604C48">
              <w:rPr>
                <w:rStyle w:val="Hipervnculo"/>
                <w:rFonts w:ascii="Lato" w:hAnsi="Lato"/>
                <w:noProof/>
              </w:rPr>
              <w:t>Comunidad Lingüística del Personal del IGM</w:t>
            </w:r>
            <w:r>
              <w:rPr>
                <w:noProof/>
                <w:webHidden/>
              </w:rPr>
              <w:tab/>
            </w:r>
            <w:r>
              <w:rPr>
                <w:noProof/>
                <w:webHidden/>
              </w:rPr>
              <w:fldChar w:fldCharType="begin"/>
            </w:r>
            <w:r>
              <w:rPr>
                <w:noProof/>
                <w:webHidden/>
              </w:rPr>
              <w:instrText xml:space="preserve"> PAGEREF _Toc135658235 \h </w:instrText>
            </w:r>
            <w:r>
              <w:rPr>
                <w:noProof/>
                <w:webHidden/>
              </w:rPr>
            </w:r>
            <w:r>
              <w:rPr>
                <w:noProof/>
                <w:webHidden/>
              </w:rPr>
              <w:fldChar w:fldCharType="separate"/>
            </w:r>
            <w:r>
              <w:rPr>
                <w:noProof/>
                <w:webHidden/>
              </w:rPr>
              <w:t>9</w:t>
            </w:r>
            <w:r>
              <w:rPr>
                <w:noProof/>
                <w:webHidden/>
              </w:rPr>
              <w:fldChar w:fldCharType="end"/>
            </w:r>
          </w:hyperlink>
        </w:p>
        <w:p w14:paraId="5741C185" w14:textId="7E587A0D" w:rsidR="00C91799" w:rsidRDefault="00C91799">
          <w:pPr>
            <w:pStyle w:val="TDC1"/>
            <w:tabs>
              <w:tab w:val="left" w:pos="440"/>
              <w:tab w:val="right" w:leader="dot" w:pos="8828"/>
            </w:tabs>
            <w:rPr>
              <w:rFonts w:cstheme="minorBidi"/>
              <w:noProof/>
              <w:kern w:val="2"/>
              <w14:ligatures w14:val="standardContextual"/>
            </w:rPr>
          </w:pPr>
          <w:hyperlink w:anchor="_Toc135658236" w:history="1">
            <w:r w:rsidRPr="00604C48">
              <w:rPr>
                <w:rStyle w:val="Hipervnculo"/>
                <w:rFonts w:ascii="Lato" w:hAnsi="Lato"/>
                <w:noProof/>
              </w:rPr>
              <w:t>3.</w:t>
            </w:r>
            <w:r>
              <w:rPr>
                <w:rFonts w:cstheme="minorBidi"/>
                <w:noProof/>
                <w:kern w:val="2"/>
                <w14:ligatures w14:val="standardContextual"/>
              </w:rPr>
              <w:tab/>
            </w:r>
            <w:r w:rsidRPr="00604C48">
              <w:rPr>
                <w:rStyle w:val="Hipervnculo"/>
                <w:rFonts w:ascii="Lato" w:hAnsi="Lato"/>
                <w:noProof/>
              </w:rPr>
              <w:t>Usuarios del Instituto Guatemalteco de Migración</w:t>
            </w:r>
            <w:r>
              <w:rPr>
                <w:noProof/>
                <w:webHidden/>
              </w:rPr>
              <w:tab/>
            </w:r>
            <w:r>
              <w:rPr>
                <w:noProof/>
                <w:webHidden/>
              </w:rPr>
              <w:fldChar w:fldCharType="begin"/>
            </w:r>
            <w:r>
              <w:rPr>
                <w:noProof/>
                <w:webHidden/>
              </w:rPr>
              <w:instrText xml:space="preserve"> PAGEREF _Toc135658236 \h </w:instrText>
            </w:r>
            <w:r>
              <w:rPr>
                <w:noProof/>
                <w:webHidden/>
              </w:rPr>
            </w:r>
            <w:r>
              <w:rPr>
                <w:noProof/>
                <w:webHidden/>
              </w:rPr>
              <w:fldChar w:fldCharType="separate"/>
            </w:r>
            <w:r>
              <w:rPr>
                <w:noProof/>
                <w:webHidden/>
              </w:rPr>
              <w:t>11</w:t>
            </w:r>
            <w:r>
              <w:rPr>
                <w:noProof/>
                <w:webHidden/>
              </w:rPr>
              <w:fldChar w:fldCharType="end"/>
            </w:r>
          </w:hyperlink>
        </w:p>
        <w:p w14:paraId="10A9E4DC" w14:textId="1A90822B" w:rsidR="00C91799" w:rsidRDefault="00C91799">
          <w:pPr>
            <w:pStyle w:val="TDC2"/>
            <w:tabs>
              <w:tab w:val="right" w:leader="dot" w:pos="8828"/>
            </w:tabs>
            <w:rPr>
              <w:rFonts w:cstheme="minorBidi"/>
              <w:noProof/>
              <w:kern w:val="2"/>
              <w14:ligatures w14:val="standardContextual"/>
            </w:rPr>
          </w:pPr>
          <w:hyperlink w:anchor="_Toc135658237" w:history="1">
            <w:r w:rsidRPr="00604C48">
              <w:rPr>
                <w:rStyle w:val="Hipervnculo"/>
                <w:rFonts w:ascii="Lato" w:hAnsi="Lato"/>
                <w:noProof/>
              </w:rPr>
              <w:t>Cuadro No. 3</w:t>
            </w:r>
            <w:r>
              <w:rPr>
                <w:noProof/>
                <w:webHidden/>
              </w:rPr>
              <w:tab/>
            </w:r>
            <w:r>
              <w:rPr>
                <w:noProof/>
                <w:webHidden/>
              </w:rPr>
              <w:fldChar w:fldCharType="begin"/>
            </w:r>
            <w:r>
              <w:rPr>
                <w:noProof/>
                <w:webHidden/>
              </w:rPr>
              <w:instrText xml:space="preserve"> PAGEREF _Toc135658237 \h </w:instrText>
            </w:r>
            <w:r>
              <w:rPr>
                <w:noProof/>
                <w:webHidden/>
              </w:rPr>
            </w:r>
            <w:r>
              <w:rPr>
                <w:noProof/>
                <w:webHidden/>
              </w:rPr>
              <w:fldChar w:fldCharType="separate"/>
            </w:r>
            <w:r>
              <w:rPr>
                <w:noProof/>
                <w:webHidden/>
              </w:rPr>
              <w:t>11</w:t>
            </w:r>
            <w:r>
              <w:rPr>
                <w:noProof/>
                <w:webHidden/>
              </w:rPr>
              <w:fldChar w:fldCharType="end"/>
            </w:r>
          </w:hyperlink>
        </w:p>
        <w:p w14:paraId="60BD81B8" w14:textId="7AC01E7A" w:rsidR="00C91799" w:rsidRDefault="00C91799">
          <w:pPr>
            <w:pStyle w:val="TDC2"/>
            <w:tabs>
              <w:tab w:val="right" w:leader="dot" w:pos="8828"/>
            </w:tabs>
            <w:rPr>
              <w:rFonts w:cstheme="minorBidi"/>
              <w:noProof/>
              <w:kern w:val="2"/>
              <w14:ligatures w14:val="standardContextual"/>
            </w:rPr>
          </w:pPr>
          <w:hyperlink w:anchor="_Toc135658238" w:history="1">
            <w:r w:rsidRPr="00604C48">
              <w:rPr>
                <w:rStyle w:val="Hipervnculo"/>
                <w:rFonts w:ascii="Lato" w:hAnsi="Lato"/>
                <w:noProof/>
              </w:rPr>
              <w:t>Personas que requirieron información del IGM, por medio del Call Center</w:t>
            </w:r>
            <w:r>
              <w:rPr>
                <w:noProof/>
                <w:webHidden/>
              </w:rPr>
              <w:tab/>
            </w:r>
            <w:r>
              <w:rPr>
                <w:noProof/>
                <w:webHidden/>
              </w:rPr>
              <w:fldChar w:fldCharType="begin"/>
            </w:r>
            <w:r>
              <w:rPr>
                <w:noProof/>
                <w:webHidden/>
              </w:rPr>
              <w:instrText xml:space="preserve"> PAGEREF _Toc135658238 \h </w:instrText>
            </w:r>
            <w:r>
              <w:rPr>
                <w:noProof/>
                <w:webHidden/>
              </w:rPr>
            </w:r>
            <w:r>
              <w:rPr>
                <w:noProof/>
                <w:webHidden/>
              </w:rPr>
              <w:fldChar w:fldCharType="separate"/>
            </w:r>
            <w:r>
              <w:rPr>
                <w:noProof/>
                <w:webHidden/>
              </w:rPr>
              <w:t>11</w:t>
            </w:r>
            <w:r>
              <w:rPr>
                <w:noProof/>
                <w:webHidden/>
              </w:rPr>
              <w:fldChar w:fldCharType="end"/>
            </w:r>
          </w:hyperlink>
        </w:p>
        <w:p w14:paraId="612659B7" w14:textId="68264E9F" w:rsidR="00C91799" w:rsidRDefault="00C91799">
          <w:pPr>
            <w:pStyle w:val="TDC2"/>
            <w:tabs>
              <w:tab w:val="right" w:leader="dot" w:pos="8828"/>
            </w:tabs>
            <w:rPr>
              <w:rFonts w:cstheme="minorBidi"/>
              <w:noProof/>
              <w:kern w:val="2"/>
              <w14:ligatures w14:val="standardContextual"/>
            </w:rPr>
          </w:pPr>
          <w:hyperlink w:anchor="_Toc135658239" w:history="1">
            <w:r w:rsidRPr="00604C48">
              <w:rPr>
                <w:rStyle w:val="Hipervnculo"/>
                <w:rFonts w:ascii="Lato" w:hAnsi="Lato"/>
                <w:noProof/>
              </w:rPr>
              <w:t>Cuadro No. 4</w:t>
            </w:r>
            <w:r>
              <w:rPr>
                <w:noProof/>
                <w:webHidden/>
              </w:rPr>
              <w:tab/>
            </w:r>
            <w:r>
              <w:rPr>
                <w:noProof/>
                <w:webHidden/>
              </w:rPr>
              <w:fldChar w:fldCharType="begin"/>
            </w:r>
            <w:r>
              <w:rPr>
                <w:noProof/>
                <w:webHidden/>
              </w:rPr>
              <w:instrText xml:space="preserve"> PAGEREF _Toc135658239 \h </w:instrText>
            </w:r>
            <w:r>
              <w:rPr>
                <w:noProof/>
                <w:webHidden/>
              </w:rPr>
            </w:r>
            <w:r>
              <w:rPr>
                <w:noProof/>
                <w:webHidden/>
              </w:rPr>
              <w:fldChar w:fldCharType="separate"/>
            </w:r>
            <w:r>
              <w:rPr>
                <w:noProof/>
                <w:webHidden/>
              </w:rPr>
              <w:t>11</w:t>
            </w:r>
            <w:r>
              <w:rPr>
                <w:noProof/>
                <w:webHidden/>
              </w:rPr>
              <w:fldChar w:fldCharType="end"/>
            </w:r>
          </w:hyperlink>
        </w:p>
        <w:p w14:paraId="174CB493" w14:textId="1871FDC5" w:rsidR="00C91799" w:rsidRDefault="00C91799">
          <w:pPr>
            <w:pStyle w:val="TDC2"/>
            <w:tabs>
              <w:tab w:val="right" w:leader="dot" w:pos="8828"/>
            </w:tabs>
            <w:rPr>
              <w:rFonts w:cstheme="minorBidi"/>
              <w:noProof/>
              <w:kern w:val="2"/>
              <w14:ligatures w14:val="standardContextual"/>
            </w:rPr>
          </w:pPr>
          <w:hyperlink w:anchor="_Toc135658240" w:history="1">
            <w:r w:rsidRPr="00604C48">
              <w:rPr>
                <w:rStyle w:val="Hipervnculo"/>
                <w:rFonts w:ascii="Lato" w:hAnsi="Lato"/>
                <w:noProof/>
              </w:rPr>
              <w:t>Personas que requirieron información por medio de la Unidad de Información Pública del IGM</w:t>
            </w:r>
            <w:r>
              <w:rPr>
                <w:noProof/>
                <w:webHidden/>
              </w:rPr>
              <w:tab/>
            </w:r>
            <w:r>
              <w:rPr>
                <w:noProof/>
                <w:webHidden/>
              </w:rPr>
              <w:fldChar w:fldCharType="begin"/>
            </w:r>
            <w:r>
              <w:rPr>
                <w:noProof/>
                <w:webHidden/>
              </w:rPr>
              <w:instrText xml:space="preserve"> PAGEREF _Toc135658240 \h </w:instrText>
            </w:r>
            <w:r>
              <w:rPr>
                <w:noProof/>
                <w:webHidden/>
              </w:rPr>
            </w:r>
            <w:r>
              <w:rPr>
                <w:noProof/>
                <w:webHidden/>
              </w:rPr>
              <w:fldChar w:fldCharType="separate"/>
            </w:r>
            <w:r>
              <w:rPr>
                <w:noProof/>
                <w:webHidden/>
              </w:rPr>
              <w:t>11</w:t>
            </w:r>
            <w:r>
              <w:rPr>
                <w:noProof/>
                <w:webHidden/>
              </w:rPr>
              <w:fldChar w:fldCharType="end"/>
            </w:r>
          </w:hyperlink>
        </w:p>
        <w:p w14:paraId="74B81EE0" w14:textId="403A5052" w:rsidR="00C91799" w:rsidRDefault="00C91799">
          <w:pPr>
            <w:pStyle w:val="TDC2"/>
            <w:tabs>
              <w:tab w:val="right" w:leader="dot" w:pos="8828"/>
            </w:tabs>
            <w:rPr>
              <w:rFonts w:cstheme="minorBidi"/>
              <w:noProof/>
              <w:kern w:val="2"/>
              <w14:ligatures w14:val="standardContextual"/>
            </w:rPr>
          </w:pPr>
          <w:hyperlink w:anchor="_Toc135658241" w:history="1">
            <w:r w:rsidRPr="00604C48">
              <w:rPr>
                <w:rStyle w:val="Hipervnculo"/>
                <w:rFonts w:ascii="Lato" w:hAnsi="Lato"/>
                <w:noProof/>
              </w:rPr>
              <w:t>Cuadro No. 6</w:t>
            </w:r>
            <w:r>
              <w:rPr>
                <w:noProof/>
                <w:webHidden/>
              </w:rPr>
              <w:tab/>
            </w:r>
            <w:r>
              <w:rPr>
                <w:noProof/>
                <w:webHidden/>
              </w:rPr>
              <w:fldChar w:fldCharType="begin"/>
            </w:r>
            <w:r>
              <w:rPr>
                <w:noProof/>
                <w:webHidden/>
              </w:rPr>
              <w:instrText xml:space="preserve"> PAGEREF _Toc135658241 \h </w:instrText>
            </w:r>
            <w:r>
              <w:rPr>
                <w:noProof/>
                <w:webHidden/>
              </w:rPr>
            </w:r>
            <w:r>
              <w:rPr>
                <w:noProof/>
                <w:webHidden/>
              </w:rPr>
              <w:fldChar w:fldCharType="separate"/>
            </w:r>
            <w:r>
              <w:rPr>
                <w:noProof/>
                <w:webHidden/>
              </w:rPr>
              <w:t>12</w:t>
            </w:r>
            <w:r>
              <w:rPr>
                <w:noProof/>
                <w:webHidden/>
              </w:rPr>
              <w:fldChar w:fldCharType="end"/>
            </w:r>
          </w:hyperlink>
        </w:p>
        <w:p w14:paraId="56856F69" w14:textId="23BB0F39" w:rsidR="00C91799" w:rsidRDefault="00C91799">
          <w:pPr>
            <w:pStyle w:val="TDC2"/>
            <w:tabs>
              <w:tab w:val="right" w:leader="dot" w:pos="8828"/>
            </w:tabs>
            <w:rPr>
              <w:rFonts w:cstheme="minorBidi"/>
              <w:noProof/>
              <w:kern w:val="2"/>
              <w14:ligatures w14:val="standardContextual"/>
            </w:rPr>
          </w:pPr>
          <w:hyperlink w:anchor="_Toc135658242" w:history="1">
            <w:r w:rsidRPr="00604C48">
              <w:rPr>
                <w:rStyle w:val="Hipervnculo"/>
                <w:rFonts w:ascii="Lato" w:hAnsi="Lato"/>
                <w:noProof/>
              </w:rPr>
              <w:t>Datos de Recepción del IGM</w:t>
            </w:r>
            <w:r>
              <w:rPr>
                <w:noProof/>
                <w:webHidden/>
              </w:rPr>
              <w:tab/>
            </w:r>
            <w:r>
              <w:rPr>
                <w:noProof/>
                <w:webHidden/>
              </w:rPr>
              <w:fldChar w:fldCharType="begin"/>
            </w:r>
            <w:r>
              <w:rPr>
                <w:noProof/>
                <w:webHidden/>
              </w:rPr>
              <w:instrText xml:space="preserve"> PAGEREF _Toc135658242 \h </w:instrText>
            </w:r>
            <w:r>
              <w:rPr>
                <w:noProof/>
                <w:webHidden/>
              </w:rPr>
            </w:r>
            <w:r>
              <w:rPr>
                <w:noProof/>
                <w:webHidden/>
              </w:rPr>
              <w:fldChar w:fldCharType="separate"/>
            </w:r>
            <w:r>
              <w:rPr>
                <w:noProof/>
                <w:webHidden/>
              </w:rPr>
              <w:t>12</w:t>
            </w:r>
            <w:r>
              <w:rPr>
                <w:noProof/>
                <w:webHidden/>
              </w:rPr>
              <w:fldChar w:fldCharType="end"/>
            </w:r>
          </w:hyperlink>
        </w:p>
        <w:p w14:paraId="580FE8AF" w14:textId="0A8A946D" w:rsidR="00C91799" w:rsidRDefault="00C91799">
          <w:pPr>
            <w:pStyle w:val="TDC2"/>
            <w:tabs>
              <w:tab w:val="right" w:leader="dot" w:pos="8828"/>
            </w:tabs>
            <w:rPr>
              <w:rFonts w:cstheme="minorBidi"/>
              <w:noProof/>
              <w:kern w:val="2"/>
              <w14:ligatures w14:val="standardContextual"/>
            </w:rPr>
          </w:pPr>
          <w:hyperlink w:anchor="_Toc135658243" w:history="1">
            <w:r w:rsidRPr="00604C48">
              <w:rPr>
                <w:rStyle w:val="Hipervnculo"/>
                <w:rFonts w:ascii="Lato" w:hAnsi="Lato"/>
                <w:noProof/>
              </w:rPr>
              <w:t>Cuadro No. 7</w:t>
            </w:r>
            <w:r>
              <w:rPr>
                <w:noProof/>
                <w:webHidden/>
              </w:rPr>
              <w:tab/>
            </w:r>
            <w:r>
              <w:rPr>
                <w:noProof/>
                <w:webHidden/>
              </w:rPr>
              <w:fldChar w:fldCharType="begin"/>
            </w:r>
            <w:r>
              <w:rPr>
                <w:noProof/>
                <w:webHidden/>
              </w:rPr>
              <w:instrText xml:space="preserve"> PAGEREF _Toc135658243 \h </w:instrText>
            </w:r>
            <w:r>
              <w:rPr>
                <w:noProof/>
                <w:webHidden/>
              </w:rPr>
            </w:r>
            <w:r>
              <w:rPr>
                <w:noProof/>
                <w:webHidden/>
              </w:rPr>
              <w:fldChar w:fldCharType="separate"/>
            </w:r>
            <w:r>
              <w:rPr>
                <w:noProof/>
                <w:webHidden/>
              </w:rPr>
              <w:t>13</w:t>
            </w:r>
            <w:r>
              <w:rPr>
                <w:noProof/>
                <w:webHidden/>
              </w:rPr>
              <w:fldChar w:fldCharType="end"/>
            </w:r>
          </w:hyperlink>
        </w:p>
        <w:p w14:paraId="755E5DBC" w14:textId="6C5897BD" w:rsidR="00C91799" w:rsidRDefault="00C91799">
          <w:pPr>
            <w:pStyle w:val="TDC2"/>
            <w:tabs>
              <w:tab w:val="right" w:leader="dot" w:pos="8828"/>
            </w:tabs>
            <w:rPr>
              <w:rFonts w:cstheme="minorBidi"/>
              <w:noProof/>
              <w:kern w:val="2"/>
              <w14:ligatures w14:val="standardContextual"/>
            </w:rPr>
          </w:pPr>
          <w:hyperlink w:anchor="_Toc135658244" w:history="1">
            <w:r w:rsidRPr="00604C48">
              <w:rPr>
                <w:rStyle w:val="Hipervnculo"/>
                <w:rFonts w:ascii="Lato" w:hAnsi="Lato"/>
                <w:noProof/>
              </w:rPr>
              <w:t>Consolidado de usuarios del IGM</w:t>
            </w:r>
            <w:r>
              <w:rPr>
                <w:noProof/>
                <w:webHidden/>
              </w:rPr>
              <w:tab/>
            </w:r>
            <w:r>
              <w:rPr>
                <w:noProof/>
                <w:webHidden/>
              </w:rPr>
              <w:fldChar w:fldCharType="begin"/>
            </w:r>
            <w:r>
              <w:rPr>
                <w:noProof/>
                <w:webHidden/>
              </w:rPr>
              <w:instrText xml:space="preserve"> PAGEREF _Toc135658244 \h </w:instrText>
            </w:r>
            <w:r>
              <w:rPr>
                <w:noProof/>
                <w:webHidden/>
              </w:rPr>
            </w:r>
            <w:r>
              <w:rPr>
                <w:noProof/>
                <w:webHidden/>
              </w:rPr>
              <w:fldChar w:fldCharType="separate"/>
            </w:r>
            <w:r>
              <w:rPr>
                <w:noProof/>
                <w:webHidden/>
              </w:rPr>
              <w:t>13</w:t>
            </w:r>
            <w:r>
              <w:rPr>
                <w:noProof/>
                <w:webHidden/>
              </w:rPr>
              <w:fldChar w:fldCharType="end"/>
            </w:r>
          </w:hyperlink>
        </w:p>
        <w:p w14:paraId="403EDF2C" w14:textId="6B936C27" w:rsidR="00C91799" w:rsidRDefault="00C91799">
          <w:pPr>
            <w:pStyle w:val="TDC1"/>
            <w:tabs>
              <w:tab w:val="right" w:leader="dot" w:pos="8828"/>
            </w:tabs>
            <w:rPr>
              <w:rFonts w:cstheme="minorBidi"/>
              <w:noProof/>
              <w:kern w:val="2"/>
              <w14:ligatures w14:val="standardContextual"/>
            </w:rPr>
          </w:pPr>
          <w:hyperlink w:anchor="_Toc135658245" w:history="1">
            <w:r w:rsidRPr="00604C48">
              <w:rPr>
                <w:rStyle w:val="Hipervnculo"/>
                <w:rFonts w:ascii="Lato" w:hAnsi="Lato"/>
                <w:noProof/>
              </w:rPr>
              <w:t>Conclusiones</w:t>
            </w:r>
            <w:r>
              <w:rPr>
                <w:noProof/>
                <w:webHidden/>
              </w:rPr>
              <w:tab/>
            </w:r>
            <w:r>
              <w:rPr>
                <w:noProof/>
                <w:webHidden/>
              </w:rPr>
              <w:fldChar w:fldCharType="begin"/>
            </w:r>
            <w:r>
              <w:rPr>
                <w:noProof/>
                <w:webHidden/>
              </w:rPr>
              <w:instrText xml:space="preserve"> PAGEREF _Toc135658245 \h </w:instrText>
            </w:r>
            <w:r>
              <w:rPr>
                <w:noProof/>
                <w:webHidden/>
              </w:rPr>
            </w:r>
            <w:r>
              <w:rPr>
                <w:noProof/>
                <w:webHidden/>
              </w:rPr>
              <w:fldChar w:fldCharType="separate"/>
            </w:r>
            <w:r>
              <w:rPr>
                <w:noProof/>
                <w:webHidden/>
              </w:rPr>
              <w:t>14</w:t>
            </w:r>
            <w:r>
              <w:rPr>
                <w:noProof/>
                <w:webHidden/>
              </w:rPr>
              <w:fldChar w:fldCharType="end"/>
            </w:r>
          </w:hyperlink>
        </w:p>
        <w:p w14:paraId="470467C9" w14:textId="74B1F4D1" w:rsidR="00C91799" w:rsidRDefault="00C91799">
          <w:pPr>
            <w:pStyle w:val="TDC1"/>
            <w:tabs>
              <w:tab w:val="right" w:leader="dot" w:pos="8828"/>
            </w:tabs>
            <w:rPr>
              <w:rFonts w:cstheme="minorBidi"/>
              <w:noProof/>
              <w:kern w:val="2"/>
              <w14:ligatures w14:val="standardContextual"/>
            </w:rPr>
          </w:pPr>
          <w:hyperlink w:anchor="_Toc135658246" w:history="1">
            <w:r w:rsidRPr="00604C48">
              <w:rPr>
                <w:rStyle w:val="Hipervnculo"/>
                <w:rFonts w:ascii="Lato" w:hAnsi="Lato"/>
                <w:noProof/>
              </w:rPr>
              <w:t>Recomendaciones</w:t>
            </w:r>
            <w:r>
              <w:rPr>
                <w:noProof/>
                <w:webHidden/>
              </w:rPr>
              <w:tab/>
            </w:r>
            <w:r>
              <w:rPr>
                <w:noProof/>
                <w:webHidden/>
              </w:rPr>
              <w:fldChar w:fldCharType="begin"/>
            </w:r>
            <w:r>
              <w:rPr>
                <w:noProof/>
                <w:webHidden/>
              </w:rPr>
              <w:instrText xml:space="preserve"> PAGEREF _Toc135658246 \h </w:instrText>
            </w:r>
            <w:r>
              <w:rPr>
                <w:noProof/>
                <w:webHidden/>
              </w:rPr>
            </w:r>
            <w:r>
              <w:rPr>
                <w:noProof/>
                <w:webHidden/>
              </w:rPr>
              <w:fldChar w:fldCharType="separate"/>
            </w:r>
            <w:r>
              <w:rPr>
                <w:noProof/>
                <w:webHidden/>
              </w:rPr>
              <w:t>14</w:t>
            </w:r>
            <w:r>
              <w:rPr>
                <w:noProof/>
                <w:webHidden/>
              </w:rPr>
              <w:fldChar w:fldCharType="end"/>
            </w:r>
          </w:hyperlink>
        </w:p>
        <w:p w14:paraId="0F0E6AD5" w14:textId="53734D20" w:rsidR="00C91799" w:rsidRDefault="00C91799">
          <w:pPr>
            <w:pStyle w:val="TDC1"/>
            <w:tabs>
              <w:tab w:val="right" w:leader="dot" w:pos="8828"/>
            </w:tabs>
            <w:rPr>
              <w:rFonts w:cstheme="minorBidi"/>
              <w:noProof/>
              <w:kern w:val="2"/>
              <w14:ligatures w14:val="standardContextual"/>
            </w:rPr>
          </w:pPr>
          <w:hyperlink w:anchor="_Toc135658247" w:history="1">
            <w:r w:rsidRPr="00604C48">
              <w:rPr>
                <w:rStyle w:val="Hipervnculo"/>
                <w:rFonts w:ascii="Lato" w:hAnsi="Lato"/>
                <w:noProof/>
              </w:rPr>
              <w:t>Bibliografía</w:t>
            </w:r>
            <w:r>
              <w:rPr>
                <w:noProof/>
                <w:webHidden/>
              </w:rPr>
              <w:tab/>
            </w:r>
            <w:r>
              <w:rPr>
                <w:noProof/>
                <w:webHidden/>
              </w:rPr>
              <w:fldChar w:fldCharType="begin"/>
            </w:r>
            <w:r>
              <w:rPr>
                <w:noProof/>
                <w:webHidden/>
              </w:rPr>
              <w:instrText xml:space="preserve"> PAGEREF _Toc135658247 \h </w:instrText>
            </w:r>
            <w:r>
              <w:rPr>
                <w:noProof/>
                <w:webHidden/>
              </w:rPr>
            </w:r>
            <w:r>
              <w:rPr>
                <w:noProof/>
                <w:webHidden/>
              </w:rPr>
              <w:fldChar w:fldCharType="separate"/>
            </w:r>
            <w:r>
              <w:rPr>
                <w:noProof/>
                <w:webHidden/>
              </w:rPr>
              <w:t>15</w:t>
            </w:r>
            <w:r>
              <w:rPr>
                <w:noProof/>
                <w:webHidden/>
              </w:rPr>
              <w:fldChar w:fldCharType="end"/>
            </w:r>
          </w:hyperlink>
        </w:p>
        <w:p w14:paraId="7FEA8D69" w14:textId="37251491" w:rsidR="00D233BD" w:rsidRDefault="00D233BD">
          <w:r>
            <w:rPr>
              <w:b/>
              <w:bCs/>
              <w:lang w:val="es-ES"/>
            </w:rPr>
            <w:fldChar w:fldCharType="end"/>
          </w:r>
        </w:p>
      </w:sdtContent>
    </w:sdt>
    <w:p w14:paraId="0B60A8D8" w14:textId="24632A76" w:rsidR="009C4FF8" w:rsidRPr="00D233BD" w:rsidRDefault="009C4FF8" w:rsidP="009C4FF8">
      <w:pPr>
        <w:pStyle w:val="Sinespaciado"/>
        <w:jc w:val="right"/>
        <w:rPr>
          <w:rFonts w:ascii="Lato" w:hAnsi="Lato"/>
        </w:rPr>
      </w:pPr>
    </w:p>
    <w:p w14:paraId="28416DE1" w14:textId="77777777" w:rsidR="009C4FF8" w:rsidRPr="00D233BD" w:rsidRDefault="009C4FF8" w:rsidP="009C4FF8">
      <w:pPr>
        <w:pStyle w:val="Sinespaciado"/>
        <w:jc w:val="right"/>
        <w:rPr>
          <w:rFonts w:ascii="Lato" w:hAnsi="Lato"/>
        </w:rPr>
      </w:pPr>
    </w:p>
    <w:p w14:paraId="59A22B12" w14:textId="44720A8B" w:rsidR="00D6270D" w:rsidRPr="00D233BD" w:rsidRDefault="00D233BD" w:rsidP="0071452F">
      <w:pPr>
        <w:rPr>
          <w:rFonts w:ascii="Lato" w:hAnsi="Lato"/>
          <w:b/>
          <w:sz w:val="28"/>
          <w:szCs w:val="28"/>
        </w:rPr>
      </w:pPr>
      <w:r>
        <w:rPr>
          <w:rFonts w:ascii="Lato" w:hAnsi="Lato"/>
          <w:b/>
          <w:sz w:val="28"/>
          <w:szCs w:val="28"/>
        </w:rPr>
        <w:br w:type="page"/>
      </w:r>
      <w:r w:rsidR="00D6270D" w:rsidRPr="00D233BD">
        <w:rPr>
          <w:rFonts w:ascii="Lato" w:hAnsi="Lato"/>
          <w:b/>
          <w:sz w:val="28"/>
          <w:szCs w:val="28"/>
        </w:rPr>
        <w:lastRenderedPageBreak/>
        <w:t xml:space="preserve">INFORME DE PERTENENCIA SOCIOLINGÜISTICA DEL INSTITUTO GUATEMALTECO DE MIGRACIÓN –IGM-, CORRESPONDIENTE A </w:t>
      </w:r>
      <w:r w:rsidR="006B2819">
        <w:rPr>
          <w:rFonts w:ascii="Lato" w:hAnsi="Lato"/>
          <w:b/>
          <w:sz w:val="28"/>
          <w:szCs w:val="28"/>
        </w:rPr>
        <w:t>FEBRERO</w:t>
      </w:r>
      <w:r w:rsidR="00D6270D" w:rsidRPr="00D233BD">
        <w:rPr>
          <w:rFonts w:ascii="Lato" w:hAnsi="Lato"/>
          <w:b/>
          <w:sz w:val="28"/>
          <w:szCs w:val="28"/>
        </w:rPr>
        <w:t xml:space="preserve"> DE 2023</w:t>
      </w:r>
    </w:p>
    <w:p w14:paraId="71AF6AF6" w14:textId="77777777" w:rsidR="00D6270D" w:rsidRPr="00D233BD" w:rsidRDefault="00D6270D" w:rsidP="00E32F36">
      <w:pPr>
        <w:pStyle w:val="Ttulo1"/>
        <w:rPr>
          <w:rFonts w:ascii="Lato" w:hAnsi="Lato"/>
          <w:color w:val="auto"/>
        </w:rPr>
      </w:pPr>
      <w:bookmarkStart w:id="0" w:name="_Toc135658226"/>
      <w:r w:rsidRPr="00D233BD">
        <w:rPr>
          <w:rFonts w:ascii="Lato" w:hAnsi="Lato"/>
          <w:color w:val="auto"/>
        </w:rPr>
        <w:t>Introducción</w:t>
      </w:r>
      <w:bookmarkEnd w:id="0"/>
    </w:p>
    <w:p w14:paraId="64432139" w14:textId="1CAF48B0" w:rsidR="00A4452C" w:rsidRPr="00D233BD" w:rsidRDefault="00D6270D" w:rsidP="00D6270D">
      <w:pPr>
        <w:spacing w:line="360" w:lineRule="auto"/>
        <w:jc w:val="both"/>
        <w:rPr>
          <w:rFonts w:ascii="Lato" w:hAnsi="Lato"/>
          <w:szCs w:val="24"/>
        </w:rPr>
      </w:pPr>
      <w:r w:rsidRPr="00D233BD">
        <w:rPr>
          <w:rFonts w:ascii="Lato" w:hAnsi="Lato"/>
          <w:szCs w:val="24"/>
        </w:rPr>
        <w:t xml:space="preserve">El Instituto Guatemalteco de Migración, en cumplimiento de lo que </w:t>
      </w:r>
      <w:r w:rsidR="00B21FEC" w:rsidRPr="00D233BD">
        <w:rPr>
          <w:rFonts w:ascii="Lato" w:hAnsi="Lato"/>
          <w:szCs w:val="24"/>
        </w:rPr>
        <w:t>establece</w:t>
      </w:r>
      <w:r w:rsidRPr="00D233BD">
        <w:rPr>
          <w:rFonts w:ascii="Lato" w:hAnsi="Lato"/>
          <w:szCs w:val="24"/>
        </w:rPr>
        <w:t xml:space="preserve"> la Ley de Acceso a la Información Pública, artículo 10, numeral 28, </w:t>
      </w:r>
      <w:r w:rsidR="00A4452C" w:rsidRPr="00D233BD">
        <w:rPr>
          <w:rFonts w:ascii="Lato" w:hAnsi="Lato"/>
          <w:szCs w:val="24"/>
        </w:rPr>
        <w:t>instruye</w:t>
      </w:r>
      <w:r w:rsidRPr="00D233BD">
        <w:rPr>
          <w:rFonts w:ascii="Lato" w:hAnsi="Lato"/>
          <w:szCs w:val="24"/>
        </w:rPr>
        <w:t xml:space="preserve"> que</w:t>
      </w:r>
      <w:r w:rsidR="00A4452C" w:rsidRPr="00D233BD">
        <w:rPr>
          <w:rFonts w:ascii="Lato" w:hAnsi="Lato"/>
          <w:szCs w:val="24"/>
        </w:rPr>
        <w:t>,</w:t>
      </w:r>
      <w:r w:rsidRPr="00D233BD">
        <w:rPr>
          <w:rFonts w:ascii="Lato" w:hAnsi="Lato"/>
          <w:szCs w:val="24"/>
        </w:rPr>
        <w:t xml:space="preserve"> los diferentes sujetos obligados deben </w:t>
      </w:r>
      <w:r w:rsidR="00497167" w:rsidRPr="00D233BD">
        <w:rPr>
          <w:rFonts w:ascii="Lato" w:hAnsi="Lato"/>
          <w:szCs w:val="24"/>
        </w:rPr>
        <w:t>tener un informe</w:t>
      </w:r>
      <w:r w:rsidRPr="00D233BD">
        <w:rPr>
          <w:rFonts w:ascii="Lato" w:hAnsi="Lato"/>
          <w:szCs w:val="24"/>
        </w:rPr>
        <w:t xml:space="preserve"> actualizado</w:t>
      </w:r>
      <w:r w:rsidR="00497167" w:rsidRPr="00D233BD">
        <w:rPr>
          <w:rFonts w:ascii="Lato" w:hAnsi="Lato"/>
          <w:szCs w:val="24"/>
        </w:rPr>
        <w:t xml:space="preserve"> sobre</w:t>
      </w:r>
      <w:r w:rsidRPr="00D233BD">
        <w:rPr>
          <w:rFonts w:ascii="Lato" w:hAnsi="Lato"/>
          <w:szCs w:val="24"/>
        </w:rPr>
        <w:t xml:space="preserve"> los datos relacionados con la pertenencia sociolingüística de los usuarios de los servicios con el objetivo de adecuar los mismos acordes a las necesidades de los usuarios</w:t>
      </w:r>
      <w:r w:rsidR="00A4452C" w:rsidRPr="00D233BD">
        <w:rPr>
          <w:rFonts w:ascii="Lato" w:hAnsi="Lato"/>
          <w:szCs w:val="24"/>
        </w:rPr>
        <w:t xml:space="preserve"> y para ello debe hacer un proceso de recopilación de información</w:t>
      </w:r>
      <w:r w:rsidRPr="00D233BD">
        <w:rPr>
          <w:rFonts w:ascii="Lato" w:hAnsi="Lato"/>
          <w:szCs w:val="24"/>
        </w:rPr>
        <w:t xml:space="preserve">. </w:t>
      </w:r>
    </w:p>
    <w:p w14:paraId="3D019619" w14:textId="1862EA92" w:rsidR="00D6270D" w:rsidRPr="00D233BD" w:rsidRDefault="00A4452C" w:rsidP="00D6270D">
      <w:pPr>
        <w:spacing w:line="360" w:lineRule="auto"/>
        <w:jc w:val="both"/>
        <w:rPr>
          <w:rFonts w:ascii="Lato" w:hAnsi="Lato"/>
          <w:szCs w:val="24"/>
        </w:rPr>
      </w:pPr>
      <w:r w:rsidRPr="00D233BD">
        <w:rPr>
          <w:rFonts w:ascii="Lato" w:hAnsi="Lato"/>
          <w:szCs w:val="24"/>
        </w:rPr>
        <w:t>De igual manera, o</w:t>
      </w:r>
      <w:r w:rsidR="00D6270D" w:rsidRPr="00D233BD">
        <w:rPr>
          <w:rFonts w:ascii="Lato" w:hAnsi="Lato"/>
          <w:szCs w:val="24"/>
        </w:rPr>
        <w:t xml:space="preserve">tro de los fundamentos legales para dar cumplimiento a esta disposición es la Ley de Idiomas Nacionales, Decreto 19-2003 del Congreso de la República de Guatemala, que </w:t>
      </w:r>
      <w:r w:rsidRPr="00D233BD">
        <w:rPr>
          <w:rFonts w:ascii="Lato" w:hAnsi="Lato"/>
          <w:szCs w:val="24"/>
        </w:rPr>
        <w:t>en el</w:t>
      </w:r>
      <w:r w:rsidR="00D6270D" w:rsidRPr="00D233BD">
        <w:rPr>
          <w:rFonts w:ascii="Lato" w:hAnsi="Lato"/>
          <w:szCs w:val="24"/>
        </w:rPr>
        <w:t xml:space="preserve"> artículo 4, </w:t>
      </w:r>
      <w:r w:rsidRPr="00D233BD">
        <w:rPr>
          <w:rFonts w:ascii="Lato" w:hAnsi="Lato"/>
          <w:szCs w:val="24"/>
        </w:rPr>
        <w:t xml:space="preserve">indica que, </w:t>
      </w:r>
      <w:r w:rsidR="00D6270D" w:rsidRPr="00D233BD">
        <w:rPr>
          <w:rFonts w:ascii="Lato" w:hAnsi="Lato"/>
          <w:szCs w:val="24"/>
        </w:rPr>
        <w:t>tiene como objeto regular lo relativo al reconocimiento, respeto, promoción, desarrollo y utilización de los idiomas de los pueblos Mayas, Garífuna y Xinca, y su observancia en irrestricto apego a la Constitución Política de la República y al respeto y ejercicio de los derechos humanos.</w:t>
      </w:r>
    </w:p>
    <w:p w14:paraId="649018B6" w14:textId="77777777" w:rsidR="00D6270D" w:rsidRPr="00D233BD" w:rsidRDefault="00D6270D" w:rsidP="00D6270D">
      <w:pPr>
        <w:spacing w:line="360" w:lineRule="auto"/>
        <w:jc w:val="both"/>
        <w:rPr>
          <w:rFonts w:ascii="Lato" w:hAnsi="Lato"/>
          <w:szCs w:val="24"/>
        </w:rPr>
      </w:pPr>
      <w:r w:rsidRPr="00D233BD">
        <w:rPr>
          <w:rFonts w:ascii="Lato" w:hAnsi="Lato"/>
          <w:szCs w:val="24"/>
        </w:rPr>
        <w:t>Para ello, el presente informe tiene tres elementos básicos, conocer los servicios que se prestan, establecer los idiomas que habla el personal del IGM y recopilar información sobre los usuarios del Instituto.  Con los datos anteriores se podrá establecer si se hace necesario adecuar alguno de los servicios de acuerdo a las necesidades de los usuarios del mismo.</w:t>
      </w:r>
    </w:p>
    <w:p w14:paraId="30D43A1E" w14:textId="77777777" w:rsidR="00D6270D" w:rsidRPr="00D233BD" w:rsidRDefault="00D6270D" w:rsidP="00D6270D">
      <w:pPr>
        <w:spacing w:line="360" w:lineRule="auto"/>
        <w:jc w:val="both"/>
        <w:rPr>
          <w:rFonts w:ascii="Lato" w:hAnsi="Lato"/>
          <w:szCs w:val="24"/>
        </w:rPr>
      </w:pPr>
      <w:r w:rsidRPr="00D233BD">
        <w:rPr>
          <w:rFonts w:ascii="Lato" w:hAnsi="Lato"/>
          <w:szCs w:val="24"/>
        </w:rPr>
        <w:t>Esperando contribuir para que toda persona sin discriminación alguna pueda acceder a los diferentes servicios que presta el Instituto y por nuestra parte ir adoptando las medidas necesarias para dar cumplimiento a lo que establece la Ley de Acceso a la Información Pública, garantizando el derecho humano de acceso a la información.</w:t>
      </w:r>
    </w:p>
    <w:p w14:paraId="58C6609F" w14:textId="77777777" w:rsidR="00D6270D" w:rsidRPr="00D233BD" w:rsidRDefault="00D6270D" w:rsidP="00D6270D">
      <w:pPr>
        <w:rPr>
          <w:rFonts w:ascii="Lato" w:hAnsi="Lato"/>
          <w:szCs w:val="24"/>
        </w:rPr>
      </w:pPr>
      <w:r w:rsidRPr="00D233BD">
        <w:rPr>
          <w:rFonts w:ascii="Lato" w:hAnsi="Lato"/>
          <w:szCs w:val="24"/>
        </w:rPr>
        <w:br w:type="page"/>
      </w:r>
    </w:p>
    <w:p w14:paraId="4D7597CA" w14:textId="407F33FE" w:rsidR="00D6270D" w:rsidRPr="00D233BD" w:rsidRDefault="00D6270D" w:rsidP="00BF1661">
      <w:pPr>
        <w:pStyle w:val="Ttulo1"/>
        <w:numPr>
          <w:ilvl w:val="0"/>
          <w:numId w:val="32"/>
        </w:numPr>
        <w:jc w:val="both"/>
        <w:rPr>
          <w:rFonts w:ascii="Lato" w:hAnsi="Lato"/>
          <w:color w:val="auto"/>
        </w:rPr>
      </w:pPr>
      <w:bookmarkStart w:id="1" w:name="_Toc135658227"/>
      <w:r w:rsidRPr="00D233BD">
        <w:rPr>
          <w:rFonts w:ascii="Lato" w:hAnsi="Lato"/>
          <w:color w:val="auto"/>
        </w:rPr>
        <w:lastRenderedPageBreak/>
        <w:t>Servicios que presta el Instituto Guatemalteco de Migración</w:t>
      </w:r>
      <w:bookmarkEnd w:id="1"/>
    </w:p>
    <w:p w14:paraId="6B998CA9" w14:textId="77777777" w:rsidR="00BF1661" w:rsidRDefault="00BF1661" w:rsidP="00D6270D">
      <w:pPr>
        <w:spacing w:line="360" w:lineRule="auto"/>
        <w:jc w:val="both"/>
        <w:rPr>
          <w:rFonts w:ascii="Lato" w:hAnsi="Lato"/>
          <w:szCs w:val="24"/>
        </w:rPr>
      </w:pPr>
    </w:p>
    <w:p w14:paraId="334D0D08" w14:textId="2EE861BF" w:rsidR="00D6270D" w:rsidRPr="00D233BD" w:rsidRDefault="00D6270D" w:rsidP="00D6270D">
      <w:pPr>
        <w:spacing w:line="360" w:lineRule="auto"/>
        <w:jc w:val="both"/>
        <w:rPr>
          <w:rFonts w:ascii="Lato" w:hAnsi="Lato"/>
          <w:szCs w:val="24"/>
        </w:rPr>
      </w:pPr>
      <w:r w:rsidRPr="00D233BD">
        <w:rPr>
          <w:rFonts w:ascii="Lato" w:hAnsi="Lato"/>
          <w:szCs w:val="24"/>
        </w:rPr>
        <w:t xml:space="preserve">De acuerdo a lo que establece el Acuerdo de la Autoridad Migratoria Nacional No. 003-2022 y acorde a las funciones del Instituto Guatemalteco de Migración, contenidas en el Decreto 44-2016 Código de Migración, </w:t>
      </w:r>
      <w:r w:rsidR="00A46ABC">
        <w:rPr>
          <w:rFonts w:ascii="Lato" w:hAnsi="Lato"/>
          <w:szCs w:val="24"/>
        </w:rPr>
        <w:t xml:space="preserve">entre </w:t>
      </w:r>
      <w:r w:rsidRPr="00D233BD">
        <w:rPr>
          <w:rFonts w:ascii="Lato" w:hAnsi="Lato"/>
          <w:szCs w:val="24"/>
        </w:rPr>
        <w:t>las funciones sustantivas se encuentran:</w:t>
      </w:r>
    </w:p>
    <w:p w14:paraId="5E91EB2F" w14:textId="486698DF" w:rsidR="00D6270D" w:rsidRPr="00D233BD" w:rsidRDefault="00D6270D" w:rsidP="00E32F36">
      <w:pPr>
        <w:pStyle w:val="Ttulo2"/>
        <w:numPr>
          <w:ilvl w:val="0"/>
          <w:numId w:val="10"/>
        </w:numPr>
        <w:rPr>
          <w:rFonts w:ascii="Lato" w:hAnsi="Lato"/>
          <w:color w:val="auto"/>
        </w:rPr>
      </w:pPr>
      <w:bookmarkStart w:id="2" w:name="_Toc135658228"/>
      <w:r w:rsidRPr="00D233BD">
        <w:rPr>
          <w:rFonts w:ascii="Lato" w:hAnsi="Lato"/>
          <w:color w:val="auto"/>
        </w:rPr>
        <w:t>Emisión de documentos de viaje y otros documentos extendidos en la República de Guatemala.</w:t>
      </w:r>
      <w:bookmarkEnd w:id="2"/>
    </w:p>
    <w:p w14:paraId="1EF8499C"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5 años, a un tarifario de US$50.00</w:t>
      </w:r>
    </w:p>
    <w:p w14:paraId="362CAFDA"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10 años, tarifario US$85.00</w:t>
      </w:r>
    </w:p>
    <w:p w14:paraId="6B63114A"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oficial guatemalteco, tarifario US$30.00</w:t>
      </w:r>
    </w:p>
    <w:p w14:paraId="529B2E94"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diplomático guatemalteco, tarifario US$25.00</w:t>
      </w:r>
    </w:p>
    <w:p w14:paraId="2656D6C8"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Reposición de pasaporte ordinario guatemalteco, tarifario US$25.00</w:t>
      </w:r>
    </w:p>
    <w:p w14:paraId="6C7A8986"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Documento especial de viaje para personas refugiadas, tarifario US$10.00</w:t>
      </w:r>
    </w:p>
    <w:p w14:paraId="33FAD5D6"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Tarjeta de trabajador transfronterizo e itinerante, tarifario US$10.00</w:t>
      </w:r>
    </w:p>
    <w:p w14:paraId="0F6C0319" w14:textId="3D1261E8" w:rsidR="00D6270D" w:rsidRPr="00D233BD" w:rsidRDefault="00D6270D" w:rsidP="00E32F36">
      <w:pPr>
        <w:pStyle w:val="Ttulo2"/>
        <w:numPr>
          <w:ilvl w:val="0"/>
          <w:numId w:val="10"/>
        </w:numPr>
        <w:rPr>
          <w:rFonts w:ascii="Lato" w:hAnsi="Lato"/>
          <w:color w:val="auto"/>
        </w:rPr>
      </w:pPr>
      <w:bookmarkStart w:id="3" w:name="_Toc135658229"/>
      <w:r w:rsidRPr="00D233BD">
        <w:rPr>
          <w:rFonts w:ascii="Lato" w:hAnsi="Lato"/>
          <w:color w:val="auto"/>
        </w:rPr>
        <w:t>Visas guatemaltecas</w:t>
      </w:r>
      <w:bookmarkEnd w:id="3"/>
    </w:p>
    <w:p w14:paraId="3DBF8BF5" w14:textId="77777777" w:rsidR="00D6270D" w:rsidRPr="00D233BD" w:rsidRDefault="00D6270D" w:rsidP="00E32F36">
      <w:pPr>
        <w:pStyle w:val="Prrafodelista"/>
        <w:numPr>
          <w:ilvl w:val="1"/>
          <w:numId w:val="11"/>
        </w:numPr>
        <w:spacing w:line="360" w:lineRule="auto"/>
        <w:jc w:val="both"/>
        <w:rPr>
          <w:rFonts w:ascii="Lato" w:hAnsi="Lato"/>
          <w:szCs w:val="24"/>
        </w:rPr>
      </w:pPr>
      <w:r w:rsidRPr="00D233BD">
        <w:rPr>
          <w:rFonts w:ascii="Lato" w:hAnsi="Lato"/>
          <w:szCs w:val="24"/>
        </w:rPr>
        <w:t>Ingreso de solicitud de visa requerida en territorio guatemalteco, tarifario US$25.00</w:t>
      </w:r>
    </w:p>
    <w:p w14:paraId="7869007B" w14:textId="77777777" w:rsidR="00D6270D" w:rsidRPr="00D233BD" w:rsidRDefault="00D6270D" w:rsidP="00E32F36">
      <w:pPr>
        <w:pStyle w:val="Prrafodelista"/>
        <w:numPr>
          <w:ilvl w:val="1"/>
          <w:numId w:val="11"/>
        </w:numPr>
        <w:spacing w:line="360" w:lineRule="auto"/>
        <w:jc w:val="both"/>
        <w:rPr>
          <w:rFonts w:ascii="Lato" w:hAnsi="Lato"/>
          <w:szCs w:val="24"/>
        </w:rPr>
      </w:pPr>
      <w:r w:rsidRPr="00D233BD">
        <w:rPr>
          <w:rFonts w:ascii="Lato" w:hAnsi="Lato"/>
          <w:szCs w:val="24"/>
        </w:rPr>
        <w:t xml:space="preserve">Ingreso de solicitud de prórroga de visa turista o viajero, </w:t>
      </w:r>
      <w:bookmarkStart w:id="4" w:name="_Hlk129587667"/>
      <w:r w:rsidRPr="00D233BD">
        <w:rPr>
          <w:rFonts w:ascii="Lato" w:hAnsi="Lato"/>
          <w:szCs w:val="24"/>
        </w:rPr>
        <w:t>tarifario US$25.00</w:t>
      </w:r>
      <w:bookmarkEnd w:id="4"/>
    </w:p>
    <w:p w14:paraId="6F445DA6" w14:textId="092F9ABC" w:rsidR="00D6270D" w:rsidRPr="00D233BD" w:rsidRDefault="00D6270D" w:rsidP="00E32F36">
      <w:pPr>
        <w:pStyle w:val="Prrafodelista"/>
        <w:numPr>
          <w:ilvl w:val="1"/>
          <w:numId w:val="11"/>
        </w:numPr>
        <w:spacing w:line="360" w:lineRule="auto"/>
        <w:jc w:val="both"/>
        <w:rPr>
          <w:rFonts w:ascii="Lato" w:hAnsi="Lato"/>
          <w:szCs w:val="24"/>
        </w:rPr>
      </w:pPr>
      <w:r w:rsidRPr="00D233BD">
        <w:rPr>
          <w:rFonts w:ascii="Lato" w:hAnsi="Lato"/>
          <w:szCs w:val="24"/>
        </w:rPr>
        <w:t xml:space="preserve">Visa simple, </w:t>
      </w:r>
      <w:r w:rsidR="00B56678" w:rsidRPr="00D233BD">
        <w:rPr>
          <w:rFonts w:ascii="Lato" w:hAnsi="Lato"/>
          <w:szCs w:val="24"/>
        </w:rPr>
        <w:t>tarifario US$25.00</w:t>
      </w:r>
    </w:p>
    <w:p w14:paraId="0A5FD9E2" w14:textId="67B9E328" w:rsidR="00B56678" w:rsidRPr="00D233BD" w:rsidRDefault="00B56678" w:rsidP="00E32F36">
      <w:pPr>
        <w:pStyle w:val="Prrafodelista"/>
        <w:numPr>
          <w:ilvl w:val="1"/>
          <w:numId w:val="11"/>
        </w:numPr>
        <w:rPr>
          <w:rFonts w:ascii="Lato" w:hAnsi="Lato"/>
          <w:szCs w:val="24"/>
        </w:rPr>
      </w:pPr>
      <w:r w:rsidRPr="00D233BD">
        <w:rPr>
          <w:rFonts w:ascii="Lato" w:hAnsi="Lato"/>
          <w:szCs w:val="24"/>
        </w:rPr>
        <w:t>Visa múltiple, tarifario US$100.00</w:t>
      </w:r>
    </w:p>
    <w:p w14:paraId="4F89F132" w14:textId="77777777" w:rsidR="00D6270D" w:rsidRPr="00D233BD" w:rsidRDefault="00D6270D" w:rsidP="00E32F36">
      <w:pPr>
        <w:pStyle w:val="Ttulo2"/>
        <w:numPr>
          <w:ilvl w:val="0"/>
          <w:numId w:val="10"/>
        </w:numPr>
        <w:rPr>
          <w:rFonts w:ascii="Lato" w:hAnsi="Lato"/>
          <w:color w:val="auto"/>
        </w:rPr>
      </w:pPr>
      <w:bookmarkStart w:id="5" w:name="_Toc135658230"/>
      <w:r w:rsidRPr="00D233BD">
        <w:rPr>
          <w:rFonts w:ascii="Lato" w:hAnsi="Lato"/>
          <w:color w:val="auto"/>
        </w:rPr>
        <w:t>Residencias</w:t>
      </w:r>
      <w:bookmarkEnd w:id="5"/>
    </w:p>
    <w:p w14:paraId="79F6F928" w14:textId="77777777" w:rsidR="00D6270D" w:rsidRPr="00D233BD" w:rsidRDefault="00D6270D" w:rsidP="00E32F36">
      <w:pPr>
        <w:pStyle w:val="Prrafodelista"/>
        <w:numPr>
          <w:ilvl w:val="1"/>
          <w:numId w:val="34"/>
        </w:numPr>
        <w:spacing w:line="360" w:lineRule="auto"/>
        <w:jc w:val="both"/>
        <w:rPr>
          <w:rFonts w:ascii="Lato" w:hAnsi="Lato"/>
          <w:szCs w:val="24"/>
        </w:rPr>
      </w:pPr>
      <w:r w:rsidRPr="00D233BD">
        <w:rPr>
          <w:rFonts w:ascii="Lato" w:hAnsi="Lato"/>
          <w:szCs w:val="24"/>
        </w:rPr>
        <w:t>Ingreso de solicitud de residencias, tarifario US$25.00</w:t>
      </w:r>
    </w:p>
    <w:p w14:paraId="12C16640" w14:textId="77777777" w:rsidR="00D6270D" w:rsidRPr="00D233BD" w:rsidRDefault="00D6270D" w:rsidP="00E32F36">
      <w:pPr>
        <w:pStyle w:val="Prrafodelista"/>
        <w:numPr>
          <w:ilvl w:val="1"/>
          <w:numId w:val="34"/>
        </w:numPr>
        <w:spacing w:line="360" w:lineRule="auto"/>
        <w:jc w:val="both"/>
        <w:rPr>
          <w:rFonts w:ascii="Lato" w:hAnsi="Lato"/>
          <w:szCs w:val="24"/>
        </w:rPr>
      </w:pPr>
      <w:r w:rsidRPr="00D233BD">
        <w:rPr>
          <w:rFonts w:ascii="Lato" w:hAnsi="Lato"/>
          <w:szCs w:val="24"/>
        </w:rPr>
        <w:t>Ingreso de solicitud de prórroga de residencia, tarifario US$25.00</w:t>
      </w:r>
    </w:p>
    <w:p w14:paraId="5DEEA308" w14:textId="062550A1" w:rsidR="00D6270D" w:rsidRPr="00797265" w:rsidRDefault="00D6270D" w:rsidP="00E32F36">
      <w:pPr>
        <w:pStyle w:val="Ttulo2"/>
        <w:numPr>
          <w:ilvl w:val="1"/>
          <w:numId w:val="36"/>
        </w:numPr>
        <w:rPr>
          <w:rFonts w:ascii="Lato" w:hAnsi="Lato"/>
          <w:color w:val="auto"/>
          <w:sz w:val="22"/>
          <w:szCs w:val="22"/>
        </w:rPr>
      </w:pPr>
      <w:bookmarkStart w:id="6" w:name="_Toc135658231"/>
      <w:r w:rsidRPr="00797265">
        <w:rPr>
          <w:rFonts w:ascii="Lato" w:hAnsi="Lato"/>
          <w:color w:val="auto"/>
          <w:sz w:val="22"/>
          <w:szCs w:val="22"/>
        </w:rPr>
        <w:t>Residencia Temporal</w:t>
      </w:r>
      <w:r w:rsidR="00797265" w:rsidRPr="00797265">
        <w:rPr>
          <w:rFonts w:ascii="Lato" w:hAnsi="Lato"/>
          <w:color w:val="auto"/>
          <w:sz w:val="22"/>
          <w:szCs w:val="22"/>
        </w:rPr>
        <w:t>:</w:t>
      </w:r>
      <w:bookmarkEnd w:id="6"/>
    </w:p>
    <w:p w14:paraId="26F163AB" w14:textId="77777777" w:rsidR="00D6270D" w:rsidRPr="00D233BD" w:rsidRDefault="00D6270D" w:rsidP="00E32F36">
      <w:pPr>
        <w:pStyle w:val="Prrafodelista"/>
        <w:numPr>
          <w:ilvl w:val="2"/>
          <w:numId w:val="16"/>
        </w:numPr>
        <w:spacing w:line="360" w:lineRule="auto"/>
        <w:jc w:val="both"/>
        <w:rPr>
          <w:rFonts w:ascii="Lato" w:hAnsi="Lato"/>
          <w:szCs w:val="24"/>
        </w:rPr>
      </w:pPr>
      <w:r w:rsidRPr="00D233BD">
        <w:rPr>
          <w:rFonts w:ascii="Lato" w:hAnsi="Lato"/>
          <w:szCs w:val="24"/>
        </w:rPr>
        <w:t>Por un (1) año, tarifario US$200.00</w:t>
      </w:r>
    </w:p>
    <w:p w14:paraId="158950F8" w14:textId="77777777" w:rsidR="00D6270D" w:rsidRPr="00D233BD" w:rsidRDefault="00D6270D" w:rsidP="00E32F36">
      <w:pPr>
        <w:pStyle w:val="Prrafodelista"/>
        <w:numPr>
          <w:ilvl w:val="2"/>
          <w:numId w:val="16"/>
        </w:numPr>
        <w:spacing w:line="360" w:lineRule="auto"/>
        <w:jc w:val="both"/>
        <w:rPr>
          <w:rFonts w:ascii="Lato" w:hAnsi="Lato"/>
          <w:szCs w:val="24"/>
        </w:rPr>
      </w:pPr>
      <w:r w:rsidRPr="00D233BD">
        <w:rPr>
          <w:rFonts w:ascii="Lato" w:hAnsi="Lato"/>
          <w:szCs w:val="24"/>
        </w:rPr>
        <w:t>Por dos (2) año, tarifario US$300.00</w:t>
      </w:r>
    </w:p>
    <w:p w14:paraId="4FF3F643" w14:textId="77777777" w:rsidR="00D6270D" w:rsidRPr="00D233BD" w:rsidRDefault="00D6270D" w:rsidP="00E32F36">
      <w:pPr>
        <w:pStyle w:val="Prrafodelista"/>
        <w:numPr>
          <w:ilvl w:val="2"/>
          <w:numId w:val="16"/>
        </w:numPr>
        <w:spacing w:line="360" w:lineRule="auto"/>
        <w:jc w:val="both"/>
        <w:rPr>
          <w:rFonts w:ascii="Lato" w:hAnsi="Lato"/>
          <w:szCs w:val="24"/>
        </w:rPr>
      </w:pPr>
      <w:r w:rsidRPr="00D233BD">
        <w:rPr>
          <w:rFonts w:ascii="Lato" w:hAnsi="Lato"/>
          <w:szCs w:val="24"/>
        </w:rPr>
        <w:t>Por tres a cinco (3 a 5) año, tarifario US$500.00</w:t>
      </w:r>
    </w:p>
    <w:p w14:paraId="7D183612" w14:textId="25203BE9" w:rsidR="000400E9"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lastRenderedPageBreak/>
        <w:t xml:space="preserve">Residencia </w:t>
      </w:r>
      <w:r w:rsidR="00797265" w:rsidRPr="000400E9">
        <w:rPr>
          <w:rFonts w:ascii="Lato" w:hAnsi="Lato"/>
          <w:szCs w:val="24"/>
        </w:rPr>
        <w:t>T</w:t>
      </w:r>
      <w:r w:rsidRPr="000400E9">
        <w:rPr>
          <w:rFonts w:ascii="Lato" w:hAnsi="Lato"/>
          <w:szCs w:val="24"/>
        </w:rPr>
        <w:t>emporal para ministros de culto o religiosos, tarifario US$50.00</w:t>
      </w:r>
    </w:p>
    <w:p w14:paraId="4494D9D3" w14:textId="51DB9F38" w:rsidR="00D6270D"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Residencia Temporal para estudiantes, tarifario US$100.00</w:t>
      </w:r>
    </w:p>
    <w:p w14:paraId="6107F968" w14:textId="09F7F82E" w:rsidR="000400E9" w:rsidRDefault="000400E9" w:rsidP="000400E9">
      <w:pPr>
        <w:pStyle w:val="Prrafodelista"/>
        <w:numPr>
          <w:ilvl w:val="1"/>
          <w:numId w:val="39"/>
        </w:numPr>
        <w:spacing w:line="360" w:lineRule="auto"/>
        <w:jc w:val="both"/>
        <w:rPr>
          <w:rFonts w:ascii="Lato" w:hAnsi="Lato"/>
          <w:szCs w:val="24"/>
        </w:rPr>
      </w:pPr>
      <w:r w:rsidRPr="00D233BD">
        <w:rPr>
          <w:rFonts w:ascii="Lato" w:hAnsi="Lato"/>
          <w:szCs w:val="24"/>
        </w:rPr>
        <w:t>Residencia</w:t>
      </w:r>
      <w:r w:rsidR="00D6270D" w:rsidRPr="00D233BD">
        <w:rPr>
          <w:rFonts w:ascii="Lato" w:hAnsi="Lato"/>
          <w:szCs w:val="24"/>
        </w:rPr>
        <w:t xml:space="preserve"> Temporal para refugiados o asilados políticos, tarifario US$50.00</w:t>
      </w:r>
    </w:p>
    <w:p w14:paraId="373097B3" w14:textId="57A49C2B" w:rsidR="00D6270D"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Residencia Permanente, tarifario US$700.00</w:t>
      </w:r>
    </w:p>
    <w:p w14:paraId="69728D64" w14:textId="77777777" w:rsidR="000400E9" w:rsidRDefault="00D6270D" w:rsidP="000400E9">
      <w:pPr>
        <w:pStyle w:val="Prrafodelista"/>
        <w:numPr>
          <w:ilvl w:val="1"/>
          <w:numId w:val="39"/>
        </w:numPr>
        <w:spacing w:line="360" w:lineRule="auto"/>
        <w:jc w:val="both"/>
        <w:rPr>
          <w:rFonts w:ascii="Lato" w:hAnsi="Lato"/>
          <w:szCs w:val="24"/>
        </w:rPr>
      </w:pPr>
      <w:r w:rsidRPr="00D233BD">
        <w:rPr>
          <w:rFonts w:ascii="Lato" w:hAnsi="Lato"/>
          <w:szCs w:val="24"/>
        </w:rPr>
        <w:t>Residencia Permanente para centroamericanos, tarifario US$500.00</w:t>
      </w:r>
    </w:p>
    <w:p w14:paraId="35ECED6C" w14:textId="0BB2E7C8" w:rsidR="00D6270D"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Residencia permanente para rentistas o pensionados, tarifario US$400.00</w:t>
      </w:r>
    </w:p>
    <w:p w14:paraId="56C07DCB" w14:textId="660AB2CA" w:rsidR="00D6270D" w:rsidRPr="00D233BD" w:rsidRDefault="00D55BB1" w:rsidP="00D55BB1">
      <w:pPr>
        <w:pStyle w:val="Ttulo2"/>
        <w:rPr>
          <w:rFonts w:ascii="Lato" w:hAnsi="Lato"/>
          <w:color w:val="auto"/>
        </w:rPr>
      </w:pPr>
      <w:bookmarkStart w:id="7" w:name="_Toc135658232"/>
      <w:r w:rsidRPr="00D233BD">
        <w:rPr>
          <w:rFonts w:ascii="Lato" w:hAnsi="Lato"/>
          <w:color w:val="auto"/>
        </w:rPr>
        <w:t xml:space="preserve">4. </w:t>
      </w:r>
      <w:r w:rsidR="00D6270D" w:rsidRPr="00D233BD">
        <w:rPr>
          <w:rFonts w:ascii="Lato" w:hAnsi="Lato"/>
          <w:color w:val="auto"/>
        </w:rPr>
        <w:t>Otros servicios</w:t>
      </w:r>
      <w:bookmarkEnd w:id="7"/>
    </w:p>
    <w:p w14:paraId="31A6AC1D" w14:textId="09AB3A3D" w:rsidR="00D6270D" w:rsidRPr="00CC7D7C" w:rsidRDefault="00D6270D" w:rsidP="00CC7D7C">
      <w:pPr>
        <w:pStyle w:val="Prrafodelista"/>
        <w:numPr>
          <w:ilvl w:val="1"/>
          <w:numId w:val="40"/>
        </w:numPr>
        <w:spacing w:line="360" w:lineRule="auto"/>
        <w:jc w:val="both"/>
        <w:rPr>
          <w:rFonts w:ascii="Lato" w:hAnsi="Lato"/>
          <w:szCs w:val="24"/>
        </w:rPr>
      </w:pPr>
      <w:r w:rsidRPr="00CC7D7C">
        <w:rPr>
          <w:rFonts w:ascii="Lato" w:hAnsi="Lato"/>
          <w:szCs w:val="24"/>
        </w:rPr>
        <w:t>Subdirección de Extranjería</w:t>
      </w:r>
    </w:p>
    <w:p w14:paraId="6225A66E" w14:textId="486D8F80"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Modificaciones a registros de residencia, tarifario US$15.00</w:t>
      </w:r>
    </w:p>
    <w:p w14:paraId="778C7961"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Traslado de visa a pasaporte, tarifario US$15.00</w:t>
      </w:r>
    </w:p>
    <w:p w14:paraId="079F7DD8" w14:textId="789B43FF"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Cuota anual de extranjería para residencias permanentes, tarifario US$40.00</w:t>
      </w:r>
    </w:p>
    <w:p w14:paraId="3F9EF4E1"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Solicitud de información o documentación necesaria que amplíe o aclare los documentos presentados en las solicitudes de residencias permanentes, tarifario US$5.00</w:t>
      </w:r>
    </w:p>
    <w:p w14:paraId="27A71DF6" w14:textId="706DCEAF"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Solicitud de cancelación de residencia, tarifario US$20.00</w:t>
      </w:r>
    </w:p>
    <w:p w14:paraId="776C5726"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Registro extemporáneo de residentes, tarifario US$200.00</w:t>
      </w:r>
    </w:p>
    <w:p w14:paraId="00777F41" w14:textId="69C9A282"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Certificación de Negativa de registros, tarifario US$15.00</w:t>
      </w:r>
    </w:p>
    <w:p w14:paraId="4DE8C533"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Solicitud de inscripción de garante guatemalteco, tarifario US$25.00</w:t>
      </w:r>
    </w:p>
    <w:p w14:paraId="6C2FB905" w14:textId="33869AAE" w:rsidR="00275364"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 xml:space="preserve">Solicitud de autorización para ausentarse del país, tarifario </w:t>
      </w:r>
      <w:bookmarkStart w:id="8" w:name="_Hlk129590908"/>
      <w:r w:rsidRPr="00CC7D7C">
        <w:rPr>
          <w:rFonts w:ascii="Lato" w:hAnsi="Lato"/>
          <w:szCs w:val="24"/>
        </w:rPr>
        <w:t>US$25.00</w:t>
      </w:r>
      <w:r w:rsidR="00275364" w:rsidRPr="00CC7D7C">
        <w:rPr>
          <w:rFonts w:ascii="Lato" w:hAnsi="Lato"/>
          <w:szCs w:val="24"/>
        </w:rPr>
        <w:t xml:space="preserve">   </w:t>
      </w:r>
      <w:bookmarkEnd w:id="8"/>
    </w:p>
    <w:p w14:paraId="716733B1" w14:textId="77777777" w:rsidR="00BF1661"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 xml:space="preserve">Solicitud de ratificación de estatus de residente permanente por disolución de matrimonio o cesación de la unión de hecho declarada legalmente, cambio de tipo de residencia o cambio de estatus migratorio, tarifario </w:t>
      </w:r>
      <w:r w:rsidR="00275364" w:rsidRPr="00D233BD">
        <w:rPr>
          <w:rFonts w:ascii="Lato" w:hAnsi="Lato"/>
          <w:szCs w:val="24"/>
        </w:rPr>
        <w:t xml:space="preserve">US$25.00  </w:t>
      </w:r>
    </w:p>
    <w:p w14:paraId="521323B4" w14:textId="77777777" w:rsidR="00D6270D" w:rsidRPr="00D233BD" w:rsidRDefault="00D6270D" w:rsidP="00CC7D7C">
      <w:pPr>
        <w:pStyle w:val="Prrafodelista"/>
        <w:numPr>
          <w:ilvl w:val="1"/>
          <w:numId w:val="40"/>
        </w:numPr>
        <w:spacing w:line="360" w:lineRule="auto"/>
        <w:jc w:val="both"/>
        <w:rPr>
          <w:rFonts w:ascii="Lato" w:hAnsi="Lato"/>
          <w:b/>
          <w:bCs/>
          <w:szCs w:val="24"/>
        </w:rPr>
      </w:pPr>
      <w:r w:rsidRPr="00D233BD">
        <w:rPr>
          <w:rFonts w:ascii="Lato" w:hAnsi="Lato"/>
          <w:b/>
          <w:bCs/>
          <w:szCs w:val="24"/>
        </w:rPr>
        <w:t>Subdirección de Control Migratorio</w:t>
      </w:r>
    </w:p>
    <w:p w14:paraId="434D8941"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Tarjeta de visitante, tarifario US$15.00</w:t>
      </w:r>
    </w:p>
    <w:p w14:paraId="10976CCA"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Certificación de arraigo, tarifario, US$10.00</w:t>
      </w:r>
    </w:p>
    <w:p w14:paraId="1C35439F"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Certificación de movimiento migratorio, tarifario US$ 10.00</w:t>
      </w:r>
    </w:p>
    <w:p w14:paraId="426FF41E"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Certificación de estatus migratorio, tarifario US$25.00</w:t>
      </w:r>
    </w:p>
    <w:p w14:paraId="5BF4F611"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Pase local para guatemaltecos en zonas adyacentes, tarifario Q1.00</w:t>
      </w:r>
    </w:p>
    <w:p w14:paraId="5F90DBD7"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Visita de barco en muelle, tarifario US$50.00</w:t>
      </w:r>
    </w:p>
    <w:p w14:paraId="534EB600"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lastRenderedPageBreak/>
        <w:t>Visita de barco en fondeadero, tarifario US$50.00</w:t>
      </w:r>
    </w:p>
    <w:p w14:paraId="0DA8F140"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Ingreso de solicitud de Regularización Migratorio, tarifario US$25.00</w:t>
      </w:r>
    </w:p>
    <w:p w14:paraId="253BD029" w14:textId="7C22B74F"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Estatus Especial de Invitados Especiales de los Organismos del Estado y sus dependencias o de los órganos autónomos y descentralizados, Grupos Artísticos, Culturales, religiosos, Deportivos o educativos que viajan juntos bajo la responsabilidad de una persona determinada, tarifario US$50.00</w:t>
      </w:r>
    </w:p>
    <w:p w14:paraId="02AD794F"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Pase Especial de ingreso al territorio nacional por razones de transporte aéreo, marítimo o terrestre, tarifario US$50.00</w:t>
      </w:r>
    </w:p>
    <w:p w14:paraId="541378F4" w14:textId="43F6B600" w:rsidR="00D6270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Reposición de sello de entrada en pasaporte vigente, tarifario US$10.00</w:t>
      </w:r>
    </w:p>
    <w:p w14:paraId="0A141DC2" w14:textId="4F58FCA5" w:rsidR="00D6270D" w:rsidRPr="00D233BD" w:rsidRDefault="00D6270D" w:rsidP="00CC7D7C">
      <w:pPr>
        <w:pStyle w:val="Prrafodelista"/>
        <w:numPr>
          <w:ilvl w:val="1"/>
          <w:numId w:val="40"/>
        </w:numPr>
        <w:spacing w:line="360" w:lineRule="auto"/>
        <w:jc w:val="both"/>
        <w:rPr>
          <w:rFonts w:ascii="Lato" w:hAnsi="Lato"/>
          <w:b/>
          <w:bCs/>
          <w:szCs w:val="24"/>
        </w:rPr>
      </w:pPr>
      <w:r w:rsidRPr="00D233BD">
        <w:rPr>
          <w:rFonts w:ascii="Lato" w:hAnsi="Lato"/>
          <w:b/>
          <w:bCs/>
          <w:szCs w:val="24"/>
        </w:rPr>
        <w:t xml:space="preserve">Subdirección de Documentos de Identidad Personal </w:t>
      </w:r>
      <w:r w:rsidR="001112FA">
        <w:rPr>
          <w:rFonts w:ascii="Lato" w:hAnsi="Lato"/>
          <w:b/>
          <w:bCs/>
          <w:szCs w:val="24"/>
        </w:rPr>
        <w:t xml:space="preserve">y </w:t>
      </w:r>
      <w:r w:rsidRPr="00D233BD">
        <w:rPr>
          <w:rFonts w:ascii="Lato" w:hAnsi="Lato"/>
          <w:b/>
          <w:bCs/>
          <w:szCs w:val="24"/>
        </w:rPr>
        <w:t>de Viaje</w:t>
      </w:r>
    </w:p>
    <w:p w14:paraId="40C66249"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Razonamiento de pasaporte ordinario guatemalteco, tarifario US$10.00</w:t>
      </w:r>
    </w:p>
    <w:p w14:paraId="15B556F3"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Certificación de validez y vigencia de pasaporte guatemalteco, tarifario US$15.00</w:t>
      </w:r>
    </w:p>
    <w:p w14:paraId="68D5663E"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Copia certificada de pasaporte guatemalteco, tarifario US$25.00</w:t>
      </w:r>
    </w:p>
    <w:p w14:paraId="5DC03AAE"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Certificación de historial de emisión de pasaporte guatemalteco, tarifario US$25.00</w:t>
      </w:r>
    </w:p>
    <w:p w14:paraId="3297FD1A" w14:textId="3E7CCC6B" w:rsidR="00D6270D" w:rsidRPr="00D233BD" w:rsidRDefault="00D6270D" w:rsidP="00E70122">
      <w:pPr>
        <w:spacing w:line="360" w:lineRule="auto"/>
        <w:jc w:val="both"/>
        <w:rPr>
          <w:rFonts w:ascii="Lato" w:hAnsi="Lato"/>
          <w:b/>
          <w:bCs/>
          <w:szCs w:val="24"/>
        </w:rPr>
      </w:pPr>
      <w:r w:rsidRPr="00D233BD">
        <w:rPr>
          <w:rFonts w:ascii="Lato" w:hAnsi="Lato"/>
          <w:b/>
          <w:bCs/>
          <w:szCs w:val="24"/>
        </w:rPr>
        <w:t>Documentos emitidos en Misiones Diplomáticas o Consulares de Guatemala acreditadas en el extranjero</w:t>
      </w:r>
    </w:p>
    <w:p w14:paraId="0BD5AAC3"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Pasaporte ordinario guatemalteco o su renovación 5 años. tarifario US$65.00</w:t>
      </w:r>
    </w:p>
    <w:p w14:paraId="1F04A5ED"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Pasaporte ordinario guatemalteco o su renovación de 10 años. tarifario US$100.00</w:t>
      </w:r>
    </w:p>
    <w:p w14:paraId="105E3996"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Visa simple, tarifario US$50.00</w:t>
      </w:r>
    </w:p>
    <w:p w14:paraId="09D3E3B9"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Visa múltiple, tarifario US$150.00</w:t>
      </w:r>
    </w:p>
    <w:p w14:paraId="20D3D479"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Autorización por ingreso temporal por razones de transporte, tarifario US$10.00</w:t>
      </w:r>
    </w:p>
    <w:p w14:paraId="798AFC7F"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Autorización por invitado especial, tarifario US$50.00</w:t>
      </w:r>
    </w:p>
    <w:p w14:paraId="64058C78"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Autorización por persona dentro de un grupo artístico, cultural, religioso, deportivo o educativo, tarifario US$10.00</w:t>
      </w:r>
    </w:p>
    <w:p w14:paraId="43EACD02"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Reposición de pasaporte ordinario guatemalteco, tarifario US$40.00</w:t>
      </w:r>
    </w:p>
    <w:p w14:paraId="21C79168"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Solicitud de residencias en el extranjero, tarifario US$75.00</w:t>
      </w:r>
    </w:p>
    <w:p w14:paraId="3491B563" w14:textId="77777777" w:rsidR="00D6270D" w:rsidRPr="00D233BD" w:rsidRDefault="00D6270D" w:rsidP="00AB6C20">
      <w:pPr>
        <w:spacing w:line="360" w:lineRule="auto"/>
        <w:jc w:val="both"/>
        <w:rPr>
          <w:rFonts w:ascii="Lato" w:hAnsi="Lato"/>
          <w:b/>
          <w:bCs/>
          <w:szCs w:val="24"/>
        </w:rPr>
      </w:pPr>
      <w:r w:rsidRPr="00D233BD">
        <w:rPr>
          <w:rFonts w:ascii="Lato" w:hAnsi="Lato"/>
          <w:b/>
          <w:bCs/>
          <w:szCs w:val="24"/>
        </w:rPr>
        <w:lastRenderedPageBreak/>
        <w:t>Otros servicios del Instituto Guatemalteco de Migración</w:t>
      </w:r>
    </w:p>
    <w:p w14:paraId="54E86B1C"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Certificaciones y constancias no especificadas en el presente tarifario, US$15.00</w:t>
      </w:r>
    </w:p>
    <w:p w14:paraId="7361F8B8"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Legalizaciones de firmas documentos, tarifario US$25.00</w:t>
      </w:r>
    </w:p>
    <w:p w14:paraId="108FAC19"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Constancia de estatus migratorio, tarifario US$30.00</w:t>
      </w:r>
    </w:p>
    <w:p w14:paraId="72C9FB4B" w14:textId="77777777" w:rsidR="00D6270D" w:rsidRPr="00D233BD" w:rsidRDefault="00D6270D" w:rsidP="00D6270D">
      <w:pPr>
        <w:spacing w:line="360" w:lineRule="auto"/>
        <w:jc w:val="both"/>
        <w:rPr>
          <w:rFonts w:ascii="Lato" w:hAnsi="Lato"/>
          <w:szCs w:val="24"/>
        </w:rPr>
      </w:pPr>
      <w:r w:rsidRPr="00D233BD">
        <w:rPr>
          <w:rFonts w:ascii="Lato" w:hAnsi="Lato"/>
          <w:szCs w:val="24"/>
        </w:rPr>
        <w:t xml:space="preserve">La prestación de estos servicios se realiza en idioma español y los requisitos, formularios, citas, se pueden realizar por medio de la página Web </w:t>
      </w:r>
      <w:hyperlink r:id="rId9" w:history="1">
        <w:r w:rsidRPr="00D233BD">
          <w:rPr>
            <w:rStyle w:val="Hipervnculo"/>
            <w:rFonts w:ascii="Lato" w:hAnsi="Lato"/>
            <w:color w:val="auto"/>
            <w:szCs w:val="24"/>
          </w:rPr>
          <w:t>www.igm.gob.gt</w:t>
        </w:r>
      </w:hyperlink>
      <w:r w:rsidRPr="00D233BD">
        <w:rPr>
          <w:rFonts w:ascii="Lato" w:hAnsi="Lato"/>
          <w:szCs w:val="24"/>
        </w:rPr>
        <w:t xml:space="preserve"> y dependiendo del trámite deben presentarse directamente a las oficinas del Instituto Guatemalteco de Migración con los documentos, formularios y requisitos que se le indicaron. </w:t>
      </w:r>
    </w:p>
    <w:p w14:paraId="49BA5FA3" w14:textId="77777777" w:rsidR="00D6270D" w:rsidRPr="00D233BD" w:rsidRDefault="00D6270D" w:rsidP="00D6270D">
      <w:pPr>
        <w:rPr>
          <w:rFonts w:ascii="Lato" w:hAnsi="Lato"/>
          <w:szCs w:val="24"/>
        </w:rPr>
      </w:pPr>
      <w:r w:rsidRPr="00D233BD">
        <w:rPr>
          <w:rFonts w:ascii="Lato" w:hAnsi="Lato"/>
          <w:szCs w:val="24"/>
        </w:rPr>
        <w:br w:type="page"/>
      </w:r>
    </w:p>
    <w:p w14:paraId="0DF3BF91" w14:textId="02E016E4" w:rsidR="00D6270D" w:rsidRDefault="00D6270D" w:rsidP="00BF1661">
      <w:pPr>
        <w:pStyle w:val="Ttulo1"/>
        <w:numPr>
          <w:ilvl w:val="0"/>
          <w:numId w:val="11"/>
        </w:numPr>
        <w:jc w:val="both"/>
        <w:rPr>
          <w:rFonts w:ascii="Lato" w:hAnsi="Lato"/>
          <w:color w:val="auto"/>
        </w:rPr>
      </w:pPr>
      <w:bookmarkStart w:id="9" w:name="_Toc135658233"/>
      <w:r w:rsidRPr="00D233BD">
        <w:rPr>
          <w:rFonts w:ascii="Lato" w:hAnsi="Lato"/>
          <w:color w:val="auto"/>
        </w:rPr>
        <w:lastRenderedPageBreak/>
        <w:t>Idiomas y pertenencia étnica del personal del Instituto Guatemalteco de Migración</w:t>
      </w:r>
      <w:bookmarkEnd w:id="9"/>
    </w:p>
    <w:p w14:paraId="69DAE9DD" w14:textId="77777777" w:rsidR="00BF1661" w:rsidRPr="00BF1661" w:rsidRDefault="00BF1661" w:rsidP="00BF1661"/>
    <w:p w14:paraId="5B08DEDD"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La Subdirección de Recursos Humanos y Profesionalización del Personal del Instituto Guatemalteco de Migración dentro de sus funciones recopila la información que se presenta a continuación, haciendo la anonimización correspondiente de los datos, ya que para fines de este informe únicamente se necesitan los datos estadísticos. </w:t>
      </w:r>
    </w:p>
    <w:p w14:paraId="7E5A9F2B"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El objetivo de esta recopilación de información, permite, en caso de ser necesario, poder brindar atención a los usuarios, en el idioma natal, que va a depender también de la ubicación, ya que este cuadro representa el total del personal distribuido a nivel nacional.</w:t>
      </w:r>
    </w:p>
    <w:p w14:paraId="7599417C"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El Decreto 57-2008, Ley de Acceso a la Información Pública, en su artículo 10, numeral 28, indica “Las entidades e instituciones del Estado deberán mantener informe actualizado sobre los datos relacionados con la pertenencia sociolingüística de los usuarios de sus servicios, a efecto de adecuar la prestación de los mismos”.  Esto fortalece lo que establece la Decreto 19-2003, Ley de Idiomas Nacionales, que Artículo 14. Prestación de servicios. El estado velará porque en la prestación de bienes y servicios públicos se observe la práctica de comunicación en el idioma propio de la comunidad lingüística, fomentando a su vez esta práctica en el ámbito privado.  Artículo 15. De los servicios públicos. Facilitar el acceso a los servicios de salud, educación, justicia, seguridad, como sectores propietarios, para los cuales la población deberá ser informada y atendida en el idioma propio de cada comunidad lingüística, sin menoscabo de la incorporación gradual de los demás servicios, a los términos de esta disposición. Artículo 16. Calidades para la prestación de los servicios públicos. Los postulantes a puestos públicos, dentro del régimen de servicio civil, además del idioma español, de preferencia deberán hablar, leer y escribir el idioma de </w:t>
      </w:r>
      <w:r w:rsidRPr="00D233BD">
        <w:rPr>
          <w:rFonts w:ascii="Lato" w:hAnsi="Lato"/>
          <w:sz w:val="24"/>
          <w:szCs w:val="24"/>
        </w:rPr>
        <w:lastRenderedPageBreak/>
        <w:t>la comunidad lingüística respectiva en donde realicen sus funciones. Para el efecto, deberán adoptarse las medidas en los sistemas de administración de personal, de manera que los requisitos y calidades en las contrataciones contemplen lo atinente a las competencias lingüísticas de los postulantes. En el caso de los servidores públicos en servicio, deberá promoverse su capacitación, para que la prestación servicios tenga pertinencia lingüística y cultural, en coordinación con la Academia de las Lenguas Mayas de Guatemala.</w:t>
      </w:r>
    </w:p>
    <w:p w14:paraId="13721E79"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Lo anterior, permite que se pueda fomentar el uso de los diferentes idiomas del país y no se pierda esa riqueza cultural, a la vez, que la prestación de los diferentes servicios que prestan las instituciones, de ser necesario, se adecuen acorde a las necesidades de los usuarios y se permita aprovechar el recurso humano, con el que cuenta la institución y brindar un mejor servicio.</w:t>
      </w:r>
    </w:p>
    <w:p w14:paraId="1C07B524"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En el caso, del Instituto Guatemalteco de Migración, todos los servicios los presta en español y para los trámites que presta la Subdirección de Extranjería, los formularios de trámite de visa (visa por expediente de residencia en trámite, solicitud de visa para turista o visitante para países categoría “C”, solicitud para visa A por residencia en proceso, solicitud por extensión de visa de turista o viajero) y constancias de certificaciones varias.</w:t>
      </w:r>
    </w:p>
    <w:p w14:paraId="6EBCEDDB" w14:textId="77777777" w:rsidR="00D6270D" w:rsidRPr="00D233BD" w:rsidRDefault="00D6270D" w:rsidP="00D6270D">
      <w:pPr>
        <w:rPr>
          <w:rFonts w:ascii="Lato" w:hAnsi="Lato"/>
          <w:sz w:val="24"/>
          <w:szCs w:val="24"/>
        </w:rPr>
      </w:pPr>
      <w:r w:rsidRPr="00D233BD">
        <w:rPr>
          <w:rFonts w:ascii="Lato" w:hAnsi="Lato"/>
          <w:sz w:val="24"/>
          <w:szCs w:val="24"/>
        </w:rPr>
        <w:br w:type="page"/>
      </w:r>
    </w:p>
    <w:p w14:paraId="60FDEB35" w14:textId="77777777" w:rsidR="00D6270D" w:rsidRPr="00D233BD" w:rsidRDefault="00D6270D" w:rsidP="00D233BD">
      <w:pPr>
        <w:pStyle w:val="Ttulo2"/>
        <w:jc w:val="center"/>
        <w:rPr>
          <w:rFonts w:ascii="Lato" w:hAnsi="Lato"/>
          <w:color w:val="auto"/>
        </w:rPr>
      </w:pPr>
      <w:bookmarkStart w:id="10" w:name="_Hlk129327393"/>
      <w:bookmarkStart w:id="11" w:name="_Toc135658234"/>
      <w:r w:rsidRPr="00D233BD">
        <w:rPr>
          <w:rFonts w:ascii="Lato" w:hAnsi="Lato"/>
          <w:color w:val="auto"/>
        </w:rPr>
        <w:lastRenderedPageBreak/>
        <w:t>Cuadro No. 1</w:t>
      </w:r>
      <w:bookmarkEnd w:id="11"/>
    </w:p>
    <w:p w14:paraId="08354BD0" w14:textId="77777777" w:rsidR="00D6270D" w:rsidRPr="00D233BD" w:rsidRDefault="00D6270D" w:rsidP="00D233BD">
      <w:pPr>
        <w:pStyle w:val="Ttulo2"/>
        <w:jc w:val="center"/>
        <w:rPr>
          <w:rFonts w:ascii="Lato" w:hAnsi="Lato"/>
          <w:color w:val="auto"/>
        </w:rPr>
      </w:pPr>
      <w:bookmarkStart w:id="12" w:name="_Toc135658235"/>
      <w:r w:rsidRPr="00D233BD">
        <w:rPr>
          <w:rFonts w:ascii="Lato" w:hAnsi="Lato"/>
          <w:color w:val="auto"/>
        </w:rPr>
        <w:t>Comunidad Lingüística del Personal del IGM</w:t>
      </w:r>
      <w:bookmarkEnd w:id="12"/>
    </w:p>
    <w:p w14:paraId="7FAA3231" w14:textId="77777777" w:rsidR="00D6270D" w:rsidRPr="00D233BD" w:rsidRDefault="00D6270D" w:rsidP="00D6270D">
      <w:pPr>
        <w:spacing w:after="0" w:line="240" w:lineRule="auto"/>
        <w:ind w:left="360"/>
        <w:jc w:val="center"/>
        <w:rPr>
          <w:rFonts w:ascii="Lato" w:hAnsi="Lato"/>
          <w:sz w:val="24"/>
          <w:szCs w:val="24"/>
        </w:rPr>
      </w:pPr>
      <w:r w:rsidRPr="00D233BD">
        <w:rPr>
          <w:rFonts w:ascii="Lato" w:hAnsi="Lato"/>
          <w:sz w:val="24"/>
          <w:szCs w:val="24"/>
        </w:rPr>
        <w:t>Enero 2023</w:t>
      </w:r>
    </w:p>
    <w:bookmarkEnd w:id="10"/>
    <w:p w14:paraId="3F547484" w14:textId="77777777" w:rsidR="00D6270D" w:rsidRPr="00D233BD" w:rsidRDefault="00D6270D" w:rsidP="00D6270D">
      <w:pPr>
        <w:spacing w:after="0" w:line="240" w:lineRule="auto"/>
        <w:ind w:left="360"/>
        <w:jc w:val="center"/>
        <w:rPr>
          <w:rFonts w:ascii="Lato" w:hAnsi="Lato"/>
          <w:sz w:val="24"/>
          <w:szCs w:val="24"/>
        </w:rPr>
      </w:pPr>
    </w:p>
    <w:p w14:paraId="2606C964" w14:textId="77777777" w:rsidR="00D6270D" w:rsidRPr="00D233BD" w:rsidRDefault="00D6270D" w:rsidP="00D6270D">
      <w:pPr>
        <w:spacing w:line="360" w:lineRule="auto"/>
        <w:jc w:val="both"/>
        <w:rPr>
          <w:rFonts w:ascii="Lato" w:hAnsi="Lato"/>
          <w:b/>
          <w:szCs w:val="24"/>
        </w:rPr>
      </w:pPr>
      <w:r w:rsidRPr="00D233BD">
        <w:rPr>
          <w:rFonts w:ascii="Lato" w:hAnsi="Lato"/>
          <w:noProof/>
        </w:rPr>
        <w:drawing>
          <wp:inline distT="0" distB="0" distL="0" distR="0" wp14:anchorId="05FA85DB" wp14:editId="76EDDB80">
            <wp:extent cx="5781675" cy="55718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3195" cy="5611890"/>
                    </a:xfrm>
                    <a:prstGeom prst="rect">
                      <a:avLst/>
                    </a:prstGeom>
                    <a:noFill/>
                    <a:ln>
                      <a:noFill/>
                    </a:ln>
                  </pic:spPr>
                </pic:pic>
              </a:graphicData>
            </a:graphic>
          </wp:inline>
        </w:drawing>
      </w:r>
    </w:p>
    <w:p w14:paraId="6D68C835" w14:textId="77777777" w:rsidR="00D6270D" w:rsidRDefault="00D6270D" w:rsidP="00D6270D">
      <w:pPr>
        <w:spacing w:line="276" w:lineRule="auto"/>
        <w:jc w:val="both"/>
        <w:rPr>
          <w:rFonts w:ascii="Lato" w:hAnsi="Lato"/>
          <w:sz w:val="20"/>
          <w:szCs w:val="24"/>
        </w:rPr>
      </w:pPr>
      <w:bookmarkStart w:id="13" w:name="_Hlk129250996"/>
      <w:r w:rsidRPr="00D233BD">
        <w:rPr>
          <w:rFonts w:ascii="Lato" w:hAnsi="Lato"/>
          <w:b/>
          <w:bCs/>
          <w:sz w:val="20"/>
          <w:szCs w:val="24"/>
        </w:rPr>
        <w:t>Fuente:</w:t>
      </w:r>
      <w:r w:rsidRPr="00D233BD">
        <w:rPr>
          <w:rFonts w:ascii="Lato" w:hAnsi="Lato"/>
          <w:sz w:val="20"/>
          <w:szCs w:val="24"/>
        </w:rPr>
        <w:t xml:space="preserve"> Subdirección de Recursos Humanos y Profesionalización de Personal, enero 2023</w:t>
      </w:r>
    </w:p>
    <w:p w14:paraId="7B247F32" w14:textId="77777777" w:rsidR="006A5671" w:rsidRDefault="006A5671" w:rsidP="00D6270D">
      <w:pPr>
        <w:spacing w:line="276" w:lineRule="auto"/>
        <w:jc w:val="both"/>
        <w:rPr>
          <w:rFonts w:ascii="Lato" w:hAnsi="Lato"/>
          <w:sz w:val="20"/>
          <w:szCs w:val="24"/>
        </w:rPr>
      </w:pPr>
    </w:p>
    <w:p w14:paraId="5AFF6F1C" w14:textId="77777777" w:rsidR="006A5671" w:rsidRDefault="006A5671" w:rsidP="00D6270D">
      <w:pPr>
        <w:spacing w:line="276" w:lineRule="auto"/>
        <w:jc w:val="both"/>
        <w:rPr>
          <w:rFonts w:ascii="Lato" w:hAnsi="Lato"/>
          <w:sz w:val="20"/>
          <w:szCs w:val="24"/>
        </w:rPr>
      </w:pPr>
    </w:p>
    <w:p w14:paraId="4B238C4D" w14:textId="7F5A1B84" w:rsidR="006B2819" w:rsidRPr="00D233BD" w:rsidRDefault="00D33C9C" w:rsidP="00D6270D">
      <w:pPr>
        <w:spacing w:line="276" w:lineRule="auto"/>
        <w:jc w:val="both"/>
        <w:rPr>
          <w:rFonts w:ascii="Lato" w:hAnsi="Lato"/>
          <w:sz w:val="20"/>
          <w:szCs w:val="24"/>
        </w:rPr>
      </w:pPr>
      <w:r w:rsidRPr="00D33C9C">
        <w:lastRenderedPageBreak/>
        <w:drawing>
          <wp:inline distT="0" distB="0" distL="0" distR="0" wp14:anchorId="2C22E0D5" wp14:editId="385AB118">
            <wp:extent cx="5612130" cy="6851015"/>
            <wp:effectExtent l="0" t="0" r="7620" b="0"/>
            <wp:docPr id="117058637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6851015"/>
                    </a:xfrm>
                    <a:prstGeom prst="rect">
                      <a:avLst/>
                    </a:prstGeom>
                    <a:noFill/>
                    <a:ln>
                      <a:noFill/>
                    </a:ln>
                  </pic:spPr>
                </pic:pic>
              </a:graphicData>
            </a:graphic>
          </wp:inline>
        </w:drawing>
      </w:r>
    </w:p>
    <w:p w14:paraId="4A7BB803" w14:textId="3E0C5FD2" w:rsidR="00D6270D" w:rsidRPr="00D233BD" w:rsidRDefault="00D6270D" w:rsidP="00D233BD">
      <w:pPr>
        <w:pStyle w:val="Ttulo1"/>
        <w:numPr>
          <w:ilvl w:val="0"/>
          <w:numId w:val="11"/>
        </w:numPr>
        <w:rPr>
          <w:rFonts w:ascii="Lato" w:hAnsi="Lato"/>
          <w:color w:val="auto"/>
        </w:rPr>
      </w:pPr>
      <w:bookmarkStart w:id="14" w:name="_Toc135658236"/>
      <w:bookmarkEnd w:id="13"/>
      <w:r w:rsidRPr="00D233BD">
        <w:rPr>
          <w:rFonts w:ascii="Lato" w:hAnsi="Lato"/>
          <w:color w:val="auto"/>
        </w:rPr>
        <w:lastRenderedPageBreak/>
        <w:t>Usuarios del Instituto Guatemalteco de Migración</w:t>
      </w:r>
      <w:bookmarkEnd w:id="14"/>
      <w:r w:rsidRPr="00D233BD">
        <w:rPr>
          <w:rFonts w:ascii="Lato" w:hAnsi="Lato"/>
          <w:color w:val="auto"/>
        </w:rPr>
        <w:t xml:space="preserve"> </w:t>
      </w:r>
    </w:p>
    <w:p w14:paraId="634C1154" w14:textId="77777777" w:rsidR="00BF1661" w:rsidRDefault="00BF1661" w:rsidP="00D6270D">
      <w:pPr>
        <w:spacing w:line="360" w:lineRule="auto"/>
        <w:jc w:val="both"/>
        <w:rPr>
          <w:rFonts w:ascii="Lato" w:hAnsi="Lato"/>
          <w:sz w:val="24"/>
          <w:szCs w:val="24"/>
        </w:rPr>
      </w:pPr>
    </w:p>
    <w:p w14:paraId="074F1B58" w14:textId="0E4AB69B" w:rsidR="00D6270D" w:rsidRPr="00D233BD" w:rsidRDefault="00D6270D" w:rsidP="00D6270D">
      <w:pPr>
        <w:spacing w:line="360" w:lineRule="auto"/>
        <w:jc w:val="both"/>
        <w:rPr>
          <w:rFonts w:ascii="Lato" w:hAnsi="Lato"/>
          <w:sz w:val="24"/>
          <w:szCs w:val="24"/>
        </w:rPr>
      </w:pPr>
      <w:r w:rsidRPr="00D233BD">
        <w:rPr>
          <w:rFonts w:ascii="Lato" w:hAnsi="Lato"/>
          <w:sz w:val="24"/>
          <w:szCs w:val="24"/>
        </w:rPr>
        <w:t>Se ha iniciado un proceso de recopilación de información sobre usuarios, actualmente se tienen tres fuentes de información, la primera es de las llamadas de usuarios del IGM que se reciben al mes, la segunda, es de los datos obtenidos de usuarios o solicitantes de la Unidad de Información Pública y la tercera fuente de información es la que proviene de los datos de la Subdirección Técnica Administrativa por medio de la recepción del Instituto.</w:t>
      </w:r>
    </w:p>
    <w:p w14:paraId="77D68598" w14:textId="135A11C3" w:rsidR="00F825AF" w:rsidRPr="00D233BD" w:rsidRDefault="00F825AF" w:rsidP="00F825AF">
      <w:pPr>
        <w:pStyle w:val="Ttulo2"/>
        <w:jc w:val="center"/>
        <w:rPr>
          <w:rFonts w:ascii="Lato" w:hAnsi="Lato"/>
          <w:color w:val="auto"/>
        </w:rPr>
      </w:pPr>
      <w:bookmarkStart w:id="15" w:name="_Toc135658237"/>
      <w:r w:rsidRPr="00D233BD">
        <w:rPr>
          <w:rFonts w:ascii="Lato" w:hAnsi="Lato"/>
          <w:color w:val="auto"/>
        </w:rPr>
        <w:t xml:space="preserve">Cuadro No. </w:t>
      </w:r>
      <w:r>
        <w:rPr>
          <w:rFonts w:ascii="Lato" w:hAnsi="Lato"/>
          <w:color w:val="auto"/>
        </w:rPr>
        <w:t>3</w:t>
      </w:r>
      <w:bookmarkEnd w:id="15"/>
    </w:p>
    <w:p w14:paraId="7BD01353" w14:textId="3D728899" w:rsidR="00F825AF" w:rsidRPr="00D233BD" w:rsidRDefault="00F825AF" w:rsidP="00F825AF">
      <w:pPr>
        <w:pStyle w:val="Ttulo2"/>
        <w:jc w:val="center"/>
        <w:rPr>
          <w:rFonts w:ascii="Lato" w:hAnsi="Lato"/>
          <w:color w:val="auto"/>
        </w:rPr>
      </w:pPr>
      <w:bookmarkStart w:id="16" w:name="_Toc135658238"/>
      <w:r>
        <w:rPr>
          <w:rFonts w:ascii="Lato" w:hAnsi="Lato"/>
          <w:color w:val="auto"/>
        </w:rPr>
        <w:t>Personas que requirieron información del</w:t>
      </w:r>
      <w:r w:rsidRPr="00D233BD">
        <w:rPr>
          <w:rFonts w:ascii="Lato" w:hAnsi="Lato"/>
          <w:color w:val="auto"/>
        </w:rPr>
        <w:t xml:space="preserve"> IGM</w:t>
      </w:r>
      <w:r w:rsidR="00CF63CA">
        <w:rPr>
          <w:rFonts w:ascii="Lato" w:hAnsi="Lato"/>
          <w:color w:val="auto"/>
        </w:rPr>
        <w:t xml:space="preserve">, por medio del </w:t>
      </w:r>
      <w:proofErr w:type="spellStart"/>
      <w:r w:rsidR="00CF63CA">
        <w:rPr>
          <w:rFonts w:ascii="Lato" w:hAnsi="Lato"/>
          <w:color w:val="auto"/>
        </w:rPr>
        <w:t>Call</w:t>
      </w:r>
      <w:proofErr w:type="spellEnd"/>
      <w:r w:rsidR="00CF63CA">
        <w:rPr>
          <w:rFonts w:ascii="Lato" w:hAnsi="Lato"/>
          <w:color w:val="auto"/>
        </w:rPr>
        <w:t xml:space="preserve"> Center</w:t>
      </w:r>
      <w:bookmarkEnd w:id="16"/>
    </w:p>
    <w:p w14:paraId="788241C6" w14:textId="17DF00CE" w:rsidR="00F825AF" w:rsidRPr="00D233BD" w:rsidRDefault="00CF63CA" w:rsidP="00F825AF">
      <w:pPr>
        <w:spacing w:after="0" w:line="240" w:lineRule="auto"/>
        <w:ind w:left="360"/>
        <w:jc w:val="center"/>
        <w:rPr>
          <w:rFonts w:ascii="Lato" w:hAnsi="Lato"/>
          <w:sz w:val="24"/>
          <w:szCs w:val="24"/>
        </w:rPr>
      </w:pPr>
      <w:r>
        <w:rPr>
          <w:rFonts w:ascii="Lato" w:hAnsi="Lato"/>
          <w:sz w:val="24"/>
          <w:szCs w:val="24"/>
        </w:rPr>
        <w:t>Enero y f</w:t>
      </w:r>
      <w:r w:rsidR="00F825AF">
        <w:rPr>
          <w:rFonts w:ascii="Lato" w:hAnsi="Lato"/>
          <w:sz w:val="24"/>
          <w:szCs w:val="24"/>
        </w:rPr>
        <w:t>ebrero</w:t>
      </w:r>
      <w:r w:rsidR="00F825AF" w:rsidRPr="00D233BD">
        <w:rPr>
          <w:rFonts w:ascii="Lato" w:hAnsi="Lato"/>
          <w:sz w:val="24"/>
          <w:szCs w:val="24"/>
        </w:rPr>
        <w:t xml:space="preserve"> 2023</w:t>
      </w:r>
    </w:p>
    <w:p w14:paraId="6111874F" w14:textId="77777777" w:rsidR="006A5671" w:rsidRDefault="006A5671" w:rsidP="00D6270D">
      <w:pPr>
        <w:spacing w:line="360" w:lineRule="auto"/>
        <w:jc w:val="both"/>
        <w:rPr>
          <w:rFonts w:ascii="Lato" w:hAnsi="Lato"/>
          <w:sz w:val="24"/>
          <w:szCs w:val="24"/>
        </w:rPr>
      </w:pPr>
    </w:p>
    <w:tbl>
      <w:tblPr>
        <w:tblStyle w:val="Tablaconcuadrcula4-nfasis5"/>
        <w:tblW w:w="0" w:type="auto"/>
        <w:tblLook w:val="04A0" w:firstRow="1" w:lastRow="0" w:firstColumn="1" w:lastColumn="0" w:noHBand="0" w:noVBand="1"/>
      </w:tblPr>
      <w:tblGrid>
        <w:gridCol w:w="1504"/>
        <w:gridCol w:w="1793"/>
        <w:gridCol w:w="1812"/>
        <w:gridCol w:w="1850"/>
        <w:gridCol w:w="1869"/>
      </w:tblGrid>
      <w:tr w:rsidR="00F825AF" w14:paraId="4EA41E98" w14:textId="77777777" w:rsidTr="00F82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68CF9F64" w14:textId="7A9AAC6D" w:rsidR="00F825AF" w:rsidRDefault="00F825AF" w:rsidP="00D6270D">
            <w:pPr>
              <w:spacing w:line="360" w:lineRule="auto"/>
              <w:jc w:val="both"/>
              <w:rPr>
                <w:rFonts w:ascii="Lato" w:hAnsi="Lato"/>
                <w:sz w:val="24"/>
                <w:szCs w:val="24"/>
              </w:rPr>
            </w:pPr>
            <w:r>
              <w:rPr>
                <w:rFonts w:ascii="Lato" w:hAnsi="Lato"/>
                <w:sz w:val="24"/>
                <w:szCs w:val="24"/>
              </w:rPr>
              <w:t>Mes</w:t>
            </w:r>
          </w:p>
        </w:tc>
        <w:tc>
          <w:tcPr>
            <w:tcW w:w="1793" w:type="dxa"/>
          </w:tcPr>
          <w:p w14:paraId="54BC6022" w14:textId="73FA6A5E" w:rsidR="00F825AF" w:rsidRDefault="00F825AF" w:rsidP="00D6270D">
            <w:pPr>
              <w:spacing w:line="360" w:lineRule="auto"/>
              <w:jc w:val="both"/>
              <w:cnfStyle w:val="100000000000" w:firstRow="1"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Idioma</w:t>
            </w:r>
          </w:p>
        </w:tc>
        <w:tc>
          <w:tcPr>
            <w:tcW w:w="1812" w:type="dxa"/>
          </w:tcPr>
          <w:p w14:paraId="59C0DE07" w14:textId="54898F15" w:rsidR="00F825AF" w:rsidRDefault="00F825AF" w:rsidP="00D6270D">
            <w:pPr>
              <w:spacing w:line="360" w:lineRule="auto"/>
              <w:jc w:val="both"/>
              <w:cnfStyle w:val="100000000000" w:firstRow="1"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Mujeres</w:t>
            </w:r>
          </w:p>
        </w:tc>
        <w:tc>
          <w:tcPr>
            <w:tcW w:w="1850" w:type="dxa"/>
          </w:tcPr>
          <w:p w14:paraId="57129F0A" w14:textId="1ACA81A0" w:rsidR="00F825AF" w:rsidRDefault="00F825AF" w:rsidP="00D6270D">
            <w:pPr>
              <w:spacing w:line="360" w:lineRule="auto"/>
              <w:jc w:val="both"/>
              <w:cnfStyle w:val="100000000000" w:firstRow="1"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Hombres</w:t>
            </w:r>
          </w:p>
        </w:tc>
        <w:tc>
          <w:tcPr>
            <w:tcW w:w="1869" w:type="dxa"/>
          </w:tcPr>
          <w:p w14:paraId="006C1D13" w14:textId="0E528E8D" w:rsidR="00F825AF" w:rsidRPr="00F825AF" w:rsidRDefault="00F825AF" w:rsidP="00D6270D">
            <w:pPr>
              <w:spacing w:line="360" w:lineRule="auto"/>
              <w:jc w:val="both"/>
              <w:cnfStyle w:val="100000000000" w:firstRow="1" w:lastRow="0" w:firstColumn="0" w:lastColumn="0" w:oddVBand="0" w:evenVBand="0" w:oddHBand="0" w:evenHBand="0" w:firstRowFirstColumn="0" w:firstRowLastColumn="0" w:lastRowFirstColumn="0" w:lastRowLastColumn="0"/>
              <w:rPr>
                <w:rFonts w:ascii="Lato" w:hAnsi="Lato"/>
                <w:sz w:val="18"/>
                <w:szCs w:val="18"/>
              </w:rPr>
            </w:pPr>
            <w:proofErr w:type="gramStart"/>
            <w:r w:rsidRPr="00F825AF">
              <w:rPr>
                <w:rFonts w:ascii="Lato" w:hAnsi="Lato"/>
                <w:sz w:val="18"/>
                <w:szCs w:val="18"/>
              </w:rPr>
              <w:t>Total</w:t>
            </w:r>
            <w:proofErr w:type="gramEnd"/>
            <w:r w:rsidRPr="00F825AF">
              <w:rPr>
                <w:rFonts w:ascii="Lato" w:hAnsi="Lato"/>
                <w:sz w:val="18"/>
                <w:szCs w:val="18"/>
              </w:rPr>
              <w:t xml:space="preserve"> de personas atendidas</w:t>
            </w:r>
          </w:p>
        </w:tc>
      </w:tr>
      <w:tr w:rsidR="00F825AF" w14:paraId="15A31053" w14:textId="77777777" w:rsidTr="00F82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F515F21" w14:textId="408510D4" w:rsidR="00F825AF" w:rsidRDefault="00F825AF" w:rsidP="00D6270D">
            <w:pPr>
              <w:spacing w:line="360" w:lineRule="auto"/>
              <w:jc w:val="both"/>
              <w:rPr>
                <w:rFonts w:ascii="Lato" w:hAnsi="Lato"/>
                <w:sz w:val="24"/>
                <w:szCs w:val="24"/>
              </w:rPr>
            </w:pPr>
            <w:r>
              <w:rPr>
                <w:rFonts w:ascii="Lato" w:hAnsi="Lato"/>
                <w:sz w:val="24"/>
                <w:szCs w:val="24"/>
              </w:rPr>
              <w:t>Enero</w:t>
            </w:r>
          </w:p>
        </w:tc>
        <w:tc>
          <w:tcPr>
            <w:tcW w:w="1793" w:type="dxa"/>
          </w:tcPr>
          <w:p w14:paraId="09368C02" w14:textId="0022BA4A" w:rsidR="00F825AF" w:rsidRDefault="00F825AF" w:rsidP="00D6270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Pr>
                <w:rFonts w:ascii="Lato" w:hAnsi="Lato"/>
                <w:sz w:val="24"/>
                <w:szCs w:val="24"/>
              </w:rPr>
              <w:t>Español</w:t>
            </w:r>
          </w:p>
        </w:tc>
        <w:tc>
          <w:tcPr>
            <w:tcW w:w="1812" w:type="dxa"/>
          </w:tcPr>
          <w:p w14:paraId="0CA5DF0E" w14:textId="77BF0537" w:rsidR="00F825AF" w:rsidRDefault="00F825AF" w:rsidP="00D6270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Pr>
                <w:rFonts w:ascii="Lato" w:hAnsi="Lato"/>
                <w:sz w:val="24"/>
                <w:szCs w:val="24"/>
              </w:rPr>
              <w:t>3,783</w:t>
            </w:r>
          </w:p>
        </w:tc>
        <w:tc>
          <w:tcPr>
            <w:tcW w:w="1850" w:type="dxa"/>
          </w:tcPr>
          <w:p w14:paraId="526AC3A6" w14:textId="0BF4FD17" w:rsidR="00F825AF" w:rsidRDefault="00F825AF" w:rsidP="00D6270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Pr>
                <w:rFonts w:ascii="Lato" w:hAnsi="Lato"/>
                <w:sz w:val="24"/>
                <w:szCs w:val="24"/>
              </w:rPr>
              <w:t>2,784</w:t>
            </w:r>
          </w:p>
        </w:tc>
        <w:tc>
          <w:tcPr>
            <w:tcW w:w="1869" w:type="dxa"/>
          </w:tcPr>
          <w:p w14:paraId="64E08D8C" w14:textId="362E57AD" w:rsidR="00F825AF" w:rsidRDefault="00F825AF" w:rsidP="00D6270D">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Pr>
                <w:rFonts w:ascii="Lato" w:hAnsi="Lato"/>
                <w:sz w:val="24"/>
                <w:szCs w:val="24"/>
              </w:rPr>
              <w:t>6,567</w:t>
            </w:r>
          </w:p>
        </w:tc>
      </w:tr>
      <w:tr w:rsidR="00F825AF" w14:paraId="4C071D51" w14:textId="77777777" w:rsidTr="00F825AF">
        <w:tc>
          <w:tcPr>
            <w:cnfStyle w:val="001000000000" w:firstRow="0" w:lastRow="0" w:firstColumn="1" w:lastColumn="0" w:oddVBand="0" w:evenVBand="0" w:oddHBand="0" w:evenHBand="0" w:firstRowFirstColumn="0" w:firstRowLastColumn="0" w:lastRowFirstColumn="0" w:lastRowLastColumn="0"/>
            <w:tcW w:w="1504" w:type="dxa"/>
          </w:tcPr>
          <w:p w14:paraId="52B75973" w14:textId="2F0C19BF" w:rsidR="00F825AF" w:rsidRDefault="00F825AF" w:rsidP="00D6270D">
            <w:pPr>
              <w:spacing w:line="360" w:lineRule="auto"/>
              <w:jc w:val="both"/>
              <w:rPr>
                <w:rFonts w:ascii="Lato" w:hAnsi="Lato"/>
                <w:sz w:val="24"/>
                <w:szCs w:val="24"/>
              </w:rPr>
            </w:pPr>
            <w:r>
              <w:rPr>
                <w:rFonts w:ascii="Lato" w:hAnsi="Lato"/>
                <w:sz w:val="24"/>
                <w:szCs w:val="24"/>
              </w:rPr>
              <w:t>Febrero</w:t>
            </w:r>
          </w:p>
        </w:tc>
        <w:tc>
          <w:tcPr>
            <w:tcW w:w="1793" w:type="dxa"/>
          </w:tcPr>
          <w:p w14:paraId="2BB5F92D" w14:textId="7FBB624E" w:rsidR="00F825AF" w:rsidRDefault="00F825AF" w:rsidP="00D6270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Español</w:t>
            </w:r>
          </w:p>
        </w:tc>
        <w:tc>
          <w:tcPr>
            <w:tcW w:w="1812" w:type="dxa"/>
          </w:tcPr>
          <w:p w14:paraId="7F24EF96" w14:textId="4A6D374B" w:rsidR="00F825AF" w:rsidRDefault="00F825AF" w:rsidP="00D6270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3,476</w:t>
            </w:r>
          </w:p>
        </w:tc>
        <w:tc>
          <w:tcPr>
            <w:tcW w:w="1850" w:type="dxa"/>
          </w:tcPr>
          <w:p w14:paraId="47084F31" w14:textId="5094C3EE" w:rsidR="00F825AF" w:rsidRDefault="00F825AF" w:rsidP="00D6270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3,726</w:t>
            </w:r>
          </w:p>
        </w:tc>
        <w:tc>
          <w:tcPr>
            <w:tcW w:w="1869" w:type="dxa"/>
          </w:tcPr>
          <w:p w14:paraId="24D2F4D4" w14:textId="14E0A3A6" w:rsidR="00F825AF" w:rsidRDefault="00F825AF" w:rsidP="00D6270D">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6,202</w:t>
            </w:r>
          </w:p>
        </w:tc>
      </w:tr>
    </w:tbl>
    <w:p w14:paraId="02C353F7" w14:textId="48944ACB" w:rsidR="006A5671" w:rsidRPr="00CF63CA" w:rsidRDefault="00CF63CA" w:rsidP="00CF63CA">
      <w:pPr>
        <w:spacing w:line="240" w:lineRule="auto"/>
        <w:jc w:val="both"/>
        <w:rPr>
          <w:rFonts w:ascii="Lato" w:hAnsi="Lato"/>
          <w:sz w:val="20"/>
          <w:szCs w:val="20"/>
        </w:rPr>
      </w:pPr>
      <w:bookmarkStart w:id="17" w:name="_Hlk135654926"/>
      <w:r w:rsidRPr="00CF63CA">
        <w:rPr>
          <w:rFonts w:ascii="Lato" w:hAnsi="Lato"/>
          <w:b/>
          <w:bCs/>
          <w:sz w:val="20"/>
          <w:szCs w:val="20"/>
        </w:rPr>
        <w:t>Fuente:</w:t>
      </w:r>
      <w:r w:rsidRPr="00CF63CA">
        <w:rPr>
          <w:rFonts w:ascii="Lato" w:hAnsi="Lato"/>
          <w:sz w:val="20"/>
          <w:szCs w:val="20"/>
        </w:rPr>
        <w:t xml:space="preserve"> Información proporcionada por </w:t>
      </w:r>
      <w:proofErr w:type="spellStart"/>
      <w:r w:rsidRPr="00CF63CA">
        <w:rPr>
          <w:rFonts w:ascii="Lato" w:hAnsi="Lato"/>
          <w:sz w:val="20"/>
          <w:szCs w:val="20"/>
        </w:rPr>
        <w:t>Call</w:t>
      </w:r>
      <w:proofErr w:type="spellEnd"/>
      <w:r w:rsidRPr="00CF63CA">
        <w:rPr>
          <w:rFonts w:ascii="Lato" w:hAnsi="Lato"/>
          <w:sz w:val="20"/>
          <w:szCs w:val="20"/>
        </w:rPr>
        <w:t xml:space="preserve"> Center del IGM, correspondiente a enero y febrero de 2023.</w:t>
      </w:r>
    </w:p>
    <w:p w14:paraId="787F7128" w14:textId="5813EE2A" w:rsidR="00CF63CA" w:rsidRPr="00D233BD" w:rsidRDefault="00CF63CA" w:rsidP="00CF63CA">
      <w:pPr>
        <w:pStyle w:val="Ttulo2"/>
        <w:jc w:val="center"/>
        <w:rPr>
          <w:rFonts w:ascii="Lato" w:hAnsi="Lato"/>
          <w:color w:val="auto"/>
        </w:rPr>
      </w:pPr>
      <w:bookmarkStart w:id="18" w:name="_Toc135658239"/>
      <w:bookmarkEnd w:id="17"/>
      <w:r w:rsidRPr="00D233BD">
        <w:rPr>
          <w:rFonts w:ascii="Lato" w:hAnsi="Lato"/>
          <w:color w:val="auto"/>
        </w:rPr>
        <w:t xml:space="preserve">Cuadro No. </w:t>
      </w:r>
      <w:r w:rsidR="004B01AE">
        <w:rPr>
          <w:rFonts w:ascii="Lato" w:hAnsi="Lato"/>
          <w:color w:val="auto"/>
        </w:rPr>
        <w:t>4</w:t>
      </w:r>
      <w:bookmarkEnd w:id="18"/>
    </w:p>
    <w:p w14:paraId="4C250597" w14:textId="01C9D59B" w:rsidR="00CF63CA" w:rsidRPr="00D233BD" w:rsidRDefault="00CF63CA" w:rsidP="00CF63CA">
      <w:pPr>
        <w:pStyle w:val="Ttulo2"/>
        <w:jc w:val="center"/>
        <w:rPr>
          <w:rFonts w:ascii="Lato" w:hAnsi="Lato"/>
          <w:color w:val="auto"/>
        </w:rPr>
      </w:pPr>
      <w:bookmarkStart w:id="19" w:name="_Toc135658240"/>
      <w:r>
        <w:rPr>
          <w:rFonts w:ascii="Lato" w:hAnsi="Lato"/>
          <w:color w:val="auto"/>
        </w:rPr>
        <w:t>Personas que requirieron información por medio de la Unidad de Información Pública del IGM</w:t>
      </w:r>
      <w:bookmarkEnd w:id="19"/>
      <w:r>
        <w:rPr>
          <w:rFonts w:ascii="Lato" w:hAnsi="Lato"/>
          <w:color w:val="auto"/>
        </w:rPr>
        <w:t xml:space="preserve"> </w:t>
      </w:r>
    </w:p>
    <w:p w14:paraId="2A98216E" w14:textId="435447A6" w:rsidR="006A5671" w:rsidRDefault="00CF63CA" w:rsidP="00CF63CA">
      <w:pPr>
        <w:spacing w:line="360" w:lineRule="auto"/>
        <w:jc w:val="center"/>
        <w:rPr>
          <w:rFonts w:ascii="Lato" w:hAnsi="Lato"/>
          <w:sz w:val="24"/>
          <w:szCs w:val="24"/>
        </w:rPr>
      </w:pPr>
      <w:r>
        <w:rPr>
          <w:rFonts w:ascii="Lato" w:hAnsi="Lato"/>
          <w:sz w:val="24"/>
          <w:szCs w:val="24"/>
        </w:rPr>
        <w:t>Enero y febrero</w:t>
      </w:r>
      <w:r w:rsidRPr="00D233BD">
        <w:rPr>
          <w:rFonts w:ascii="Lato" w:hAnsi="Lato"/>
          <w:sz w:val="24"/>
          <w:szCs w:val="24"/>
        </w:rPr>
        <w:t xml:space="preserve"> 2023</w:t>
      </w:r>
    </w:p>
    <w:tbl>
      <w:tblPr>
        <w:tblStyle w:val="Tablaconcuadrcula4-nfasis5"/>
        <w:tblW w:w="0" w:type="auto"/>
        <w:tblLook w:val="04A0" w:firstRow="1" w:lastRow="0" w:firstColumn="1" w:lastColumn="0" w:noHBand="0" w:noVBand="1"/>
      </w:tblPr>
      <w:tblGrid>
        <w:gridCol w:w="562"/>
        <w:gridCol w:w="2699"/>
        <w:gridCol w:w="2374"/>
        <w:gridCol w:w="1456"/>
        <w:gridCol w:w="1737"/>
      </w:tblGrid>
      <w:tr w:rsidR="004B01AE" w14:paraId="32EB024D" w14:textId="77777777" w:rsidTr="004B0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DE5B97E" w14:textId="63A51FE7" w:rsidR="004B01AE" w:rsidRPr="004B01AE" w:rsidRDefault="004B01AE" w:rsidP="004B01AE">
            <w:pPr>
              <w:jc w:val="both"/>
              <w:rPr>
                <w:rFonts w:ascii="Lato" w:hAnsi="Lato"/>
                <w:sz w:val="20"/>
                <w:szCs w:val="20"/>
              </w:rPr>
            </w:pPr>
            <w:r w:rsidRPr="004B01AE">
              <w:rPr>
                <w:rFonts w:ascii="Lato" w:hAnsi="Lato"/>
                <w:sz w:val="20"/>
                <w:szCs w:val="20"/>
              </w:rPr>
              <w:t>No.</w:t>
            </w:r>
          </w:p>
        </w:tc>
        <w:tc>
          <w:tcPr>
            <w:tcW w:w="2699" w:type="dxa"/>
          </w:tcPr>
          <w:p w14:paraId="4930C5DD" w14:textId="43A1AB20" w:rsidR="004B01AE" w:rsidRPr="004B01AE" w:rsidRDefault="004B01AE" w:rsidP="004B01AE">
            <w:pPr>
              <w:jc w:val="both"/>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Mes</w:t>
            </w:r>
          </w:p>
        </w:tc>
        <w:tc>
          <w:tcPr>
            <w:tcW w:w="2374" w:type="dxa"/>
          </w:tcPr>
          <w:p w14:paraId="5109F183" w14:textId="0E0AA38B" w:rsidR="004B01AE" w:rsidRPr="004B01AE" w:rsidRDefault="004B01AE" w:rsidP="004B01AE">
            <w:pPr>
              <w:jc w:val="both"/>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4B01AE">
              <w:rPr>
                <w:rFonts w:ascii="Lato" w:hAnsi="Lato"/>
                <w:sz w:val="20"/>
                <w:szCs w:val="20"/>
              </w:rPr>
              <w:t>No. de solicitudes de información</w:t>
            </w:r>
          </w:p>
        </w:tc>
        <w:tc>
          <w:tcPr>
            <w:tcW w:w="1456" w:type="dxa"/>
          </w:tcPr>
          <w:p w14:paraId="05830729" w14:textId="6FE348F5" w:rsidR="004B01AE" w:rsidRPr="004B01AE" w:rsidRDefault="004B01AE" w:rsidP="004B01AE">
            <w:pPr>
              <w:jc w:val="both"/>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4B01AE">
              <w:rPr>
                <w:rFonts w:ascii="Lato" w:hAnsi="Lato"/>
                <w:sz w:val="20"/>
                <w:szCs w:val="20"/>
              </w:rPr>
              <w:t>femenino</w:t>
            </w:r>
          </w:p>
        </w:tc>
        <w:tc>
          <w:tcPr>
            <w:tcW w:w="1737" w:type="dxa"/>
          </w:tcPr>
          <w:p w14:paraId="0EB657D6" w14:textId="2ACD36CB" w:rsidR="004B01AE" w:rsidRPr="004B01AE" w:rsidRDefault="004B01AE" w:rsidP="004B01AE">
            <w:pPr>
              <w:jc w:val="both"/>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4B01AE">
              <w:rPr>
                <w:rFonts w:ascii="Lato" w:hAnsi="Lato"/>
                <w:sz w:val="20"/>
                <w:szCs w:val="20"/>
              </w:rPr>
              <w:t>masculino</w:t>
            </w:r>
          </w:p>
        </w:tc>
      </w:tr>
      <w:tr w:rsidR="004B01AE" w14:paraId="7B087E81" w14:textId="77777777" w:rsidTr="004B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CC4253A" w14:textId="0527BA9C" w:rsidR="004B01AE" w:rsidRDefault="004B01AE" w:rsidP="004B01AE">
            <w:pPr>
              <w:spacing w:line="360" w:lineRule="auto"/>
              <w:jc w:val="both"/>
              <w:rPr>
                <w:rFonts w:ascii="Lato" w:hAnsi="Lato"/>
                <w:sz w:val="24"/>
                <w:szCs w:val="24"/>
              </w:rPr>
            </w:pPr>
            <w:r>
              <w:rPr>
                <w:rFonts w:ascii="Lato" w:hAnsi="Lato"/>
                <w:sz w:val="24"/>
                <w:szCs w:val="24"/>
              </w:rPr>
              <w:t>1</w:t>
            </w:r>
          </w:p>
        </w:tc>
        <w:tc>
          <w:tcPr>
            <w:tcW w:w="2699" w:type="dxa"/>
          </w:tcPr>
          <w:p w14:paraId="442D6152" w14:textId="440FD6DA" w:rsidR="004B01AE" w:rsidRDefault="004B01AE" w:rsidP="004B01AE">
            <w:pPr>
              <w:spacing w:line="360" w:lineRule="auto"/>
              <w:jc w:val="both"/>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Pr>
                <w:rFonts w:ascii="Lato" w:hAnsi="Lato"/>
                <w:sz w:val="24"/>
                <w:szCs w:val="24"/>
              </w:rPr>
              <w:t>Enero</w:t>
            </w:r>
          </w:p>
        </w:tc>
        <w:tc>
          <w:tcPr>
            <w:tcW w:w="2374" w:type="dxa"/>
          </w:tcPr>
          <w:p w14:paraId="0BD5196F" w14:textId="78297465" w:rsidR="004B01AE" w:rsidRDefault="004B01AE" w:rsidP="00293C1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Pr>
                <w:rFonts w:ascii="Lato" w:hAnsi="Lato"/>
                <w:sz w:val="24"/>
                <w:szCs w:val="24"/>
              </w:rPr>
              <w:t>149</w:t>
            </w:r>
          </w:p>
        </w:tc>
        <w:tc>
          <w:tcPr>
            <w:tcW w:w="1456" w:type="dxa"/>
          </w:tcPr>
          <w:p w14:paraId="093D7871" w14:textId="36CAD748" w:rsidR="004B01AE" w:rsidRDefault="00293C1E" w:rsidP="00293C1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Pr>
                <w:rFonts w:ascii="Lato" w:hAnsi="Lato"/>
                <w:sz w:val="24"/>
                <w:szCs w:val="24"/>
              </w:rPr>
              <w:t>74</w:t>
            </w:r>
          </w:p>
        </w:tc>
        <w:tc>
          <w:tcPr>
            <w:tcW w:w="1737" w:type="dxa"/>
          </w:tcPr>
          <w:p w14:paraId="1642349C" w14:textId="21586C93" w:rsidR="004B01AE" w:rsidRDefault="00293C1E" w:rsidP="00293C1E">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Pr>
                <w:rFonts w:ascii="Lato" w:hAnsi="Lato"/>
                <w:sz w:val="24"/>
                <w:szCs w:val="24"/>
              </w:rPr>
              <w:t>75</w:t>
            </w:r>
          </w:p>
        </w:tc>
      </w:tr>
      <w:tr w:rsidR="004B01AE" w14:paraId="02F868AC" w14:textId="77777777" w:rsidTr="004B01AE">
        <w:tc>
          <w:tcPr>
            <w:cnfStyle w:val="001000000000" w:firstRow="0" w:lastRow="0" w:firstColumn="1" w:lastColumn="0" w:oddVBand="0" w:evenVBand="0" w:oddHBand="0" w:evenHBand="0" w:firstRowFirstColumn="0" w:firstRowLastColumn="0" w:lastRowFirstColumn="0" w:lastRowLastColumn="0"/>
            <w:tcW w:w="562" w:type="dxa"/>
          </w:tcPr>
          <w:p w14:paraId="0FEA1839" w14:textId="602EAB9E" w:rsidR="004B01AE" w:rsidRDefault="004B01AE" w:rsidP="004B01AE">
            <w:pPr>
              <w:spacing w:line="360" w:lineRule="auto"/>
              <w:jc w:val="both"/>
              <w:rPr>
                <w:rFonts w:ascii="Lato" w:hAnsi="Lato"/>
                <w:sz w:val="24"/>
                <w:szCs w:val="24"/>
              </w:rPr>
            </w:pPr>
            <w:r>
              <w:rPr>
                <w:rFonts w:ascii="Lato" w:hAnsi="Lato"/>
                <w:sz w:val="24"/>
                <w:szCs w:val="24"/>
              </w:rPr>
              <w:t>2</w:t>
            </w:r>
          </w:p>
        </w:tc>
        <w:tc>
          <w:tcPr>
            <w:tcW w:w="2699" w:type="dxa"/>
          </w:tcPr>
          <w:p w14:paraId="1366ACCE" w14:textId="3814CAF2" w:rsidR="004B01AE" w:rsidRDefault="004B01AE" w:rsidP="004B01AE">
            <w:pPr>
              <w:spacing w:line="360" w:lineRule="auto"/>
              <w:jc w:val="both"/>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febrero</w:t>
            </w:r>
          </w:p>
        </w:tc>
        <w:tc>
          <w:tcPr>
            <w:tcW w:w="2374" w:type="dxa"/>
          </w:tcPr>
          <w:p w14:paraId="22AFF1D7" w14:textId="3FC10EA2" w:rsidR="004B01AE" w:rsidRDefault="004B01AE" w:rsidP="00293C1E">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123</w:t>
            </w:r>
          </w:p>
        </w:tc>
        <w:tc>
          <w:tcPr>
            <w:tcW w:w="1456" w:type="dxa"/>
          </w:tcPr>
          <w:p w14:paraId="52DD823F" w14:textId="007C4AED" w:rsidR="004B01AE" w:rsidRDefault="004B01AE" w:rsidP="00293C1E">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61</w:t>
            </w:r>
          </w:p>
        </w:tc>
        <w:tc>
          <w:tcPr>
            <w:tcW w:w="1737" w:type="dxa"/>
          </w:tcPr>
          <w:p w14:paraId="16DA8D1F" w14:textId="0047D437" w:rsidR="004B01AE" w:rsidRDefault="004B01AE" w:rsidP="00293C1E">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62</w:t>
            </w:r>
          </w:p>
        </w:tc>
      </w:tr>
    </w:tbl>
    <w:p w14:paraId="775AB1EB" w14:textId="6A7A6487" w:rsidR="00D00A51" w:rsidRPr="00CF63CA" w:rsidRDefault="00D00A51" w:rsidP="00D00A51">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sidR="003F0009">
        <w:rPr>
          <w:rFonts w:ascii="Lato" w:hAnsi="Lato"/>
          <w:sz w:val="20"/>
          <w:szCs w:val="20"/>
        </w:rPr>
        <w:t>por la Unidad de Información Pública</w:t>
      </w:r>
      <w:r w:rsidRPr="00CF63CA">
        <w:rPr>
          <w:rFonts w:ascii="Lato" w:hAnsi="Lato"/>
          <w:sz w:val="20"/>
          <w:szCs w:val="20"/>
        </w:rPr>
        <w:t xml:space="preserve"> del IGM, correspondiente a enero y febrero de 2023.</w:t>
      </w:r>
    </w:p>
    <w:p w14:paraId="29F1A232" w14:textId="3F653E09" w:rsidR="004B01AE" w:rsidRDefault="004B01AE" w:rsidP="004B01AE">
      <w:pPr>
        <w:spacing w:line="240" w:lineRule="auto"/>
        <w:jc w:val="center"/>
        <w:rPr>
          <w:rFonts w:ascii="Lato" w:hAnsi="Lato"/>
          <w:sz w:val="24"/>
          <w:szCs w:val="24"/>
        </w:rPr>
      </w:pPr>
      <w:r>
        <w:rPr>
          <w:rFonts w:ascii="Lato" w:hAnsi="Lato"/>
          <w:sz w:val="24"/>
          <w:szCs w:val="24"/>
        </w:rPr>
        <w:t>Cuadro No. 5</w:t>
      </w:r>
    </w:p>
    <w:p w14:paraId="5209791A" w14:textId="3990B74F" w:rsidR="004B01AE" w:rsidRDefault="004B01AE" w:rsidP="004B01AE">
      <w:pPr>
        <w:spacing w:line="240" w:lineRule="auto"/>
        <w:jc w:val="center"/>
        <w:rPr>
          <w:rFonts w:ascii="Lato" w:hAnsi="Lato"/>
          <w:sz w:val="24"/>
          <w:szCs w:val="24"/>
        </w:rPr>
      </w:pPr>
      <w:r>
        <w:rPr>
          <w:rFonts w:ascii="Lato" w:hAnsi="Lato"/>
          <w:sz w:val="24"/>
          <w:szCs w:val="24"/>
        </w:rPr>
        <w:lastRenderedPageBreak/>
        <w:t>Pertenencia sociolingüística de los solicitantes</w:t>
      </w:r>
    </w:p>
    <w:tbl>
      <w:tblPr>
        <w:tblStyle w:val="Tablaconcuadrcula4-nfasis5"/>
        <w:tblW w:w="0" w:type="auto"/>
        <w:tblLook w:val="04A0" w:firstRow="1" w:lastRow="0" w:firstColumn="1" w:lastColumn="0" w:noHBand="0" w:noVBand="1"/>
      </w:tblPr>
      <w:tblGrid>
        <w:gridCol w:w="805"/>
        <w:gridCol w:w="2991"/>
        <w:gridCol w:w="2540"/>
        <w:gridCol w:w="2492"/>
      </w:tblGrid>
      <w:tr w:rsidR="00D00A51" w14:paraId="1438BD0D" w14:textId="2EFC3C81" w:rsidTr="00D00A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5" w:type="dxa"/>
          </w:tcPr>
          <w:p w14:paraId="62BA49E8" w14:textId="057F5EF0" w:rsidR="00D00A51" w:rsidRDefault="00D00A51" w:rsidP="00CF63CA">
            <w:pPr>
              <w:spacing w:line="360" w:lineRule="auto"/>
              <w:jc w:val="center"/>
              <w:rPr>
                <w:rFonts w:ascii="Lato" w:hAnsi="Lato"/>
                <w:sz w:val="24"/>
                <w:szCs w:val="24"/>
              </w:rPr>
            </w:pPr>
            <w:r>
              <w:rPr>
                <w:rFonts w:ascii="Lato" w:hAnsi="Lato"/>
                <w:sz w:val="24"/>
                <w:szCs w:val="24"/>
              </w:rPr>
              <w:t>No.</w:t>
            </w:r>
          </w:p>
        </w:tc>
        <w:tc>
          <w:tcPr>
            <w:tcW w:w="2991" w:type="dxa"/>
          </w:tcPr>
          <w:p w14:paraId="1FB23F72" w14:textId="4169D167" w:rsidR="00D00A51" w:rsidRDefault="00D00A51"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Idioma</w:t>
            </w:r>
          </w:p>
        </w:tc>
        <w:tc>
          <w:tcPr>
            <w:tcW w:w="2540" w:type="dxa"/>
          </w:tcPr>
          <w:p w14:paraId="0832F887" w14:textId="2AA7563B" w:rsidR="00D00A51" w:rsidRDefault="00D00A51"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enero</w:t>
            </w:r>
          </w:p>
        </w:tc>
        <w:tc>
          <w:tcPr>
            <w:tcW w:w="2492" w:type="dxa"/>
          </w:tcPr>
          <w:p w14:paraId="1DA9EE0B" w14:textId="6880AC2E" w:rsidR="00D00A51" w:rsidRDefault="00D00A51" w:rsidP="00CF63CA">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febrero</w:t>
            </w:r>
          </w:p>
        </w:tc>
      </w:tr>
      <w:tr w:rsidR="00D00A51" w14:paraId="51C2757C" w14:textId="1B1DD2EC" w:rsidTr="00D00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5FB95DE2" w14:textId="42F869A0" w:rsidR="00D00A51" w:rsidRDefault="00D00A51" w:rsidP="00CF63CA">
            <w:pPr>
              <w:spacing w:line="360" w:lineRule="auto"/>
              <w:jc w:val="center"/>
              <w:rPr>
                <w:rFonts w:ascii="Lato" w:hAnsi="Lato"/>
                <w:sz w:val="24"/>
                <w:szCs w:val="24"/>
              </w:rPr>
            </w:pPr>
            <w:r>
              <w:rPr>
                <w:rFonts w:ascii="Lato" w:hAnsi="Lato"/>
                <w:sz w:val="24"/>
                <w:szCs w:val="24"/>
              </w:rPr>
              <w:t>1</w:t>
            </w:r>
          </w:p>
        </w:tc>
        <w:tc>
          <w:tcPr>
            <w:tcW w:w="2991" w:type="dxa"/>
          </w:tcPr>
          <w:p w14:paraId="65538FD9" w14:textId="58D1B8A4" w:rsidR="00D00A51" w:rsidRDefault="00D00A51"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4"/>
                <w:szCs w:val="24"/>
              </w:rPr>
            </w:pPr>
            <w:proofErr w:type="spellStart"/>
            <w:r>
              <w:rPr>
                <w:rFonts w:ascii="Lato" w:hAnsi="Lato"/>
                <w:sz w:val="24"/>
                <w:szCs w:val="24"/>
              </w:rPr>
              <w:t>K´iché</w:t>
            </w:r>
            <w:proofErr w:type="spellEnd"/>
          </w:p>
        </w:tc>
        <w:tc>
          <w:tcPr>
            <w:tcW w:w="2540" w:type="dxa"/>
          </w:tcPr>
          <w:p w14:paraId="74AA156A" w14:textId="631CF332" w:rsidR="00D00A51" w:rsidRDefault="00D00A51"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Pr>
                <w:rFonts w:ascii="Lato" w:hAnsi="Lato"/>
                <w:sz w:val="24"/>
                <w:szCs w:val="24"/>
              </w:rPr>
              <w:t>3</w:t>
            </w:r>
          </w:p>
        </w:tc>
        <w:tc>
          <w:tcPr>
            <w:tcW w:w="2492" w:type="dxa"/>
          </w:tcPr>
          <w:p w14:paraId="623160AE" w14:textId="00A559BA" w:rsidR="00D00A51" w:rsidRDefault="00D00A51"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Pr>
                <w:rFonts w:ascii="Lato" w:hAnsi="Lato"/>
                <w:sz w:val="24"/>
                <w:szCs w:val="24"/>
              </w:rPr>
              <w:t>1</w:t>
            </w:r>
          </w:p>
        </w:tc>
      </w:tr>
      <w:tr w:rsidR="00D00A51" w14:paraId="4808F4E2" w14:textId="1B56CEDA" w:rsidTr="00D00A51">
        <w:tc>
          <w:tcPr>
            <w:cnfStyle w:val="001000000000" w:firstRow="0" w:lastRow="0" w:firstColumn="1" w:lastColumn="0" w:oddVBand="0" w:evenVBand="0" w:oddHBand="0" w:evenHBand="0" w:firstRowFirstColumn="0" w:firstRowLastColumn="0" w:lastRowFirstColumn="0" w:lastRowLastColumn="0"/>
            <w:tcW w:w="805" w:type="dxa"/>
          </w:tcPr>
          <w:p w14:paraId="2C220757" w14:textId="0BEE4B8B" w:rsidR="00D00A51" w:rsidRDefault="00D00A51" w:rsidP="00CF63CA">
            <w:pPr>
              <w:spacing w:line="360" w:lineRule="auto"/>
              <w:jc w:val="center"/>
              <w:rPr>
                <w:rFonts w:ascii="Lato" w:hAnsi="Lato"/>
                <w:sz w:val="24"/>
                <w:szCs w:val="24"/>
              </w:rPr>
            </w:pPr>
            <w:r>
              <w:rPr>
                <w:rFonts w:ascii="Lato" w:hAnsi="Lato"/>
                <w:sz w:val="24"/>
                <w:szCs w:val="24"/>
              </w:rPr>
              <w:t>2</w:t>
            </w:r>
          </w:p>
        </w:tc>
        <w:tc>
          <w:tcPr>
            <w:tcW w:w="2991" w:type="dxa"/>
          </w:tcPr>
          <w:p w14:paraId="308060A9" w14:textId="309D211B" w:rsidR="00D00A51" w:rsidRDefault="00D00A51"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4"/>
                <w:szCs w:val="24"/>
              </w:rPr>
            </w:pPr>
            <w:proofErr w:type="spellStart"/>
            <w:r>
              <w:rPr>
                <w:rFonts w:ascii="Lato" w:hAnsi="Lato"/>
                <w:sz w:val="24"/>
                <w:szCs w:val="24"/>
              </w:rPr>
              <w:t>Mam</w:t>
            </w:r>
            <w:proofErr w:type="spellEnd"/>
          </w:p>
        </w:tc>
        <w:tc>
          <w:tcPr>
            <w:tcW w:w="2540" w:type="dxa"/>
          </w:tcPr>
          <w:p w14:paraId="11D0CACD" w14:textId="68AAC24B" w:rsidR="00D00A51" w:rsidRDefault="00D00A51"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0</w:t>
            </w:r>
          </w:p>
        </w:tc>
        <w:tc>
          <w:tcPr>
            <w:tcW w:w="2492" w:type="dxa"/>
          </w:tcPr>
          <w:p w14:paraId="6C4A3A4A" w14:textId="170BD144" w:rsidR="00D00A51" w:rsidRDefault="00D00A51"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1</w:t>
            </w:r>
          </w:p>
        </w:tc>
      </w:tr>
      <w:tr w:rsidR="00D00A51" w14:paraId="59438BDF" w14:textId="76AB1274" w:rsidTr="00D00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1AA75281" w14:textId="3B67E9FB" w:rsidR="00D00A51" w:rsidRDefault="00D00A51" w:rsidP="00CF63CA">
            <w:pPr>
              <w:spacing w:line="360" w:lineRule="auto"/>
              <w:jc w:val="center"/>
              <w:rPr>
                <w:rFonts w:ascii="Lato" w:hAnsi="Lato"/>
                <w:sz w:val="24"/>
                <w:szCs w:val="24"/>
              </w:rPr>
            </w:pPr>
            <w:r>
              <w:rPr>
                <w:rFonts w:ascii="Lato" w:hAnsi="Lato"/>
                <w:sz w:val="24"/>
                <w:szCs w:val="24"/>
              </w:rPr>
              <w:t>3</w:t>
            </w:r>
          </w:p>
        </w:tc>
        <w:tc>
          <w:tcPr>
            <w:tcW w:w="2991" w:type="dxa"/>
          </w:tcPr>
          <w:p w14:paraId="2014CE85" w14:textId="425CAB84" w:rsidR="00D00A51" w:rsidRDefault="00D00A51"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Pr>
                <w:rFonts w:ascii="Lato" w:hAnsi="Lato"/>
                <w:sz w:val="24"/>
                <w:szCs w:val="24"/>
              </w:rPr>
              <w:t>Garífuna</w:t>
            </w:r>
          </w:p>
        </w:tc>
        <w:tc>
          <w:tcPr>
            <w:tcW w:w="2540" w:type="dxa"/>
          </w:tcPr>
          <w:p w14:paraId="460EBC3F" w14:textId="524CB086" w:rsidR="00D00A51" w:rsidRDefault="00D00A51"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Pr>
                <w:rFonts w:ascii="Lato" w:hAnsi="Lato"/>
                <w:sz w:val="24"/>
                <w:szCs w:val="24"/>
              </w:rPr>
              <w:t>6</w:t>
            </w:r>
          </w:p>
        </w:tc>
        <w:tc>
          <w:tcPr>
            <w:tcW w:w="2492" w:type="dxa"/>
          </w:tcPr>
          <w:p w14:paraId="1BEFE9CC" w14:textId="782CD0E6" w:rsidR="00D00A51" w:rsidRDefault="00D00A51"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Pr>
                <w:rFonts w:ascii="Lato" w:hAnsi="Lato"/>
                <w:sz w:val="24"/>
                <w:szCs w:val="24"/>
              </w:rPr>
              <w:t>2</w:t>
            </w:r>
          </w:p>
        </w:tc>
      </w:tr>
      <w:tr w:rsidR="00D00A51" w14:paraId="7E4A20E7" w14:textId="5DE9021C" w:rsidTr="00D00A51">
        <w:tc>
          <w:tcPr>
            <w:cnfStyle w:val="001000000000" w:firstRow="0" w:lastRow="0" w:firstColumn="1" w:lastColumn="0" w:oddVBand="0" w:evenVBand="0" w:oddHBand="0" w:evenHBand="0" w:firstRowFirstColumn="0" w:firstRowLastColumn="0" w:lastRowFirstColumn="0" w:lastRowLastColumn="0"/>
            <w:tcW w:w="805" w:type="dxa"/>
          </w:tcPr>
          <w:p w14:paraId="0F59D5C3" w14:textId="6A57019C" w:rsidR="00D00A51" w:rsidRDefault="00D00A51" w:rsidP="00CF63CA">
            <w:pPr>
              <w:spacing w:line="360" w:lineRule="auto"/>
              <w:jc w:val="center"/>
              <w:rPr>
                <w:rFonts w:ascii="Lato" w:hAnsi="Lato"/>
                <w:sz w:val="24"/>
                <w:szCs w:val="24"/>
              </w:rPr>
            </w:pPr>
            <w:r>
              <w:rPr>
                <w:rFonts w:ascii="Lato" w:hAnsi="Lato"/>
                <w:sz w:val="24"/>
                <w:szCs w:val="24"/>
              </w:rPr>
              <w:t>4</w:t>
            </w:r>
          </w:p>
        </w:tc>
        <w:tc>
          <w:tcPr>
            <w:tcW w:w="2991" w:type="dxa"/>
          </w:tcPr>
          <w:p w14:paraId="046A54F6" w14:textId="402B206F" w:rsidR="00D00A51" w:rsidRDefault="00D00A51"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maya</w:t>
            </w:r>
          </w:p>
        </w:tc>
        <w:tc>
          <w:tcPr>
            <w:tcW w:w="2540" w:type="dxa"/>
          </w:tcPr>
          <w:p w14:paraId="6A4FF013" w14:textId="4E1D0B86" w:rsidR="00D00A51" w:rsidRDefault="00D00A51"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13</w:t>
            </w:r>
          </w:p>
        </w:tc>
        <w:tc>
          <w:tcPr>
            <w:tcW w:w="2492" w:type="dxa"/>
          </w:tcPr>
          <w:p w14:paraId="4F02E58E" w14:textId="6B1266EE" w:rsidR="00D00A51" w:rsidRDefault="00D00A51"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11</w:t>
            </w:r>
          </w:p>
        </w:tc>
      </w:tr>
      <w:tr w:rsidR="00D00A51" w14:paraId="6006C415" w14:textId="77777777" w:rsidTr="00D00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17E8FDDE" w14:textId="7E9D3736" w:rsidR="00D00A51" w:rsidRDefault="00D00A51" w:rsidP="00CF63CA">
            <w:pPr>
              <w:spacing w:line="360" w:lineRule="auto"/>
              <w:jc w:val="center"/>
              <w:rPr>
                <w:rFonts w:ascii="Lato" w:hAnsi="Lato"/>
                <w:sz w:val="24"/>
                <w:szCs w:val="24"/>
              </w:rPr>
            </w:pPr>
            <w:r>
              <w:rPr>
                <w:rFonts w:ascii="Lato" w:hAnsi="Lato"/>
                <w:sz w:val="24"/>
                <w:szCs w:val="24"/>
              </w:rPr>
              <w:t>5</w:t>
            </w:r>
          </w:p>
        </w:tc>
        <w:tc>
          <w:tcPr>
            <w:tcW w:w="2991" w:type="dxa"/>
          </w:tcPr>
          <w:p w14:paraId="605FE817" w14:textId="27D6B763" w:rsidR="00D00A51" w:rsidRDefault="00D00A51"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4"/>
                <w:szCs w:val="24"/>
              </w:rPr>
            </w:pPr>
            <w:proofErr w:type="spellStart"/>
            <w:r>
              <w:rPr>
                <w:rFonts w:ascii="Lato" w:hAnsi="Lato"/>
                <w:sz w:val="24"/>
                <w:szCs w:val="24"/>
              </w:rPr>
              <w:t>K´qchí</w:t>
            </w:r>
            <w:proofErr w:type="spellEnd"/>
          </w:p>
        </w:tc>
        <w:tc>
          <w:tcPr>
            <w:tcW w:w="2540" w:type="dxa"/>
          </w:tcPr>
          <w:p w14:paraId="5A57AE45" w14:textId="7346227C" w:rsidR="00D00A51" w:rsidRDefault="00D00A51"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Pr>
                <w:rFonts w:ascii="Lato" w:hAnsi="Lato"/>
                <w:sz w:val="24"/>
                <w:szCs w:val="24"/>
              </w:rPr>
              <w:t>2</w:t>
            </w:r>
          </w:p>
        </w:tc>
        <w:tc>
          <w:tcPr>
            <w:tcW w:w="2492" w:type="dxa"/>
          </w:tcPr>
          <w:p w14:paraId="70C566D4" w14:textId="64A5E0DC" w:rsidR="00D00A51" w:rsidRDefault="00D00A51"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Pr>
                <w:rFonts w:ascii="Lato" w:hAnsi="Lato"/>
                <w:sz w:val="24"/>
                <w:szCs w:val="24"/>
              </w:rPr>
              <w:t>0</w:t>
            </w:r>
          </w:p>
        </w:tc>
      </w:tr>
      <w:tr w:rsidR="00D00A51" w14:paraId="0EF1B46A" w14:textId="3D2D5C51" w:rsidTr="00D00A51">
        <w:tc>
          <w:tcPr>
            <w:cnfStyle w:val="001000000000" w:firstRow="0" w:lastRow="0" w:firstColumn="1" w:lastColumn="0" w:oddVBand="0" w:evenVBand="0" w:oddHBand="0" w:evenHBand="0" w:firstRowFirstColumn="0" w:firstRowLastColumn="0" w:lastRowFirstColumn="0" w:lastRowLastColumn="0"/>
            <w:tcW w:w="805" w:type="dxa"/>
          </w:tcPr>
          <w:p w14:paraId="7CDD3F51" w14:textId="168A3CA1" w:rsidR="00D00A51" w:rsidRDefault="00D00A51" w:rsidP="00CF63CA">
            <w:pPr>
              <w:spacing w:line="360" w:lineRule="auto"/>
              <w:jc w:val="center"/>
              <w:rPr>
                <w:rFonts w:ascii="Lato" w:hAnsi="Lato"/>
                <w:sz w:val="24"/>
                <w:szCs w:val="24"/>
              </w:rPr>
            </w:pPr>
            <w:r>
              <w:rPr>
                <w:rFonts w:ascii="Lato" w:hAnsi="Lato"/>
                <w:sz w:val="24"/>
                <w:szCs w:val="24"/>
              </w:rPr>
              <w:t>6</w:t>
            </w:r>
          </w:p>
        </w:tc>
        <w:tc>
          <w:tcPr>
            <w:tcW w:w="2991" w:type="dxa"/>
          </w:tcPr>
          <w:p w14:paraId="4ED2FAF0" w14:textId="4B5014CA" w:rsidR="00D00A51" w:rsidRDefault="00D00A51"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otros</w:t>
            </w:r>
          </w:p>
        </w:tc>
        <w:tc>
          <w:tcPr>
            <w:tcW w:w="2540" w:type="dxa"/>
          </w:tcPr>
          <w:p w14:paraId="51CEFE19" w14:textId="0360F8FE" w:rsidR="00D00A51" w:rsidRDefault="00D00A51"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119</w:t>
            </w:r>
          </w:p>
        </w:tc>
        <w:tc>
          <w:tcPr>
            <w:tcW w:w="2492" w:type="dxa"/>
          </w:tcPr>
          <w:p w14:paraId="103B6034" w14:textId="0F81366A" w:rsidR="00D00A51" w:rsidRDefault="00D00A51" w:rsidP="00CF63CA">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Pr>
                <w:rFonts w:ascii="Lato" w:hAnsi="Lato"/>
                <w:sz w:val="24"/>
                <w:szCs w:val="24"/>
              </w:rPr>
              <w:t>80</w:t>
            </w:r>
          </w:p>
        </w:tc>
      </w:tr>
      <w:tr w:rsidR="00D00A51" w14:paraId="183091C8" w14:textId="50E65706" w:rsidTr="00D00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69A2F736" w14:textId="74CD8BFC" w:rsidR="00D00A51" w:rsidRDefault="00D00A51" w:rsidP="00CF63CA">
            <w:pPr>
              <w:spacing w:line="360" w:lineRule="auto"/>
              <w:jc w:val="center"/>
              <w:rPr>
                <w:rFonts w:ascii="Lato" w:hAnsi="Lato"/>
                <w:sz w:val="24"/>
                <w:szCs w:val="24"/>
              </w:rPr>
            </w:pPr>
            <w:r>
              <w:rPr>
                <w:rFonts w:ascii="Lato" w:hAnsi="Lato"/>
                <w:sz w:val="24"/>
                <w:szCs w:val="24"/>
              </w:rPr>
              <w:t>7</w:t>
            </w:r>
          </w:p>
        </w:tc>
        <w:tc>
          <w:tcPr>
            <w:tcW w:w="2991" w:type="dxa"/>
          </w:tcPr>
          <w:p w14:paraId="2BF2AF01" w14:textId="72AF7D9E" w:rsidR="00D00A51" w:rsidRDefault="00D00A51"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Pr>
                <w:rFonts w:ascii="Lato" w:hAnsi="Lato"/>
                <w:sz w:val="24"/>
                <w:szCs w:val="24"/>
              </w:rPr>
              <w:t>Sin respuesta</w:t>
            </w:r>
          </w:p>
        </w:tc>
        <w:tc>
          <w:tcPr>
            <w:tcW w:w="2540" w:type="dxa"/>
          </w:tcPr>
          <w:p w14:paraId="78C113A6" w14:textId="4B4FDFE2" w:rsidR="00D00A51" w:rsidRDefault="00D00A51"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Pr>
                <w:rFonts w:ascii="Lato" w:hAnsi="Lato"/>
                <w:sz w:val="24"/>
                <w:szCs w:val="24"/>
              </w:rPr>
              <w:t>7</w:t>
            </w:r>
          </w:p>
        </w:tc>
        <w:tc>
          <w:tcPr>
            <w:tcW w:w="2492" w:type="dxa"/>
          </w:tcPr>
          <w:p w14:paraId="2FA55A7F" w14:textId="45EC527D" w:rsidR="00D00A51" w:rsidRDefault="00D00A51" w:rsidP="00CF63CA">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Pr>
                <w:rFonts w:ascii="Lato" w:hAnsi="Lato"/>
                <w:sz w:val="24"/>
                <w:szCs w:val="24"/>
              </w:rPr>
              <w:t>28</w:t>
            </w:r>
          </w:p>
        </w:tc>
      </w:tr>
    </w:tbl>
    <w:p w14:paraId="76F11464" w14:textId="77777777" w:rsidR="003F0009" w:rsidRPr="00CF63CA" w:rsidRDefault="003F0009" w:rsidP="003F0009">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Pr>
          <w:rFonts w:ascii="Lato" w:hAnsi="Lato"/>
          <w:sz w:val="20"/>
          <w:szCs w:val="20"/>
        </w:rPr>
        <w:t>por la Unidad de Información Pública</w:t>
      </w:r>
      <w:r w:rsidRPr="00CF63CA">
        <w:rPr>
          <w:rFonts w:ascii="Lato" w:hAnsi="Lato"/>
          <w:sz w:val="20"/>
          <w:szCs w:val="20"/>
        </w:rPr>
        <w:t xml:space="preserve"> del IGM, correspondiente a enero y febrero de 2023.</w:t>
      </w:r>
    </w:p>
    <w:p w14:paraId="2C8E9EB2" w14:textId="77777777" w:rsidR="006A5671" w:rsidRDefault="006A5671" w:rsidP="00D6270D">
      <w:pPr>
        <w:spacing w:line="360" w:lineRule="auto"/>
        <w:jc w:val="both"/>
        <w:rPr>
          <w:rFonts w:ascii="Lato" w:hAnsi="Lato"/>
          <w:sz w:val="24"/>
          <w:szCs w:val="24"/>
        </w:rPr>
      </w:pPr>
    </w:p>
    <w:p w14:paraId="4194CA4C" w14:textId="19A8416F" w:rsidR="00D6270D" w:rsidRPr="00D233BD" w:rsidRDefault="00D6270D" w:rsidP="00D6270D">
      <w:pPr>
        <w:spacing w:line="360" w:lineRule="auto"/>
        <w:jc w:val="both"/>
        <w:rPr>
          <w:rFonts w:ascii="Lato" w:hAnsi="Lato"/>
          <w:sz w:val="24"/>
          <w:szCs w:val="24"/>
        </w:rPr>
      </w:pPr>
      <w:r w:rsidRPr="00D233BD">
        <w:rPr>
          <w:rFonts w:ascii="Lato" w:hAnsi="Lato"/>
          <w:sz w:val="24"/>
          <w:szCs w:val="24"/>
        </w:rPr>
        <w:t xml:space="preserve">La recepción reporta que ingresaron al Edificio Central del Instituto, indicando que los usuarios visitaron diferentes dependencias a realizar diferentes trámites en la institución.  </w:t>
      </w:r>
    </w:p>
    <w:p w14:paraId="04219347" w14:textId="2B5B7637" w:rsidR="00D6270D" w:rsidRPr="00D233BD" w:rsidRDefault="00D6270D" w:rsidP="00D233BD">
      <w:pPr>
        <w:pStyle w:val="Ttulo2"/>
        <w:jc w:val="center"/>
        <w:rPr>
          <w:rFonts w:ascii="Lato" w:hAnsi="Lato"/>
          <w:color w:val="auto"/>
        </w:rPr>
      </w:pPr>
      <w:bookmarkStart w:id="20" w:name="_Toc135658241"/>
      <w:r w:rsidRPr="00D233BD">
        <w:rPr>
          <w:rFonts w:ascii="Lato" w:hAnsi="Lato"/>
          <w:color w:val="auto"/>
        </w:rPr>
        <w:t xml:space="preserve">Cuadro No. </w:t>
      </w:r>
      <w:r w:rsidR="003F0009">
        <w:rPr>
          <w:rFonts w:ascii="Lato" w:hAnsi="Lato"/>
          <w:color w:val="auto"/>
        </w:rPr>
        <w:t>6</w:t>
      </w:r>
      <w:bookmarkEnd w:id="20"/>
    </w:p>
    <w:p w14:paraId="171BB581" w14:textId="77777777" w:rsidR="00D6270D" w:rsidRPr="00D233BD" w:rsidRDefault="00D6270D" w:rsidP="00D233BD">
      <w:pPr>
        <w:pStyle w:val="Ttulo2"/>
        <w:jc w:val="center"/>
        <w:rPr>
          <w:rFonts w:ascii="Lato" w:hAnsi="Lato"/>
          <w:color w:val="auto"/>
        </w:rPr>
      </w:pPr>
      <w:bookmarkStart w:id="21" w:name="_Toc135658242"/>
      <w:r w:rsidRPr="00D233BD">
        <w:rPr>
          <w:rFonts w:ascii="Lato" w:hAnsi="Lato"/>
          <w:color w:val="auto"/>
        </w:rPr>
        <w:t>Datos de Recepción del IGM</w:t>
      </w:r>
      <w:bookmarkEnd w:id="21"/>
    </w:p>
    <w:p w14:paraId="1D0EDDDF" w14:textId="5136631F" w:rsidR="00D6270D" w:rsidRPr="00D233BD" w:rsidRDefault="00D6270D" w:rsidP="00D6270D">
      <w:pPr>
        <w:spacing w:after="0" w:line="240" w:lineRule="auto"/>
        <w:ind w:left="360"/>
        <w:jc w:val="center"/>
        <w:rPr>
          <w:rFonts w:ascii="Lato" w:hAnsi="Lato"/>
          <w:sz w:val="24"/>
          <w:szCs w:val="24"/>
        </w:rPr>
      </w:pPr>
      <w:r w:rsidRPr="00D233BD">
        <w:rPr>
          <w:rFonts w:ascii="Lato" w:hAnsi="Lato"/>
          <w:sz w:val="24"/>
          <w:szCs w:val="24"/>
        </w:rPr>
        <w:t>Enero</w:t>
      </w:r>
      <w:r w:rsidR="003F0009">
        <w:rPr>
          <w:rFonts w:ascii="Lato" w:hAnsi="Lato"/>
          <w:sz w:val="24"/>
          <w:szCs w:val="24"/>
        </w:rPr>
        <w:t xml:space="preserve"> y febrero</w:t>
      </w:r>
      <w:r w:rsidRPr="00D233BD">
        <w:rPr>
          <w:rFonts w:ascii="Lato" w:hAnsi="Lato"/>
          <w:sz w:val="24"/>
          <w:szCs w:val="24"/>
        </w:rPr>
        <w:t xml:space="preserve"> 2023</w:t>
      </w:r>
    </w:p>
    <w:p w14:paraId="5E627CD7" w14:textId="77777777" w:rsidR="00D6270D" w:rsidRPr="00D233BD" w:rsidRDefault="00D6270D" w:rsidP="00D6270D">
      <w:pPr>
        <w:spacing w:line="360" w:lineRule="auto"/>
        <w:jc w:val="both"/>
        <w:rPr>
          <w:rFonts w:ascii="Lato" w:hAnsi="Lato"/>
          <w:sz w:val="24"/>
          <w:szCs w:val="24"/>
        </w:rPr>
      </w:pPr>
    </w:p>
    <w:tbl>
      <w:tblPr>
        <w:tblStyle w:val="Tablaconcuadrcula4-nfasis1"/>
        <w:tblW w:w="0" w:type="auto"/>
        <w:tblLook w:val="04A0" w:firstRow="1" w:lastRow="0" w:firstColumn="1" w:lastColumn="0" w:noHBand="0" w:noVBand="1"/>
      </w:tblPr>
      <w:tblGrid>
        <w:gridCol w:w="4815"/>
        <w:gridCol w:w="1843"/>
        <w:gridCol w:w="1843"/>
      </w:tblGrid>
      <w:tr w:rsidR="003F0009" w:rsidRPr="00D233BD" w14:paraId="62EF32D4" w14:textId="55835D96" w:rsidTr="00384D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035C333A" w14:textId="77777777" w:rsidR="003F0009" w:rsidRPr="00D233BD" w:rsidRDefault="003F0009" w:rsidP="00265A3C">
            <w:pPr>
              <w:spacing w:line="360" w:lineRule="auto"/>
              <w:jc w:val="center"/>
              <w:rPr>
                <w:rFonts w:ascii="Lato" w:hAnsi="Lato"/>
                <w:b w:val="0"/>
                <w:bCs w:val="0"/>
                <w:color w:val="auto"/>
                <w:sz w:val="20"/>
                <w:szCs w:val="20"/>
              </w:rPr>
            </w:pPr>
            <w:r w:rsidRPr="00D233BD">
              <w:rPr>
                <w:rFonts w:ascii="Lato" w:hAnsi="Lato"/>
                <w:color w:val="auto"/>
                <w:sz w:val="20"/>
                <w:szCs w:val="20"/>
              </w:rPr>
              <w:t>Dependencia a la que visitan los usuarios</w:t>
            </w:r>
          </w:p>
        </w:tc>
        <w:tc>
          <w:tcPr>
            <w:tcW w:w="3686" w:type="dxa"/>
            <w:gridSpan w:val="2"/>
          </w:tcPr>
          <w:p w14:paraId="2BAA2E0B" w14:textId="692E9136" w:rsidR="003F0009" w:rsidRPr="00D233BD" w:rsidRDefault="003F0009"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color w:val="auto"/>
                <w:sz w:val="20"/>
                <w:szCs w:val="20"/>
              </w:rPr>
              <w:t>Número de personas</w:t>
            </w:r>
          </w:p>
        </w:tc>
      </w:tr>
      <w:tr w:rsidR="003F0009" w:rsidRPr="00D233BD" w14:paraId="4325A3CB" w14:textId="77777777" w:rsidTr="002E15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048BC005" w14:textId="77777777" w:rsidR="003F0009" w:rsidRPr="00D233BD" w:rsidRDefault="003F0009" w:rsidP="00265A3C">
            <w:pPr>
              <w:spacing w:line="360" w:lineRule="auto"/>
              <w:jc w:val="center"/>
              <w:rPr>
                <w:rFonts w:ascii="Lato" w:hAnsi="Lato"/>
                <w:sz w:val="20"/>
                <w:szCs w:val="20"/>
              </w:rPr>
            </w:pPr>
          </w:p>
        </w:tc>
        <w:tc>
          <w:tcPr>
            <w:tcW w:w="1843" w:type="dxa"/>
          </w:tcPr>
          <w:p w14:paraId="005234A5" w14:textId="6FDD1B85" w:rsidR="003F0009" w:rsidRPr="00D233BD" w:rsidRDefault="003F0009"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enero</w:t>
            </w:r>
          </w:p>
        </w:tc>
        <w:tc>
          <w:tcPr>
            <w:tcW w:w="1843" w:type="dxa"/>
          </w:tcPr>
          <w:p w14:paraId="6CBA5396" w14:textId="0CAFF609" w:rsidR="003F0009" w:rsidRPr="00D233BD" w:rsidRDefault="003F0009"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febrero</w:t>
            </w:r>
          </w:p>
        </w:tc>
      </w:tr>
      <w:tr w:rsidR="003F0009" w:rsidRPr="00D233BD" w14:paraId="410217C5" w14:textId="3AB51AB6" w:rsidTr="002E1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0D7DDAEB" w14:textId="77777777" w:rsidR="003F0009" w:rsidRPr="00D233BD" w:rsidRDefault="003F0009" w:rsidP="00265A3C">
            <w:pPr>
              <w:spacing w:line="360" w:lineRule="auto"/>
              <w:jc w:val="both"/>
              <w:rPr>
                <w:rFonts w:ascii="Lato" w:hAnsi="Lato"/>
                <w:sz w:val="20"/>
                <w:szCs w:val="20"/>
              </w:rPr>
            </w:pPr>
            <w:r w:rsidRPr="00D233BD">
              <w:rPr>
                <w:rFonts w:ascii="Lato" w:hAnsi="Lato"/>
                <w:sz w:val="20"/>
                <w:szCs w:val="20"/>
              </w:rPr>
              <w:t>Subdirección de Extranjería</w:t>
            </w:r>
          </w:p>
        </w:tc>
        <w:tc>
          <w:tcPr>
            <w:tcW w:w="1843" w:type="dxa"/>
          </w:tcPr>
          <w:p w14:paraId="30442311" w14:textId="77777777" w:rsidR="003F0009" w:rsidRPr="00D233BD" w:rsidRDefault="003F000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4,691</w:t>
            </w:r>
          </w:p>
        </w:tc>
        <w:tc>
          <w:tcPr>
            <w:tcW w:w="1843" w:type="dxa"/>
          </w:tcPr>
          <w:p w14:paraId="50CE933B" w14:textId="7344C5F9" w:rsidR="003F0009" w:rsidRPr="00D233BD" w:rsidRDefault="003F000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3,276</w:t>
            </w:r>
          </w:p>
        </w:tc>
      </w:tr>
      <w:tr w:rsidR="003F0009" w:rsidRPr="00D233BD" w14:paraId="7550FE7B" w14:textId="1FF3137B" w:rsidTr="002E156B">
        <w:tc>
          <w:tcPr>
            <w:cnfStyle w:val="001000000000" w:firstRow="0" w:lastRow="0" w:firstColumn="1" w:lastColumn="0" w:oddVBand="0" w:evenVBand="0" w:oddHBand="0" w:evenHBand="0" w:firstRowFirstColumn="0" w:firstRowLastColumn="0" w:lastRowFirstColumn="0" w:lastRowLastColumn="0"/>
            <w:tcW w:w="4815" w:type="dxa"/>
          </w:tcPr>
          <w:p w14:paraId="0856BD2E" w14:textId="77777777" w:rsidR="003F0009" w:rsidRPr="00D233BD" w:rsidRDefault="003F0009" w:rsidP="00265A3C">
            <w:pPr>
              <w:spacing w:line="360" w:lineRule="auto"/>
              <w:jc w:val="both"/>
              <w:rPr>
                <w:rFonts w:ascii="Lato" w:hAnsi="Lato"/>
                <w:sz w:val="20"/>
                <w:szCs w:val="20"/>
              </w:rPr>
            </w:pPr>
            <w:r w:rsidRPr="00D233BD">
              <w:rPr>
                <w:rFonts w:ascii="Lato" w:hAnsi="Lato"/>
                <w:sz w:val="20"/>
                <w:szCs w:val="20"/>
              </w:rPr>
              <w:t>Subdirección de Control Migratorio</w:t>
            </w:r>
          </w:p>
        </w:tc>
        <w:tc>
          <w:tcPr>
            <w:tcW w:w="1843" w:type="dxa"/>
          </w:tcPr>
          <w:p w14:paraId="02A454AC" w14:textId="77777777" w:rsidR="003F0009" w:rsidRPr="00D233BD" w:rsidRDefault="003F0009"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4,403</w:t>
            </w:r>
          </w:p>
        </w:tc>
        <w:tc>
          <w:tcPr>
            <w:tcW w:w="1843" w:type="dxa"/>
          </w:tcPr>
          <w:p w14:paraId="4B3F0F61" w14:textId="4184C805" w:rsidR="003F0009" w:rsidRPr="00D233BD" w:rsidRDefault="003F0009"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3,492</w:t>
            </w:r>
          </w:p>
        </w:tc>
      </w:tr>
      <w:tr w:rsidR="003F0009" w:rsidRPr="00D233BD" w14:paraId="5B750B1F" w14:textId="4D3DD0D5" w:rsidTr="002E1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F3FB723" w14:textId="77777777" w:rsidR="003F0009" w:rsidRPr="00D233BD" w:rsidRDefault="003F0009" w:rsidP="00265A3C">
            <w:pPr>
              <w:spacing w:line="360" w:lineRule="auto"/>
              <w:jc w:val="both"/>
              <w:rPr>
                <w:rFonts w:ascii="Lato" w:hAnsi="Lato"/>
                <w:sz w:val="20"/>
                <w:szCs w:val="20"/>
              </w:rPr>
            </w:pPr>
            <w:r w:rsidRPr="00D233BD">
              <w:rPr>
                <w:rFonts w:ascii="Lato" w:hAnsi="Lato"/>
                <w:sz w:val="20"/>
                <w:szCs w:val="20"/>
              </w:rPr>
              <w:t>Subdirección Financiera</w:t>
            </w:r>
          </w:p>
        </w:tc>
        <w:tc>
          <w:tcPr>
            <w:tcW w:w="1843" w:type="dxa"/>
          </w:tcPr>
          <w:p w14:paraId="0A618D43" w14:textId="77777777" w:rsidR="003F0009" w:rsidRPr="00D233BD" w:rsidRDefault="003F000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849</w:t>
            </w:r>
          </w:p>
        </w:tc>
        <w:tc>
          <w:tcPr>
            <w:tcW w:w="1843" w:type="dxa"/>
          </w:tcPr>
          <w:p w14:paraId="578157FD" w14:textId="6144BF5F" w:rsidR="003F0009" w:rsidRPr="00D233BD" w:rsidRDefault="003F000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637</w:t>
            </w:r>
          </w:p>
        </w:tc>
      </w:tr>
      <w:tr w:rsidR="003F0009" w:rsidRPr="00D233BD" w14:paraId="38553CA2" w14:textId="1819723C" w:rsidTr="002E156B">
        <w:tc>
          <w:tcPr>
            <w:cnfStyle w:val="001000000000" w:firstRow="0" w:lastRow="0" w:firstColumn="1" w:lastColumn="0" w:oddVBand="0" w:evenVBand="0" w:oddHBand="0" w:evenHBand="0" w:firstRowFirstColumn="0" w:firstRowLastColumn="0" w:lastRowFirstColumn="0" w:lastRowLastColumn="0"/>
            <w:tcW w:w="4815" w:type="dxa"/>
          </w:tcPr>
          <w:p w14:paraId="34387E8D" w14:textId="77777777" w:rsidR="003F0009" w:rsidRPr="00D233BD" w:rsidRDefault="003F0009" w:rsidP="00265A3C">
            <w:pPr>
              <w:spacing w:line="360" w:lineRule="auto"/>
              <w:jc w:val="both"/>
              <w:rPr>
                <w:rFonts w:ascii="Lato" w:hAnsi="Lato"/>
                <w:sz w:val="20"/>
                <w:szCs w:val="20"/>
              </w:rPr>
            </w:pPr>
            <w:r w:rsidRPr="00D233BD">
              <w:rPr>
                <w:rFonts w:ascii="Lato" w:hAnsi="Lato"/>
                <w:sz w:val="20"/>
                <w:szCs w:val="20"/>
              </w:rPr>
              <w:t>Subdirección de Documentos de Identidad Personal y de Viaje</w:t>
            </w:r>
          </w:p>
        </w:tc>
        <w:tc>
          <w:tcPr>
            <w:tcW w:w="1843" w:type="dxa"/>
          </w:tcPr>
          <w:p w14:paraId="765BBC57" w14:textId="77777777" w:rsidR="003F0009" w:rsidRPr="00D233BD" w:rsidRDefault="003F0009"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353</w:t>
            </w:r>
          </w:p>
        </w:tc>
        <w:tc>
          <w:tcPr>
            <w:tcW w:w="1843" w:type="dxa"/>
          </w:tcPr>
          <w:p w14:paraId="23401BCD" w14:textId="0013D9AF" w:rsidR="003F0009" w:rsidRPr="00D233BD" w:rsidRDefault="003F0009"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195</w:t>
            </w:r>
          </w:p>
        </w:tc>
      </w:tr>
      <w:tr w:rsidR="003F0009" w:rsidRPr="00D233BD" w14:paraId="229BC668" w14:textId="6D773D32" w:rsidTr="002E1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903E366" w14:textId="77777777" w:rsidR="003F0009" w:rsidRPr="00D233BD" w:rsidRDefault="003F0009" w:rsidP="00265A3C">
            <w:pPr>
              <w:spacing w:line="360" w:lineRule="auto"/>
              <w:jc w:val="both"/>
              <w:rPr>
                <w:rFonts w:ascii="Lato" w:hAnsi="Lato"/>
                <w:sz w:val="20"/>
                <w:szCs w:val="20"/>
              </w:rPr>
            </w:pPr>
            <w:r w:rsidRPr="00D233BD">
              <w:rPr>
                <w:rFonts w:ascii="Lato" w:hAnsi="Lato"/>
                <w:sz w:val="20"/>
                <w:szCs w:val="20"/>
              </w:rPr>
              <w:t>Despacho General</w:t>
            </w:r>
          </w:p>
        </w:tc>
        <w:tc>
          <w:tcPr>
            <w:tcW w:w="1843" w:type="dxa"/>
          </w:tcPr>
          <w:p w14:paraId="6537A402" w14:textId="77777777" w:rsidR="003F0009" w:rsidRPr="00D233BD" w:rsidRDefault="003F000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163</w:t>
            </w:r>
          </w:p>
        </w:tc>
        <w:tc>
          <w:tcPr>
            <w:tcW w:w="1843" w:type="dxa"/>
          </w:tcPr>
          <w:p w14:paraId="12738A13" w14:textId="3475B0A8" w:rsidR="003F0009" w:rsidRPr="00D233BD" w:rsidRDefault="003F000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78</w:t>
            </w:r>
          </w:p>
        </w:tc>
      </w:tr>
      <w:tr w:rsidR="003F0009" w:rsidRPr="00D233BD" w14:paraId="4795A878" w14:textId="7584A562" w:rsidTr="002E156B">
        <w:tc>
          <w:tcPr>
            <w:cnfStyle w:val="001000000000" w:firstRow="0" w:lastRow="0" w:firstColumn="1" w:lastColumn="0" w:oddVBand="0" w:evenVBand="0" w:oddHBand="0" w:evenHBand="0" w:firstRowFirstColumn="0" w:firstRowLastColumn="0" w:lastRowFirstColumn="0" w:lastRowLastColumn="0"/>
            <w:tcW w:w="4815" w:type="dxa"/>
          </w:tcPr>
          <w:p w14:paraId="4D1749EA" w14:textId="77777777" w:rsidR="003F0009" w:rsidRPr="00D233BD" w:rsidRDefault="003F0009" w:rsidP="00265A3C">
            <w:pPr>
              <w:spacing w:line="360" w:lineRule="auto"/>
              <w:jc w:val="both"/>
              <w:rPr>
                <w:rFonts w:ascii="Lato" w:hAnsi="Lato"/>
                <w:sz w:val="20"/>
                <w:szCs w:val="20"/>
              </w:rPr>
            </w:pPr>
            <w:r w:rsidRPr="00D233BD">
              <w:rPr>
                <w:rFonts w:ascii="Lato" w:hAnsi="Lato"/>
                <w:sz w:val="20"/>
                <w:szCs w:val="20"/>
              </w:rPr>
              <w:t>Subdirección de Recursos Tecnológicos</w:t>
            </w:r>
          </w:p>
        </w:tc>
        <w:tc>
          <w:tcPr>
            <w:tcW w:w="1843" w:type="dxa"/>
          </w:tcPr>
          <w:p w14:paraId="117B7073" w14:textId="77777777" w:rsidR="003F0009" w:rsidRPr="00D233BD" w:rsidRDefault="003F0009"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145</w:t>
            </w:r>
          </w:p>
        </w:tc>
        <w:tc>
          <w:tcPr>
            <w:tcW w:w="1843" w:type="dxa"/>
          </w:tcPr>
          <w:p w14:paraId="7CC9A06D" w14:textId="6C2F35F3" w:rsidR="003F0009" w:rsidRPr="00D233BD" w:rsidRDefault="003F0009"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17</w:t>
            </w:r>
          </w:p>
        </w:tc>
      </w:tr>
      <w:tr w:rsidR="003F0009" w:rsidRPr="00D233BD" w14:paraId="04C1A8D0" w14:textId="5E1C714E" w:rsidTr="002E1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36CE261" w14:textId="77777777" w:rsidR="003F0009" w:rsidRPr="00D233BD" w:rsidRDefault="003F0009" w:rsidP="00265A3C">
            <w:pPr>
              <w:spacing w:line="360" w:lineRule="auto"/>
              <w:jc w:val="both"/>
              <w:rPr>
                <w:rFonts w:ascii="Lato" w:hAnsi="Lato"/>
                <w:sz w:val="20"/>
                <w:szCs w:val="20"/>
              </w:rPr>
            </w:pPr>
            <w:r w:rsidRPr="00D233BD">
              <w:rPr>
                <w:rFonts w:ascii="Lato" w:hAnsi="Lato"/>
                <w:sz w:val="20"/>
                <w:szCs w:val="20"/>
              </w:rPr>
              <w:lastRenderedPageBreak/>
              <w:t>Subdirección de Recursos Humanos y Profesionalización de Personal</w:t>
            </w:r>
          </w:p>
        </w:tc>
        <w:tc>
          <w:tcPr>
            <w:tcW w:w="1843" w:type="dxa"/>
          </w:tcPr>
          <w:p w14:paraId="13357477" w14:textId="77777777" w:rsidR="003F0009" w:rsidRPr="00D233BD" w:rsidRDefault="003F000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106</w:t>
            </w:r>
          </w:p>
        </w:tc>
        <w:tc>
          <w:tcPr>
            <w:tcW w:w="1843" w:type="dxa"/>
          </w:tcPr>
          <w:p w14:paraId="043392FC" w14:textId="5CB563B2" w:rsidR="003F0009" w:rsidRPr="00D233BD" w:rsidRDefault="003F000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67</w:t>
            </w:r>
          </w:p>
        </w:tc>
      </w:tr>
      <w:tr w:rsidR="003F0009" w:rsidRPr="00D233BD" w14:paraId="6691B897" w14:textId="499A7243" w:rsidTr="002E156B">
        <w:tc>
          <w:tcPr>
            <w:cnfStyle w:val="001000000000" w:firstRow="0" w:lastRow="0" w:firstColumn="1" w:lastColumn="0" w:oddVBand="0" w:evenVBand="0" w:oddHBand="0" w:evenHBand="0" w:firstRowFirstColumn="0" w:firstRowLastColumn="0" w:lastRowFirstColumn="0" w:lastRowLastColumn="0"/>
            <w:tcW w:w="4815" w:type="dxa"/>
          </w:tcPr>
          <w:p w14:paraId="1475F427" w14:textId="77777777" w:rsidR="003F0009" w:rsidRPr="00D233BD" w:rsidRDefault="003F0009" w:rsidP="00265A3C">
            <w:pPr>
              <w:spacing w:line="360" w:lineRule="auto"/>
              <w:jc w:val="both"/>
              <w:rPr>
                <w:rFonts w:ascii="Lato" w:hAnsi="Lato"/>
                <w:sz w:val="20"/>
                <w:szCs w:val="20"/>
              </w:rPr>
            </w:pPr>
            <w:r w:rsidRPr="00D233BD">
              <w:rPr>
                <w:rFonts w:ascii="Lato" w:hAnsi="Lato"/>
                <w:sz w:val="20"/>
                <w:szCs w:val="20"/>
              </w:rPr>
              <w:t>Subdirección Jurídica</w:t>
            </w:r>
          </w:p>
        </w:tc>
        <w:tc>
          <w:tcPr>
            <w:tcW w:w="1843" w:type="dxa"/>
          </w:tcPr>
          <w:p w14:paraId="0C2445AD" w14:textId="77777777" w:rsidR="003F0009" w:rsidRPr="00D233BD" w:rsidRDefault="003F0009"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55</w:t>
            </w:r>
          </w:p>
        </w:tc>
        <w:tc>
          <w:tcPr>
            <w:tcW w:w="1843" w:type="dxa"/>
          </w:tcPr>
          <w:p w14:paraId="451E4E54" w14:textId="1BDE901A" w:rsidR="003F0009" w:rsidRPr="00D233BD" w:rsidRDefault="003F0009"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18</w:t>
            </w:r>
          </w:p>
        </w:tc>
      </w:tr>
      <w:tr w:rsidR="003F0009" w:rsidRPr="00D233BD" w14:paraId="74E1EE09" w14:textId="36AFCC20" w:rsidTr="002E1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F636247" w14:textId="77777777" w:rsidR="003F0009" w:rsidRPr="00D233BD" w:rsidRDefault="003F0009" w:rsidP="00265A3C">
            <w:pPr>
              <w:spacing w:line="360" w:lineRule="auto"/>
              <w:jc w:val="both"/>
              <w:rPr>
                <w:rFonts w:ascii="Lato" w:hAnsi="Lato"/>
                <w:sz w:val="20"/>
                <w:szCs w:val="20"/>
              </w:rPr>
            </w:pPr>
            <w:r w:rsidRPr="00D233BD">
              <w:rPr>
                <w:rFonts w:ascii="Lato" w:hAnsi="Lato"/>
                <w:sz w:val="20"/>
                <w:szCs w:val="20"/>
              </w:rPr>
              <w:t xml:space="preserve"> Subdirección Técnica Administrativa</w:t>
            </w:r>
          </w:p>
        </w:tc>
        <w:tc>
          <w:tcPr>
            <w:tcW w:w="1843" w:type="dxa"/>
          </w:tcPr>
          <w:p w14:paraId="22BE2D70" w14:textId="77777777" w:rsidR="003F0009" w:rsidRPr="00D233BD" w:rsidRDefault="003F000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37</w:t>
            </w:r>
          </w:p>
        </w:tc>
        <w:tc>
          <w:tcPr>
            <w:tcW w:w="1843" w:type="dxa"/>
          </w:tcPr>
          <w:p w14:paraId="1136B8C7" w14:textId="08BC9893" w:rsidR="003F0009" w:rsidRPr="00D233BD" w:rsidRDefault="003F000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19</w:t>
            </w:r>
          </w:p>
        </w:tc>
      </w:tr>
      <w:tr w:rsidR="003F0009" w:rsidRPr="00D233BD" w14:paraId="7DBAF87A" w14:textId="7B5B52E7" w:rsidTr="002E156B">
        <w:tc>
          <w:tcPr>
            <w:cnfStyle w:val="001000000000" w:firstRow="0" w:lastRow="0" w:firstColumn="1" w:lastColumn="0" w:oddVBand="0" w:evenVBand="0" w:oddHBand="0" w:evenHBand="0" w:firstRowFirstColumn="0" w:firstRowLastColumn="0" w:lastRowFirstColumn="0" w:lastRowLastColumn="0"/>
            <w:tcW w:w="4815" w:type="dxa"/>
          </w:tcPr>
          <w:p w14:paraId="1A75D2FF" w14:textId="77777777" w:rsidR="003F0009" w:rsidRPr="00D233BD" w:rsidRDefault="003F0009" w:rsidP="00265A3C">
            <w:pPr>
              <w:spacing w:line="360" w:lineRule="auto"/>
              <w:jc w:val="both"/>
              <w:rPr>
                <w:rFonts w:ascii="Lato" w:hAnsi="Lato"/>
                <w:sz w:val="20"/>
                <w:szCs w:val="20"/>
              </w:rPr>
            </w:pPr>
            <w:r w:rsidRPr="00D233BD">
              <w:rPr>
                <w:rFonts w:ascii="Lato" w:hAnsi="Lato"/>
                <w:sz w:val="20"/>
                <w:szCs w:val="20"/>
              </w:rPr>
              <w:t>Sindicato (STM)</w:t>
            </w:r>
          </w:p>
        </w:tc>
        <w:tc>
          <w:tcPr>
            <w:tcW w:w="1843" w:type="dxa"/>
          </w:tcPr>
          <w:p w14:paraId="352C40B4" w14:textId="77777777" w:rsidR="003F0009" w:rsidRPr="00D233BD" w:rsidRDefault="003F0009"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28</w:t>
            </w:r>
          </w:p>
        </w:tc>
        <w:tc>
          <w:tcPr>
            <w:tcW w:w="1843" w:type="dxa"/>
          </w:tcPr>
          <w:p w14:paraId="798852FD" w14:textId="00C95439" w:rsidR="003F0009" w:rsidRPr="00D233BD" w:rsidRDefault="003F0009"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12</w:t>
            </w:r>
          </w:p>
        </w:tc>
      </w:tr>
      <w:tr w:rsidR="003F0009" w:rsidRPr="00D233BD" w14:paraId="7612BB3C" w14:textId="7DE4A37A" w:rsidTr="002E1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08DB5E47" w14:textId="77777777" w:rsidR="003F0009" w:rsidRPr="00D233BD" w:rsidRDefault="003F0009" w:rsidP="00265A3C">
            <w:pPr>
              <w:spacing w:line="360" w:lineRule="auto"/>
              <w:jc w:val="both"/>
              <w:rPr>
                <w:rFonts w:ascii="Lato" w:hAnsi="Lato"/>
                <w:sz w:val="20"/>
                <w:szCs w:val="20"/>
              </w:rPr>
            </w:pPr>
            <w:r w:rsidRPr="00D233BD">
              <w:rPr>
                <w:rFonts w:ascii="Lato" w:hAnsi="Lato"/>
                <w:sz w:val="20"/>
                <w:szCs w:val="20"/>
              </w:rPr>
              <w:t>Subdirección de Responsabilidad Profesional</w:t>
            </w:r>
          </w:p>
        </w:tc>
        <w:tc>
          <w:tcPr>
            <w:tcW w:w="1843" w:type="dxa"/>
          </w:tcPr>
          <w:p w14:paraId="62BC8A4E" w14:textId="77777777" w:rsidR="003F0009" w:rsidRPr="00D233BD" w:rsidRDefault="003F000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14</w:t>
            </w:r>
          </w:p>
        </w:tc>
        <w:tc>
          <w:tcPr>
            <w:tcW w:w="1843" w:type="dxa"/>
          </w:tcPr>
          <w:p w14:paraId="47606AFE" w14:textId="6A35A2C9" w:rsidR="003F0009" w:rsidRPr="00D233BD" w:rsidRDefault="003F000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1</w:t>
            </w:r>
          </w:p>
        </w:tc>
      </w:tr>
      <w:tr w:rsidR="003F0009" w:rsidRPr="00D233BD" w14:paraId="5712991B" w14:textId="58F56CDC" w:rsidTr="002E156B">
        <w:tc>
          <w:tcPr>
            <w:cnfStyle w:val="001000000000" w:firstRow="0" w:lastRow="0" w:firstColumn="1" w:lastColumn="0" w:oddVBand="0" w:evenVBand="0" w:oddHBand="0" w:evenHBand="0" w:firstRowFirstColumn="0" w:firstRowLastColumn="0" w:lastRowFirstColumn="0" w:lastRowLastColumn="0"/>
            <w:tcW w:w="4815" w:type="dxa"/>
          </w:tcPr>
          <w:p w14:paraId="47A5D206" w14:textId="77777777" w:rsidR="003F0009" w:rsidRPr="00D233BD" w:rsidRDefault="003F0009" w:rsidP="00265A3C">
            <w:pPr>
              <w:spacing w:line="360" w:lineRule="auto"/>
              <w:jc w:val="both"/>
              <w:rPr>
                <w:rFonts w:ascii="Lato" w:hAnsi="Lato"/>
                <w:sz w:val="20"/>
                <w:szCs w:val="20"/>
              </w:rPr>
            </w:pPr>
            <w:r w:rsidRPr="00D233BD">
              <w:rPr>
                <w:rFonts w:ascii="Lato" w:hAnsi="Lato"/>
                <w:sz w:val="20"/>
                <w:szCs w:val="20"/>
              </w:rPr>
              <w:t>Unidad de Información Pública</w:t>
            </w:r>
          </w:p>
        </w:tc>
        <w:tc>
          <w:tcPr>
            <w:tcW w:w="1843" w:type="dxa"/>
          </w:tcPr>
          <w:p w14:paraId="3F77194E" w14:textId="77777777" w:rsidR="003F0009" w:rsidRPr="00D233BD" w:rsidRDefault="003F0009"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11</w:t>
            </w:r>
          </w:p>
        </w:tc>
        <w:tc>
          <w:tcPr>
            <w:tcW w:w="1843" w:type="dxa"/>
          </w:tcPr>
          <w:p w14:paraId="5A5E24EA" w14:textId="306BE854" w:rsidR="003F0009" w:rsidRPr="00D233BD" w:rsidRDefault="003F0009"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w:t>
            </w:r>
          </w:p>
        </w:tc>
      </w:tr>
      <w:tr w:rsidR="003F0009" w:rsidRPr="00D233BD" w14:paraId="58D71F0E" w14:textId="68BAFB8C" w:rsidTr="002E1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F887D7E" w14:textId="77777777" w:rsidR="003F0009" w:rsidRPr="00D233BD" w:rsidRDefault="003F0009" w:rsidP="00265A3C">
            <w:pPr>
              <w:spacing w:line="360" w:lineRule="auto"/>
              <w:jc w:val="both"/>
              <w:rPr>
                <w:rFonts w:ascii="Lato" w:hAnsi="Lato"/>
                <w:b w:val="0"/>
                <w:bCs w:val="0"/>
                <w:sz w:val="24"/>
                <w:szCs w:val="24"/>
              </w:rPr>
            </w:pPr>
            <w:r w:rsidRPr="00D233BD">
              <w:rPr>
                <w:rFonts w:ascii="Lato" w:hAnsi="Lato"/>
                <w:sz w:val="24"/>
                <w:szCs w:val="24"/>
              </w:rPr>
              <w:t xml:space="preserve">TOTAL </w:t>
            </w:r>
          </w:p>
        </w:tc>
        <w:tc>
          <w:tcPr>
            <w:tcW w:w="1843" w:type="dxa"/>
          </w:tcPr>
          <w:p w14:paraId="32433F10" w14:textId="77777777" w:rsidR="003F0009" w:rsidRPr="00D233BD" w:rsidRDefault="003F000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sidRPr="00D233BD">
              <w:rPr>
                <w:rFonts w:ascii="Lato" w:hAnsi="Lato"/>
                <w:b/>
                <w:bCs/>
                <w:sz w:val="20"/>
                <w:szCs w:val="20"/>
              </w:rPr>
              <w:t>10,855</w:t>
            </w:r>
          </w:p>
        </w:tc>
        <w:tc>
          <w:tcPr>
            <w:tcW w:w="1843" w:type="dxa"/>
          </w:tcPr>
          <w:p w14:paraId="68512231" w14:textId="605F48A2" w:rsidR="003F0009" w:rsidRPr="00D233BD" w:rsidRDefault="003F0009"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Pr>
                <w:rFonts w:ascii="Lato" w:hAnsi="Lato"/>
                <w:b/>
                <w:bCs/>
                <w:sz w:val="20"/>
                <w:szCs w:val="20"/>
              </w:rPr>
              <w:t>7,816</w:t>
            </w:r>
          </w:p>
        </w:tc>
      </w:tr>
    </w:tbl>
    <w:p w14:paraId="3281C214" w14:textId="77777777" w:rsidR="003F0009" w:rsidRDefault="00D6270D" w:rsidP="003F0009">
      <w:pPr>
        <w:spacing w:line="276" w:lineRule="auto"/>
        <w:jc w:val="both"/>
        <w:rPr>
          <w:rFonts w:ascii="Lato" w:hAnsi="Lato"/>
          <w:sz w:val="20"/>
          <w:szCs w:val="24"/>
        </w:rPr>
      </w:pPr>
      <w:r w:rsidRPr="00D233BD">
        <w:rPr>
          <w:rFonts w:ascii="Lato" w:hAnsi="Lato"/>
          <w:sz w:val="20"/>
          <w:szCs w:val="24"/>
        </w:rPr>
        <w:t>Fuente: Subdirección Técnica Administrativa, enero 2023.  No indican sexo de los usuarios.</w:t>
      </w:r>
    </w:p>
    <w:p w14:paraId="5BB9323E" w14:textId="77CA13CC" w:rsidR="00D6270D" w:rsidRPr="003F0009" w:rsidRDefault="003F0009" w:rsidP="003F0009">
      <w:pPr>
        <w:spacing w:line="276" w:lineRule="auto"/>
        <w:jc w:val="both"/>
        <w:rPr>
          <w:rFonts w:ascii="Lato" w:hAnsi="Lato"/>
          <w:sz w:val="20"/>
          <w:szCs w:val="24"/>
        </w:rPr>
      </w:pPr>
      <w:r w:rsidRPr="003F0009">
        <w:rPr>
          <w:rFonts w:ascii="Lato" w:hAnsi="Lato"/>
          <w:sz w:val="24"/>
          <w:szCs w:val="24"/>
        </w:rPr>
        <w:t>En ambos meses</w:t>
      </w:r>
      <w:r w:rsidR="00D6270D" w:rsidRPr="00D233BD">
        <w:rPr>
          <w:rFonts w:ascii="Lato" w:hAnsi="Lato"/>
          <w:sz w:val="24"/>
          <w:szCs w:val="24"/>
        </w:rPr>
        <w:t xml:space="preserve"> se in</w:t>
      </w:r>
      <w:r>
        <w:rPr>
          <w:rFonts w:ascii="Lato" w:hAnsi="Lato"/>
          <w:sz w:val="24"/>
          <w:szCs w:val="24"/>
        </w:rPr>
        <w:t>formó</w:t>
      </w:r>
      <w:r w:rsidR="00D6270D" w:rsidRPr="00D233BD">
        <w:rPr>
          <w:rFonts w:ascii="Lato" w:hAnsi="Lato"/>
          <w:sz w:val="24"/>
          <w:szCs w:val="24"/>
        </w:rPr>
        <w:t xml:space="preserve"> que todos los usuarios hablan español.  </w:t>
      </w:r>
    </w:p>
    <w:p w14:paraId="49206853" w14:textId="01FB5852" w:rsidR="00D6270D" w:rsidRPr="00D233BD" w:rsidRDefault="00D6270D" w:rsidP="00D233BD">
      <w:pPr>
        <w:pStyle w:val="Ttulo2"/>
        <w:jc w:val="center"/>
        <w:rPr>
          <w:rFonts w:ascii="Lato" w:hAnsi="Lato"/>
          <w:color w:val="auto"/>
        </w:rPr>
      </w:pPr>
      <w:bookmarkStart w:id="22" w:name="_Toc135658243"/>
      <w:r w:rsidRPr="00D233BD">
        <w:rPr>
          <w:rFonts w:ascii="Lato" w:hAnsi="Lato"/>
          <w:color w:val="auto"/>
        </w:rPr>
        <w:t xml:space="preserve">Cuadro No. </w:t>
      </w:r>
      <w:r w:rsidR="0071452F">
        <w:rPr>
          <w:rFonts w:ascii="Lato" w:hAnsi="Lato"/>
          <w:color w:val="auto"/>
        </w:rPr>
        <w:t>7</w:t>
      </w:r>
      <w:bookmarkEnd w:id="22"/>
    </w:p>
    <w:p w14:paraId="7B4F222C" w14:textId="77777777" w:rsidR="00D6270D" w:rsidRPr="00D233BD" w:rsidRDefault="00D6270D" w:rsidP="00D233BD">
      <w:pPr>
        <w:pStyle w:val="Ttulo2"/>
        <w:jc w:val="center"/>
        <w:rPr>
          <w:rFonts w:ascii="Lato" w:hAnsi="Lato"/>
          <w:color w:val="auto"/>
        </w:rPr>
      </w:pPr>
      <w:bookmarkStart w:id="23" w:name="_Toc135658244"/>
      <w:r w:rsidRPr="00D233BD">
        <w:rPr>
          <w:rFonts w:ascii="Lato" w:hAnsi="Lato"/>
          <w:color w:val="auto"/>
        </w:rPr>
        <w:t>Consolidado de usuarios del IGM</w:t>
      </w:r>
      <w:bookmarkEnd w:id="23"/>
    </w:p>
    <w:p w14:paraId="25DEF303" w14:textId="77777777" w:rsidR="00D6270D" w:rsidRPr="00D233BD" w:rsidRDefault="00D6270D" w:rsidP="00D6270D">
      <w:pPr>
        <w:spacing w:after="0" w:line="240" w:lineRule="auto"/>
        <w:ind w:left="360"/>
        <w:jc w:val="center"/>
        <w:rPr>
          <w:rFonts w:ascii="Lato" w:hAnsi="Lato"/>
          <w:sz w:val="24"/>
          <w:szCs w:val="24"/>
        </w:rPr>
      </w:pPr>
      <w:r w:rsidRPr="00D233BD">
        <w:rPr>
          <w:rFonts w:ascii="Lato" w:hAnsi="Lato"/>
          <w:sz w:val="24"/>
          <w:szCs w:val="24"/>
        </w:rPr>
        <w:t>Enero 2023</w:t>
      </w:r>
    </w:p>
    <w:tbl>
      <w:tblPr>
        <w:tblStyle w:val="Tablaconcuadrcula4-nfasis5"/>
        <w:tblW w:w="0" w:type="auto"/>
        <w:tblLook w:val="04A0" w:firstRow="1" w:lastRow="0" w:firstColumn="1" w:lastColumn="0" w:noHBand="0" w:noVBand="1"/>
      </w:tblPr>
      <w:tblGrid>
        <w:gridCol w:w="553"/>
        <w:gridCol w:w="1561"/>
        <w:gridCol w:w="1043"/>
        <w:gridCol w:w="879"/>
        <w:gridCol w:w="1123"/>
        <w:gridCol w:w="879"/>
        <w:gridCol w:w="952"/>
        <w:gridCol w:w="879"/>
        <w:gridCol w:w="959"/>
      </w:tblGrid>
      <w:tr w:rsidR="00293C1E" w:rsidRPr="00D233BD" w14:paraId="7F7C9DE1" w14:textId="77777777" w:rsidTr="003F00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9" w:type="dxa"/>
            <w:vAlign w:val="center"/>
          </w:tcPr>
          <w:p w14:paraId="098A711B" w14:textId="77777777" w:rsidR="003F0009" w:rsidRPr="00D233BD" w:rsidRDefault="003F0009" w:rsidP="00265A3C">
            <w:pPr>
              <w:jc w:val="center"/>
              <w:rPr>
                <w:rFonts w:ascii="Lato" w:hAnsi="Lato"/>
                <w:color w:val="auto"/>
                <w:sz w:val="20"/>
                <w:szCs w:val="20"/>
              </w:rPr>
            </w:pPr>
            <w:r w:rsidRPr="00D233BD">
              <w:rPr>
                <w:rFonts w:ascii="Lato" w:hAnsi="Lato"/>
                <w:color w:val="auto"/>
                <w:sz w:val="20"/>
                <w:szCs w:val="20"/>
              </w:rPr>
              <w:t>No.</w:t>
            </w:r>
          </w:p>
        </w:tc>
        <w:tc>
          <w:tcPr>
            <w:tcW w:w="1703" w:type="dxa"/>
            <w:vAlign w:val="center"/>
          </w:tcPr>
          <w:p w14:paraId="1F21BCB4" w14:textId="77777777" w:rsidR="003F0009" w:rsidRPr="00D233BD" w:rsidRDefault="003F0009" w:rsidP="00265A3C">
            <w:pPr>
              <w:jc w:val="center"/>
              <w:cnfStyle w:val="100000000000" w:firstRow="1" w:lastRow="0" w:firstColumn="0" w:lastColumn="0" w:oddVBand="0" w:evenVBand="0" w:oddHBand="0" w:evenHBand="0" w:firstRowFirstColumn="0" w:firstRowLastColumn="0" w:lastRowFirstColumn="0" w:lastRowLastColumn="0"/>
              <w:rPr>
                <w:rFonts w:ascii="Lato" w:hAnsi="Lato"/>
                <w:color w:val="auto"/>
                <w:sz w:val="20"/>
                <w:szCs w:val="20"/>
              </w:rPr>
            </w:pPr>
            <w:r w:rsidRPr="00D233BD">
              <w:rPr>
                <w:rFonts w:ascii="Lato" w:hAnsi="Lato"/>
                <w:color w:val="auto"/>
                <w:sz w:val="20"/>
                <w:szCs w:val="20"/>
              </w:rPr>
              <w:t>Dependencia que proporciona la información</w:t>
            </w:r>
          </w:p>
        </w:tc>
        <w:tc>
          <w:tcPr>
            <w:tcW w:w="1124" w:type="dxa"/>
            <w:vAlign w:val="center"/>
          </w:tcPr>
          <w:p w14:paraId="6C50F917" w14:textId="77777777" w:rsidR="003F0009" w:rsidRPr="00D233BD" w:rsidRDefault="003F0009" w:rsidP="00265A3C">
            <w:pPr>
              <w:jc w:val="center"/>
              <w:cnfStyle w:val="100000000000" w:firstRow="1" w:lastRow="0" w:firstColumn="0" w:lastColumn="0" w:oddVBand="0" w:evenVBand="0" w:oddHBand="0" w:evenHBand="0" w:firstRowFirstColumn="0" w:firstRowLastColumn="0" w:lastRowFirstColumn="0" w:lastRowLastColumn="0"/>
              <w:rPr>
                <w:rFonts w:ascii="Lato" w:hAnsi="Lato"/>
                <w:color w:val="auto"/>
                <w:sz w:val="20"/>
                <w:szCs w:val="20"/>
              </w:rPr>
            </w:pPr>
            <w:r w:rsidRPr="00D233BD">
              <w:rPr>
                <w:rFonts w:ascii="Lato" w:hAnsi="Lato"/>
                <w:color w:val="auto"/>
                <w:sz w:val="20"/>
                <w:szCs w:val="20"/>
              </w:rPr>
              <w:t>Mujeres</w:t>
            </w:r>
          </w:p>
        </w:tc>
        <w:tc>
          <w:tcPr>
            <w:tcW w:w="640" w:type="dxa"/>
          </w:tcPr>
          <w:p w14:paraId="30829FB7" w14:textId="77777777" w:rsidR="003F0009" w:rsidRPr="00D233BD" w:rsidRDefault="003F0009" w:rsidP="00265A3C">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c>
          <w:tcPr>
            <w:tcW w:w="1195" w:type="dxa"/>
            <w:vAlign w:val="center"/>
          </w:tcPr>
          <w:p w14:paraId="7970CDEE" w14:textId="43D72A68" w:rsidR="003F0009" w:rsidRPr="00D233BD" w:rsidRDefault="003F0009" w:rsidP="00265A3C">
            <w:pPr>
              <w:jc w:val="center"/>
              <w:cnfStyle w:val="100000000000" w:firstRow="1" w:lastRow="0" w:firstColumn="0" w:lastColumn="0" w:oddVBand="0" w:evenVBand="0" w:oddHBand="0" w:evenHBand="0" w:firstRowFirstColumn="0" w:firstRowLastColumn="0" w:lastRowFirstColumn="0" w:lastRowLastColumn="0"/>
              <w:rPr>
                <w:rFonts w:ascii="Lato" w:hAnsi="Lato"/>
                <w:color w:val="auto"/>
                <w:sz w:val="20"/>
                <w:szCs w:val="20"/>
              </w:rPr>
            </w:pPr>
            <w:r w:rsidRPr="00D233BD">
              <w:rPr>
                <w:rFonts w:ascii="Lato" w:hAnsi="Lato"/>
                <w:color w:val="auto"/>
                <w:sz w:val="20"/>
                <w:szCs w:val="20"/>
              </w:rPr>
              <w:t>Hombres</w:t>
            </w:r>
          </w:p>
        </w:tc>
        <w:tc>
          <w:tcPr>
            <w:tcW w:w="722" w:type="dxa"/>
          </w:tcPr>
          <w:p w14:paraId="3FF268C1" w14:textId="77777777" w:rsidR="003F0009" w:rsidRPr="00D233BD" w:rsidRDefault="003F0009" w:rsidP="00265A3C">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c>
          <w:tcPr>
            <w:tcW w:w="1044" w:type="dxa"/>
            <w:vAlign w:val="center"/>
          </w:tcPr>
          <w:p w14:paraId="779916EC" w14:textId="06BA9BA9" w:rsidR="003F0009" w:rsidRPr="00D233BD" w:rsidRDefault="003F0009" w:rsidP="00265A3C">
            <w:pPr>
              <w:jc w:val="center"/>
              <w:cnfStyle w:val="100000000000" w:firstRow="1" w:lastRow="0" w:firstColumn="0" w:lastColumn="0" w:oddVBand="0" w:evenVBand="0" w:oddHBand="0" w:evenHBand="0" w:firstRowFirstColumn="0" w:firstRowLastColumn="0" w:lastRowFirstColumn="0" w:lastRowLastColumn="0"/>
              <w:rPr>
                <w:rFonts w:ascii="Lato" w:hAnsi="Lato"/>
                <w:color w:val="auto"/>
                <w:sz w:val="20"/>
                <w:szCs w:val="20"/>
              </w:rPr>
            </w:pPr>
            <w:r w:rsidRPr="00D233BD">
              <w:rPr>
                <w:rFonts w:ascii="Lato" w:hAnsi="Lato"/>
                <w:color w:val="auto"/>
                <w:sz w:val="20"/>
                <w:szCs w:val="20"/>
              </w:rPr>
              <w:t>Total</w:t>
            </w:r>
          </w:p>
        </w:tc>
        <w:tc>
          <w:tcPr>
            <w:tcW w:w="816" w:type="dxa"/>
          </w:tcPr>
          <w:p w14:paraId="6619BEDC" w14:textId="77777777" w:rsidR="003F0009" w:rsidRPr="00D233BD" w:rsidRDefault="003F0009" w:rsidP="00265A3C">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c>
          <w:tcPr>
            <w:tcW w:w="1015" w:type="dxa"/>
            <w:vAlign w:val="center"/>
          </w:tcPr>
          <w:p w14:paraId="4711587D" w14:textId="65ED927D" w:rsidR="003F0009" w:rsidRPr="00D233BD" w:rsidRDefault="003F0009" w:rsidP="00265A3C">
            <w:pPr>
              <w:jc w:val="center"/>
              <w:cnfStyle w:val="100000000000" w:firstRow="1" w:lastRow="0" w:firstColumn="0" w:lastColumn="0" w:oddVBand="0" w:evenVBand="0" w:oddHBand="0" w:evenHBand="0" w:firstRowFirstColumn="0" w:firstRowLastColumn="0" w:lastRowFirstColumn="0" w:lastRowLastColumn="0"/>
              <w:rPr>
                <w:rFonts w:ascii="Lato" w:hAnsi="Lato"/>
                <w:color w:val="auto"/>
                <w:sz w:val="20"/>
                <w:szCs w:val="20"/>
              </w:rPr>
            </w:pPr>
            <w:r w:rsidRPr="00D233BD">
              <w:rPr>
                <w:rFonts w:ascii="Lato" w:hAnsi="Lato"/>
                <w:color w:val="auto"/>
                <w:sz w:val="20"/>
                <w:szCs w:val="20"/>
              </w:rPr>
              <w:t>Idioma</w:t>
            </w:r>
          </w:p>
        </w:tc>
      </w:tr>
      <w:tr w:rsidR="00293C1E" w:rsidRPr="00D233BD" w14:paraId="1B2FFA66" w14:textId="77777777" w:rsidTr="003F00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9" w:type="dxa"/>
            <w:vAlign w:val="center"/>
          </w:tcPr>
          <w:p w14:paraId="45E0AC55" w14:textId="77777777" w:rsidR="003F0009" w:rsidRPr="00D233BD" w:rsidRDefault="003F0009" w:rsidP="00265A3C">
            <w:pPr>
              <w:jc w:val="center"/>
              <w:rPr>
                <w:rFonts w:ascii="Lato" w:hAnsi="Lato"/>
                <w:sz w:val="20"/>
                <w:szCs w:val="20"/>
              </w:rPr>
            </w:pPr>
          </w:p>
        </w:tc>
        <w:tc>
          <w:tcPr>
            <w:tcW w:w="1703" w:type="dxa"/>
            <w:vAlign w:val="center"/>
          </w:tcPr>
          <w:p w14:paraId="5740205B" w14:textId="77777777" w:rsidR="003F0009" w:rsidRPr="00D233BD" w:rsidRDefault="003F0009" w:rsidP="00265A3C">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c>
          <w:tcPr>
            <w:tcW w:w="1124" w:type="dxa"/>
            <w:vAlign w:val="center"/>
          </w:tcPr>
          <w:p w14:paraId="522616FA" w14:textId="1AFBE71B" w:rsidR="003F0009" w:rsidRPr="00D233BD" w:rsidRDefault="00293C1E" w:rsidP="00265A3C">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enero</w:t>
            </w:r>
          </w:p>
        </w:tc>
        <w:tc>
          <w:tcPr>
            <w:tcW w:w="640" w:type="dxa"/>
          </w:tcPr>
          <w:p w14:paraId="167889D9" w14:textId="70AE26CD" w:rsidR="003F0009" w:rsidRPr="00D233BD" w:rsidRDefault="00293C1E" w:rsidP="00265A3C">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febrero</w:t>
            </w:r>
          </w:p>
        </w:tc>
        <w:tc>
          <w:tcPr>
            <w:tcW w:w="1195" w:type="dxa"/>
            <w:vAlign w:val="center"/>
          </w:tcPr>
          <w:p w14:paraId="1A4C5F72" w14:textId="55B9519B" w:rsidR="003F0009" w:rsidRPr="00D233BD" w:rsidRDefault="00293C1E" w:rsidP="00265A3C">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enero</w:t>
            </w:r>
          </w:p>
        </w:tc>
        <w:tc>
          <w:tcPr>
            <w:tcW w:w="722" w:type="dxa"/>
          </w:tcPr>
          <w:p w14:paraId="6E30D869" w14:textId="4C62977E" w:rsidR="003F0009" w:rsidRPr="00D233BD" w:rsidRDefault="00293C1E" w:rsidP="00265A3C">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febrero</w:t>
            </w:r>
          </w:p>
        </w:tc>
        <w:tc>
          <w:tcPr>
            <w:tcW w:w="1044" w:type="dxa"/>
            <w:vAlign w:val="center"/>
          </w:tcPr>
          <w:p w14:paraId="7EF65E18" w14:textId="528B77CE" w:rsidR="003F0009" w:rsidRPr="00D233BD" w:rsidRDefault="00293C1E" w:rsidP="00265A3C">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enero</w:t>
            </w:r>
          </w:p>
        </w:tc>
        <w:tc>
          <w:tcPr>
            <w:tcW w:w="816" w:type="dxa"/>
          </w:tcPr>
          <w:p w14:paraId="358D82CC" w14:textId="544A394D" w:rsidR="003F0009" w:rsidRPr="00D233BD" w:rsidRDefault="00293C1E" w:rsidP="00265A3C">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febrero</w:t>
            </w:r>
          </w:p>
        </w:tc>
        <w:tc>
          <w:tcPr>
            <w:tcW w:w="1015" w:type="dxa"/>
            <w:vAlign w:val="center"/>
          </w:tcPr>
          <w:p w14:paraId="4C84BC13" w14:textId="04BBD957" w:rsidR="003F0009" w:rsidRPr="00D233BD" w:rsidRDefault="003F0009" w:rsidP="00265A3C">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r>
      <w:tr w:rsidR="00293C1E" w:rsidRPr="00D233BD" w14:paraId="36567896" w14:textId="77777777" w:rsidTr="003F0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14:paraId="6AC1C536" w14:textId="77777777" w:rsidR="003F0009" w:rsidRPr="00D233BD" w:rsidRDefault="003F0009" w:rsidP="00265A3C">
            <w:pPr>
              <w:spacing w:line="360" w:lineRule="auto"/>
              <w:jc w:val="both"/>
              <w:rPr>
                <w:rFonts w:ascii="Lato" w:hAnsi="Lato"/>
                <w:sz w:val="24"/>
                <w:szCs w:val="24"/>
              </w:rPr>
            </w:pPr>
            <w:r w:rsidRPr="00D233BD">
              <w:rPr>
                <w:rFonts w:ascii="Lato" w:hAnsi="Lato"/>
                <w:sz w:val="24"/>
                <w:szCs w:val="24"/>
              </w:rPr>
              <w:t>1</w:t>
            </w:r>
          </w:p>
        </w:tc>
        <w:tc>
          <w:tcPr>
            <w:tcW w:w="1703" w:type="dxa"/>
          </w:tcPr>
          <w:p w14:paraId="26B787DA" w14:textId="77777777" w:rsidR="003F0009" w:rsidRPr="00D233BD" w:rsidRDefault="003F0009" w:rsidP="00265A3C">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roofErr w:type="spellStart"/>
            <w:r w:rsidRPr="00D233BD">
              <w:rPr>
                <w:rFonts w:ascii="Lato" w:hAnsi="Lato"/>
                <w:sz w:val="20"/>
                <w:szCs w:val="20"/>
              </w:rPr>
              <w:t>Call</w:t>
            </w:r>
            <w:proofErr w:type="spellEnd"/>
            <w:r w:rsidRPr="00D233BD">
              <w:rPr>
                <w:rFonts w:ascii="Lato" w:hAnsi="Lato"/>
                <w:sz w:val="20"/>
                <w:szCs w:val="20"/>
              </w:rPr>
              <w:t xml:space="preserve"> Center</w:t>
            </w:r>
          </w:p>
        </w:tc>
        <w:tc>
          <w:tcPr>
            <w:tcW w:w="1124" w:type="dxa"/>
          </w:tcPr>
          <w:p w14:paraId="69E38ADD" w14:textId="77777777" w:rsidR="003F0009" w:rsidRPr="00D233BD" w:rsidRDefault="003F0009" w:rsidP="00265A3C">
            <w:pPr>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3,783</w:t>
            </w:r>
          </w:p>
        </w:tc>
        <w:tc>
          <w:tcPr>
            <w:tcW w:w="640" w:type="dxa"/>
          </w:tcPr>
          <w:p w14:paraId="0BB53952" w14:textId="77B0D6F8" w:rsidR="003F0009" w:rsidRPr="00D233BD" w:rsidRDefault="00293C1E" w:rsidP="00265A3C">
            <w:pPr>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3,476</w:t>
            </w:r>
          </w:p>
        </w:tc>
        <w:tc>
          <w:tcPr>
            <w:tcW w:w="1195" w:type="dxa"/>
          </w:tcPr>
          <w:p w14:paraId="595323DD" w14:textId="294D0B3F" w:rsidR="003F0009" w:rsidRPr="00D233BD" w:rsidRDefault="003F0009" w:rsidP="00265A3C">
            <w:pPr>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2,784</w:t>
            </w:r>
          </w:p>
        </w:tc>
        <w:tc>
          <w:tcPr>
            <w:tcW w:w="722" w:type="dxa"/>
          </w:tcPr>
          <w:p w14:paraId="6F6D23BE" w14:textId="69961BB3" w:rsidR="003F0009" w:rsidRPr="00D233BD" w:rsidRDefault="00293C1E" w:rsidP="00265A3C">
            <w:pPr>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3,726</w:t>
            </w:r>
          </w:p>
        </w:tc>
        <w:tc>
          <w:tcPr>
            <w:tcW w:w="1044" w:type="dxa"/>
          </w:tcPr>
          <w:p w14:paraId="6593BE7C" w14:textId="62EB140D" w:rsidR="003F0009" w:rsidRPr="00D233BD" w:rsidRDefault="003F0009" w:rsidP="00265A3C">
            <w:pPr>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6,567</w:t>
            </w:r>
          </w:p>
        </w:tc>
        <w:tc>
          <w:tcPr>
            <w:tcW w:w="816" w:type="dxa"/>
          </w:tcPr>
          <w:p w14:paraId="6D645EAA" w14:textId="71C648C5" w:rsidR="003F0009" w:rsidRPr="00D233BD" w:rsidRDefault="00293C1E" w:rsidP="00265A3C">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6,202</w:t>
            </w:r>
          </w:p>
        </w:tc>
        <w:tc>
          <w:tcPr>
            <w:tcW w:w="1015" w:type="dxa"/>
          </w:tcPr>
          <w:p w14:paraId="6FFF75C8" w14:textId="10DF9BB0" w:rsidR="003F0009" w:rsidRPr="00D233BD" w:rsidRDefault="003F0009" w:rsidP="00265A3C">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español</w:t>
            </w:r>
          </w:p>
        </w:tc>
      </w:tr>
      <w:tr w:rsidR="00293C1E" w:rsidRPr="00D233BD" w14:paraId="22C21512" w14:textId="77777777" w:rsidTr="003F0009">
        <w:tc>
          <w:tcPr>
            <w:cnfStyle w:val="001000000000" w:firstRow="0" w:lastRow="0" w:firstColumn="1" w:lastColumn="0" w:oddVBand="0" w:evenVBand="0" w:oddHBand="0" w:evenHBand="0" w:firstRowFirstColumn="0" w:firstRowLastColumn="0" w:lastRowFirstColumn="0" w:lastRowLastColumn="0"/>
            <w:tcW w:w="569" w:type="dxa"/>
          </w:tcPr>
          <w:p w14:paraId="2E5CE0F2" w14:textId="77777777" w:rsidR="003F0009" w:rsidRPr="00D233BD" w:rsidRDefault="003F0009" w:rsidP="00265A3C">
            <w:pPr>
              <w:spacing w:line="360" w:lineRule="auto"/>
              <w:jc w:val="both"/>
              <w:rPr>
                <w:rFonts w:ascii="Lato" w:hAnsi="Lato"/>
                <w:sz w:val="24"/>
                <w:szCs w:val="24"/>
              </w:rPr>
            </w:pPr>
            <w:r w:rsidRPr="00D233BD">
              <w:rPr>
                <w:rFonts w:ascii="Lato" w:hAnsi="Lato"/>
                <w:sz w:val="24"/>
                <w:szCs w:val="24"/>
              </w:rPr>
              <w:t>2</w:t>
            </w:r>
          </w:p>
        </w:tc>
        <w:tc>
          <w:tcPr>
            <w:tcW w:w="1703" w:type="dxa"/>
          </w:tcPr>
          <w:p w14:paraId="3C2E5E35" w14:textId="77777777" w:rsidR="003F0009" w:rsidRPr="00D233BD" w:rsidRDefault="003F0009" w:rsidP="00265A3C">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Unidad de Información Pública</w:t>
            </w:r>
          </w:p>
        </w:tc>
        <w:tc>
          <w:tcPr>
            <w:tcW w:w="1124" w:type="dxa"/>
          </w:tcPr>
          <w:p w14:paraId="59E0FD3B" w14:textId="77777777" w:rsidR="003F0009" w:rsidRPr="00D233BD" w:rsidRDefault="003F0009" w:rsidP="00265A3C">
            <w:pPr>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74</w:t>
            </w:r>
          </w:p>
        </w:tc>
        <w:tc>
          <w:tcPr>
            <w:tcW w:w="640" w:type="dxa"/>
          </w:tcPr>
          <w:p w14:paraId="2C232BDC" w14:textId="3A22A573" w:rsidR="003F0009" w:rsidRPr="00D233BD" w:rsidRDefault="00293C1E" w:rsidP="00265A3C">
            <w:pPr>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61</w:t>
            </w:r>
          </w:p>
        </w:tc>
        <w:tc>
          <w:tcPr>
            <w:tcW w:w="1195" w:type="dxa"/>
          </w:tcPr>
          <w:p w14:paraId="275FA271" w14:textId="4264B291" w:rsidR="003F0009" w:rsidRPr="00D233BD" w:rsidRDefault="003F0009" w:rsidP="00265A3C">
            <w:pPr>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75</w:t>
            </w:r>
          </w:p>
        </w:tc>
        <w:tc>
          <w:tcPr>
            <w:tcW w:w="722" w:type="dxa"/>
          </w:tcPr>
          <w:p w14:paraId="498AC218" w14:textId="410C435F" w:rsidR="003F0009" w:rsidRPr="00D233BD" w:rsidRDefault="00293C1E" w:rsidP="00265A3C">
            <w:pPr>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62</w:t>
            </w:r>
          </w:p>
        </w:tc>
        <w:tc>
          <w:tcPr>
            <w:tcW w:w="1044" w:type="dxa"/>
          </w:tcPr>
          <w:p w14:paraId="1AE79302" w14:textId="490114E0" w:rsidR="003F0009" w:rsidRPr="00D233BD" w:rsidRDefault="003F0009" w:rsidP="00265A3C">
            <w:pPr>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149</w:t>
            </w:r>
          </w:p>
        </w:tc>
        <w:tc>
          <w:tcPr>
            <w:tcW w:w="816" w:type="dxa"/>
          </w:tcPr>
          <w:p w14:paraId="4BA36591" w14:textId="0BB4605E" w:rsidR="003F0009" w:rsidRPr="00D233BD" w:rsidRDefault="00293C1E" w:rsidP="00265A3C">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123</w:t>
            </w:r>
          </w:p>
        </w:tc>
        <w:tc>
          <w:tcPr>
            <w:tcW w:w="1015" w:type="dxa"/>
          </w:tcPr>
          <w:p w14:paraId="40FF71EB" w14:textId="3E9094A5" w:rsidR="003F0009" w:rsidRPr="00D233BD" w:rsidRDefault="003F0009" w:rsidP="00265A3C">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español</w:t>
            </w:r>
          </w:p>
        </w:tc>
      </w:tr>
      <w:tr w:rsidR="00293C1E" w:rsidRPr="00D233BD" w14:paraId="1D4F89A0" w14:textId="77777777" w:rsidTr="003F0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14:paraId="0AAF1F12" w14:textId="77777777" w:rsidR="003F0009" w:rsidRPr="00D233BD" w:rsidRDefault="003F0009" w:rsidP="00265A3C">
            <w:pPr>
              <w:spacing w:line="360" w:lineRule="auto"/>
              <w:jc w:val="both"/>
              <w:rPr>
                <w:rFonts w:ascii="Lato" w:hAnsi="Lato"/>
                <w:sz w:val="24"/>
                <w:szCs w:val="24"/>
              </w:rPr>
            </w:pPr>
            <w:r w:rsidRPr="00D233BD">
              <w:rPr>
                <w:rFonts w:ascii="Lato" w:hAnsi="Lato"/>
                <w:sz w:val="24"/>
                <w:szCs w:val="24"/>
              </w:rPr>
              <w:t>3</w:t>
            </w:r>
          </w:p>
        </w:tc>
        <w:tc>
          <w:tcPr>
            <w:tcW w:w="1703" w:type="dxa"/>
          </w:tcPr>
          <w:p w14:paraId="7B47AC9C" w14:textId="77777777" w:rsidR="003F0009" w:rsidRPr="00D233BD" w:rsidRDefault="003F0009" w:rsidP="00265A3C">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Recepción</w:t>
            </w:r>
          </w:p>
        </w:tc>
        <w:tc>
          <w:tcPr>
            <w:tcW w:w="1124" w:type="dxa"/>
          </w:tcPr>
          <w:p w14:paraId="07B5C9EC" w14:textId="77777777" w:rsidR="003F0009" w:rsidRPr="00D233BD" w:rsidRDefault="003F0009" w:rsidP="00265A3C">
            <w:pPr>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S/D</w:t>
            </w:r>
          </w:p>
        </w:tc>
        <w:tc>
          <w:tcPr>
            <w:tcW w:w="640" w:type="dxa"/>
          </w:tcPr>
          <w:p w14:paraId="78A717BC" w14:textId="6B405942" w:rsidR="003F0009" w:rsidRPr="00D233BD" w:rsidRDefault="00293C1E" w:rsidP="00265A3C">
            <w:pPr>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S/D</w:t>
            </w:r>
          </w:p>
        </w:tc>
        <w:tc>
          <w:tcPr>
            <w:tcW w:w="1195" w:type="dxa"/>
          </w:tcPr>
          <w:p w14:paraId="64100FEA" w14:textId="5C565FD3" w:rsidR="003F0009" w:rsidRPr="00D233BD" w:rsidRDefault="003F0009" w:rsidP="00265A3C">
            <w:pPr>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S/D</w:t>
            </w:r>
          </w:p>
        </w:tc>
        <w:tc>
          <w:tcPr>
            <w:tcW w:w="722" w:type="dxa"/>
          </w:tcPr>
          <w:p w14:paraId="516CF681" w14:textId="484152FE" w:rsidR="003F0009" w:rsidRPr="00D233BD" w:rsidRDefault="00293C1E" w:rsidP="00265A3C">
            <w:pPr>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S/D</w:t>
            </w:r>
          </w:p>
        </w:tc>
        <w:tc>
          <w:tcPr>
            <w:tcW w:w="1044" w:type="dxa"/>
          </w:tcPr>
          <w:p w14:paraId="573F7227" w14:textId="6B45020F" w:rsidR="003F0009" w:rsidRPr="00D233BD" w:rsidRDefault="003F0009" w:rsidP="00265A3C">
            <w:pPr>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10,855</w:t>
            </w:r>
          </w:p>
        </w:tc>
        <w:tc>
          <w:tcPr>
            <w:tcW w:w="816" w:type="dxa"/>
          </w:tcPr>
          <w:p w14:paraId="79B73CC9" w14:textId="7C281554" w:rsidR="003F0009" w:rsidRPr="00D233BD" w:rsidRDefault="00293C1E" w:rsidP="00265A3C">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7,816</w:t>
            </w:r>
          </w:p>
        </w:tc>
        <w:tc>
          <w:tcPr>
            <w:tcW w:w="1015" w:type="dxa"/>
          </w:tcPr>
          <w:p w14:paraId="380B1C75" w14:textId="567C4D88" w:rsidR="003F0009" w:rsidRPr="00D233BD" w:rsidRDefault="003F0009" w:rsidP="00265A3C">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español</w:t>
            </w:r>
          </w:p>
        </w:tc>
      </w:tr>
      <w:tr w:rsidR="00293C1E" w:rsidRPr="00D233BD" w14:paraId="19887479" w14:textId="77777777" w:rsidTr="003F0009">
        <w:tc>
          <w:tcPr>
            <w:cnfStyle w:val="001000000000" w:firstRow="0" w:lastRow="0" w:firstColumn="1" w:lastColumn="0" w:oddVBand="0" w:evenVBand="0" w:oddHBand="0" w:evenHBand="0" w:firstRowFirstColumn="0" w:firstRowLastColumn="0" w:lastRowFirstColumn="0" w:lastRowLastColumn="0"/>
            <w:tcW w:w="569" w:type="dxa"/>
          </w:tcPr>
          <w:p w14:paraId="0F5F7FCB" w14:textId="77777777" w:rsidR="003F0009" w:rsidRPr="00D233BD" w:rsidRDefault="003F0009" w:rsidP="00265A3C">
            <w:pPr>
              <w:spacing w:line="360" w:lineRule="auto"/>
              <w:jc w:val="both"/>
              <w:rPr>
                <w:rFonts w:ascii="Lato" w:hAnsi="Lato"/>
                <w:sz w:val="24"/>
                <w:szCs w:val="24"/>
              </w:rPr>
            </w:pPr>
          </w:p>
        </w:tc>
        <w:tc>
          <w:tcPr>
            <w:tcW w:w="1703" w:type="dxa"/>
          </w:tcPr>
          <w:p w14:paraId="5DB638DB" w14:textId="77777777" w:rsidR="003F0009" w:rsidRPr="00D233BD" w:rsidRDefault="003F0009" w:rsidP="00265A3C">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TOTAL</w:t>
            </w:r>
          </w:p>
        </w:tc>
        <w:tc>
          <w:tcPr>
            <w:tcW w:w="1124" w:type="dxa"/>
          </w:tcPr>
          <w:p w14:paraId="32B0068C" w14:textId="77777777" w:rsidR="003F0009" w:rsidRPr="00D233BD" w:rsidRDefault="003F0009" w:rsidP="00265A3C">
            <w:pPr>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3,857</w:t>
            </w:r>
          </w:p>
        </w:tc>
        <w:tc>
          <w:tcPr>
            <w:tcW w:w="640" w:type="dxa"/>
          </w:tcPr>
          <w:p w14:paraId="574FF9A8" w14:textId="11E6B109" w:rsidR="003F0009" w:rsidRPr="00D233BD" w:rsidRDefault="00293C1E" w:rsidP="00265A3C">
            <w:pPr>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3,537</w:t>
            </w:r>
          </w:p>
        </w:tc>
        <w:tc>
          <w:tcPr>
            <w:tcW w:w="1195" w:type="dxa"/>
          </w:tcPr>
          <w:p w14:paraId="25F7EC4C" w14:textId="3D4691B1" w:rsidR="003F0009" w:rsidRPr="00D233BD" w:rsidRDefault="003F0009" w:rsidP="00265A3C">
            <w:pPr>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2,859</w:t>
            </w:r>
          </w:p>
        </w:tc>
        <w:tc>
          <w:tcPr>
            <w:tcW w:w="722" w:type="dxa"/>
          </w:tcPr>
          <w:p w14:paraId="27C35C76" w14:textId="1885414F" w:rsidR="003F0009" w:rsidRPr="00D233BD" w:rsidRDefault="00293C1E" w:rsidP="00265A3C">
            <w:pPr>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3,788</w:t>
            </w:r>
          </w:p>
        </w:tc>
        <w:tc>
          <w:tcPr>
            <w:tcW w:w="1044" w:type="dxa"/>
          </w:tcPr>
          <w:p w14:paraId="3330E55E" w14:textId="5C3992D8" w:rsidR="003F0009" w:rsidRPr="00D233BD" w:rsidRDefault="003F0009" w:rsidP="00265A3C">
            <w:pPr>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17,571</w:t>
            </w:r>
          </w:p>
        </w:tc>
        <w:tc>
          <w:tcPr>
            <w:tcW w:w="816" w:type="dxa"/>
          </w:tcPr>
          <w:p w14:paraId="799B3CDF" w14:textId="046DA7E0" w:rsidR="003F0009" w:rsidRPr="00D233BD" w:rsidRDefault="00293C1E" w:rsidP="00265A3C">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14,141</w:t>
            </w:r>
          </w:p>
        </w:tc>
        <w:tc>
          <w:tcPr>
            <w:tcW w:w="1015" w:type="dxa"/>
          </w:tcPr>
          <w:p w14:paraId="75DC251B" w14:textId="05A3D7D2" w:rsidR="003F0009" w:rsidRPr="00D233BD" w:rsidRDefault="003F0009" w:rsidP="00265A3C">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bl>
    <w:p w14:paraId="22E8FC95" w14:textId="40D863AB" w:rsidR="00D6270D" w:rsidRPr="00D233BD" w:rsidRDefault="00D6270D" w:rsidP="00D6270D">
      <w:pPr>
        <w:spacing w:line="240" w:lineRule="auto"/>
        <w:jc w:val="both"/>
        <w:rPr>
          <w:rFonts w:ascii="Lato" w:hAnsi="Lato"/>
          <w:sz w:val="20"/>
          <w:szCs w:val="20"/>
        </w:rPr>
      </w:pPr>
      <w:r w:rsidRPr="00D233BD">
        <w:rPr>
          <w:rFonts w:ascii="Lato" w:hAnsi="Lato"/>
          <w:b/>
          <w:bCs/>
          <w:sz w:val="20"/>
          <w:szCs w:val="20"/>
        </w:rPr>
        <w:t>Fuente:</w:t>
      </w:r>
      <w:r w:rsidRPr="00D233BD">
        <w:rPr>
          <w:rFonts w:ascii="Lato" w:hAnsi="Lato"/>
          <w:sz w:val="20"/>
          <w:szCs w:val="20"/>
        </w:rPr>
        <w:t xml:space="preserve">  Elaboración propia con base a datos proporcionados por las diferentes dependencias del IGM, enero </w:t>
      </w:r>
      <w:r w:rsidR="00293C1E">
        <w:rPr>
          <w:rFonts w:ascii="Lato" w:hAnsi="Lato"/>
          <w:sz w:val="20"/>
          <w:szCs w:val="20"/>
        </w:rPr>
        <w:t xml:space="preserve">y febrero de </w:t>
      </w:r>
      <w:r w:rsidRPr="00D233BD">
        <w:rPr>
          <w:rFonts w:ascii="Lato" w:hAnsi="Lato"/>
          <w:sz w:val="20"/>
          <w:szCs w:val="20"/>
        </w:rPr>
        <w:t>2023</w:t>
      </w:r>
    </w:p>
    <w:p w14:paraId="1B45B770" w14:textId="77777777" w:rsidR="00D6270D" w:rsidRPr="00D233BD" w:rsidRDefault="00D6270D" w:rsidP="00D6270D">
      <w:pPr>
        <w:rPr>
          <w:rFonts w:ascii="Lato" w:hAnsi="Lato"/>
          <w:sz w:val="24"/>
          <w:szCs w:val="24"/>
        </w:rPr>
      </w:pPr>
      <w:r w:rsidRPr="00D233BD">
        <w:rPr>
          <w:rFonts w:ascii="Lato" w:hAnsi="Lato"/>
          <w:sz w:val="24"/>
          <w:szCs w:val="24"/>
        </w:rPr>
        <w:br w:type="page"/>
      </w:r>
    </w:p>
    <w:p w14:paraId="5C9AFB48" w14:textId="65792857" w:rsidR="00D6270D" w:rsidRPr="00D233BD" w:rsidRDefault="00D6270D" w:rsidP="00D233BD">
      <w:pPr>
        <w:pStyle w:val="Ttulo1"/>
        <w:rPr>
          <w:rFonts w:ascii="Lato" w:hAnsi="Lato"/>
          <w:color w:val="auto"/>
        </w:rPr>
      </w:pPr>
      <w:bookmarkStart w:id="24" w:name="_Toc135658245"/>
      <w:r w:rsidRPr="00D233BD">
        <w:rPr>
          <w:rFonts w:ascii="Lato" w:hAnsi="Lato"/>
          <w:color w:val="auto"/>
        </w:rPr>
        <w:lastRenderedPageBreak/>
        <w:t>Conclusiones</w:t>
      </w:r>
      <w:bookmarkEnd w:id="24"/>
    </w:p>
    <w:p w14:paraId="40A6F0D1" w14:textId="777600DA"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Se da cumplimiento a lo que establece la Ley de Acceso a la Información Pública, en el artículo 10, numeral 28, brindando la información que se tiene en el Instituto Guatemalteco de Migración correspondiente a enero</w:t>
      </w:r>
      <w:r w:rsidR="00293C1E">
        <w:rPr>
          <w:rFonts w:ascii="Lato" w:hAnsi="Lato"/>
          <w:sz w:val="24"/>
          <w:szCs w:val="24"/>
        </w:rPr>
        <w:t xml:space="preserve"> y febrero</w:t>
      </w:r>
      <w:r w:rsidRPr="00D233BD">
        <w:rPr>
          <w:rFonts w:ascii="Lato" w:hAnsi="Lato"/>
          <w:sz w:val="24"/>
          <w:szCs w:val="24"/>
        </w:rPr>
        <w:t xml:space="preserve"> de 2023.</w:t>
      </w:r>
    </w:p>
    <w:p w14:paraId="5F715ED6"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inició el proceso de recopilación de la información con el objetivo de conocer si el Instituto necesita adecuar alguno de los servicios que presta en uno de los idiomas nacionales de acuerdo a las necesidades que sean detectadas.</w:t>
      </w:r>
    </w:p>
    <w:p w14:paraId="1B501A93"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tiene por parte de la Subdirección de Recursos Humanos, identificado al personal del Instituto que puede brindar apoyo a usuarios que hablen alguno de los idiomas nacionales, previamente identificados.</w:t>
      </w:r>
    </w:p>
    <w:p w14:paraId="6B184348" w14:textId="77777777" w:rsidR="00D6270D" w:rsidRPr="00D233BD" w:rsidRDefault="00D6270D" w:rsidP="00D233BD">
      <w:pPr>
        <w:pStyle w:val="Ttulo1"/>
        <w:rPr>
          <w:rFonts w:ascii="Lato" w:hAnsi="Lato"/>
          <w:color w:val="auto"/>
        </w:rPr>
      </w:pPr>
      <w:bookmarkStart w:id="25" w:name="_Toc135658246"/>
      <w:r w:rsidRPr="00D233BD">
        <w:rPr>
          <w:rFonts w:ascii="Lato" w:hAnsi="Lato"/>
          <w:color w:val="auto"/>
        </w:rPr>
        <w:t>Recomendaciones</w:t>
      </w:r>
      <w:bookmarkEnd w:id="25"/>
    </w:p>
    <w:p w14:paraId="1CD9FEBF"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la entrega del informe de pertenencia sociolingüística, cómo un mecanismo de conocer los idiomas que hablan sus usuarios del Instituto Guatemalteco de Migración.</w:t>
      </w:r>
    </w:p>
    <w:p w14:paraId="720E93EA"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Se adapten las herramientas de recopilación de información, en este caso particular, de información de pertenencia sociolingüística, a fin de que puedan ser más integrales.</w:t>
      </w:r>
    </w:p>
    <w:p w14:paraId="344D707E"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el fortalecimiento institucional en relación a su recurso humano particularmente con las personas que hablen alguno de los idiomas nacionales a fin de que puedan brindar soporte a alguna de las dependencias que así lo requieran, en caso de que los usuarios necesiten ser atendidos en su idioma.</w:t>
      </w:r>
    </w:p>
    <w:p w14:paraId="19E16E9D" w14:textId="77777777" w:rsidR="00D6270D" w:rsidRPr="00D233BD" w:rsidRDefault="00D6270D" w:rsidP="00D6270D">
      <w:pPr>
        <w:spacing w:line="360" w:lineRule="auto"/>
        <w:jc w:val="both"/>
        <w:rPr>
          <w:rFonts w:ascii="Lato" w:hAnsi="Lato"/>
          <w:sz w:val="24"/>
          <w:szCs w:val="24"/>
        </w:rPr>
      </w:pPr>
    </w:p>
    <w:p w14:paraId="33BFFBD8" w14:textId="1DCD2AE9" w:rsidR="00DF5CB9" w:rsidRPr="00DF5CB9" w:rsidRDefault="00D6270D" w:rsidP="00D6270D">
      <w:pPr>
        <w:spacing w:line="360" w:lineRule="auto"/>
        <w:jc w:val="both"/>
        <w:rPr>
          <w:rFonts w:ascii="Lato" w:hAnsi="Lato"/>
        </w:rPr>
      </w:pPr>
      <w:r w:rsidRPr="00D233BD">
        <w:rPr>
          <w:rFonts w:ascii="Lato" w:hAnsi="Lato"/>
          <w:sz w:val="24"/>
          <w:szCs w:val="24"/>
        </w:rPr>
        <w:fldChar w:fldCharType="begin"/>
      </w:r>
      <w:r w:rsidRPr="00D233BD">
        <w:rPr>
          <w:rFonts w:ascii="Lato" w:hAnsi="Lato"/>
          <w:sz w:val="24"/>
          <w:szCs w:val="24"/>
        </w:rPr>
        <w:instrText xml:space="preserve"> LINK </w:instrText>
      </w:r>
      <w:r w:rsidR="00D33C9C">
        <w:rPr>
          <w:rFonts w:ascii="Lato" w:hAnsi="Lato"/>
          <w:sz w:val="24"/>
          <w:szCs w:val="24"/>
        </w:rPr>
        <w:instrText xml:space="preserve">Excel.Sheet.12 "C:\\Users\\lsierra\\Desktop\\LILIAN SIERRA 2023 IGM\\REGISTROS ESTADISTICAS UIP ENERO 2023.xlsx" "Estadistica enero!F34C2:F40C3" </w:instrText>
      </w:r>
      <w:r w:rsidRPr="00D233BD">
        <w:rPr>
          <w:rFonts w:ascii="Lato" w:hAnsi="Lato"/>
          <w:sz w:val="24"/>
          <w:szCs w:val="24"/>
        </w:rPr>
        <w:instrText xml:space="preserve">\a \f 5 \h  \* MERGEFORMAT </w:instrText>
      </w:r>
      <w:r w:rsidRPr="00D233BD">
        <w:rPr>
          <w:rFonts w:ascii="Lato" w:hAnsi="Lato"/>
          <w:sz w:val="24"/>
          <w:szCs w:val="24"/>
        </w:rPr>
        <w:fldChar w:fldCharType="separate"/>
      </w:r>
    </w:p>
    <w:p w14:paraId="2A687FC6" w14:textId="77777777" w:rsidR="00D6270D" w:rsidRPr="00D233BD" w:rsidRDefault="00D6270D" w:rsidP="00D6270D">
      <w:pPr>
        <w:spacing w:line="360" w:lineRule="auto"/>
        <w:jc w:val="both"/>
        <w:rPr>
          <w:rFonts w:ascii="Lato" w:hAnsi="Lato"/>
          <w:sz w:val="24"/>
          <w:szCs w:val="24"/>
        </w:rPr>
      </w:pPr>
      <w:r w:rsidRPr="00D233BD">
        <w:rPr>
          <w:rFonts w:ascii="Lato" w:hAnsi="Lato"/>
          <w:sz w:val="24"/>
          <w:szCs w:val="24"/>
        </w:rPr>
        <w:lastRenderedPageBreak/>
        <w:fldChar w:fldCharType="end"/>
      </w:r>
    </w:p>
    <w:p w14:paraId="681CB0FA" w14:textId="77777777" w:rsidR="00AF2928" w:rsidRPr="00D233BD" w:rsidRDefault="00AF2928" w:rsidP="00D6270D">
      <w:pPr>
        <w:pStyle w:val="Sinespaciado"/>
        <w:jc w:val="center"/>
        <w:rPr>
          <w:rFonts w:ascii="Lato" w:hAnsi="Lato"/>
          <w:b/>
          <w:bCs/>
          <w:sz w:val="28"/>
          <w:szCs w:val="28"/>
        </w:rPr>
      </w:pPr>
    </w:p>
    <w:p w14:paraId="357D8E9F" w14:textId="77777777" w:rsidR="00AF2928" w:rsidRPr="00D233BD" w:rsidRDefault="00AF2928" w:rsidP="00D6270D">
      <w:pPr>
        <w:pStyle w:val="Sinespaciado"/>
        <w:jc w:val="center"/>
        <w:rPr>
          <w:rFonts w:ascii="Lato" w:hAnsi="Lato"/>
          <w:b/>
          <w:bCs/>
          <w:sz w:val="28"/>
          <w:szCs w:val="28"/>
        </w:rPr>
      </w:pPr>
    </w:p>
    <w:p w14:paraId="0B336C45" w14:textId="77777777" w:rsidR="00AF2928" w:rsidRPr="00D233BD" w:rsidRDefault="00AF2928" w:rsidP="00D6270D">
      <w:pPr>
        <w:pStyle w:val="Sinespaciado"/>
        <w:jc w:val="center"/>
        <w:rPr>
          <w:rFonts w:ascii="Lato" w:hAnsi="Lato"/>
          <w:b/>
          <w:bCs/>
          <w:sz w:val="28"/>
          <w:szCs w:val="28"/>
        </w:rPr>
      </w:pPr>
    </w:p>
    <w:p w14:paraId="610E8AA6" w14:textId="2CD53A89" w:rsidR="0060638B" w:rsidRPr="00D233BD" w:rsidRDefault="00D6270D" w:rsidP="00D233BD">
      <w:pPr>
        <w:pStyle w:val="Ttulo1"/>
        <w:jc w:val="center"/>
        <w:rPr>
          <w:rFonts w:ascii="Lato" w:hAnsi="Lato"/>
          <w:color w:val="auto"/>
        </w:rPr>
      </w:pPr>
      <w:bookmarkStart w:id="26" w:name="_Toc135658247"/>
      <w:r w:rsidRPr="00D233BD">
        <w:rPr>
          <w:rFonts w:ascii="Lato" w:hAnsi="Lato"/>
          <w:color w:val="auto"/>
        </w:rPr>
        <w:t>Bibliografía</w:t>
      </w:r>
      <w:bookmarkEnd w:id="26"/>
    </w:p>
    <w:p w14:paraId="50601433" w14:textId="10F3D0FB" w:rsidR="00D6270D" w:rsidRPr="00D233BD" w:rsidRDefault="00D6270D" w:rsidP="00D6270D">
      <w:pPr>
        <w:pStyle w:val="Sinespaciado"/>
        <w:jc w:val="center"/>
        <w:rPr>
          <w:rFonts w:ascii="Lato" w:hAnsi="Lato"/>
          <w:sz w:val="28"/>
          <w:szCs w:val="28"/>
        </w:rPr>
      </w:pPr>
    </w:p>
    <w:p w14:paraId="74A4E899" w14:textId="757C375B" w:rsidR="00D6270D" w:rsidRPr="00D233BD" w:rsidRDefault="00D6270D" w:rsidP="00D6270D">
      <w:pPr>
        <w:pStyle w:val="Sinespaciado"/>
        <w:jc w:val="both"/>
        <w:rPr>
          <w:rFonts w:ascii="Lato" w:hAnsi="Lato"/>
          <w:sz w:val="28"/>
          <w:szCs w:val="28"/>
        </w:rPr>
      </w:pPr>
    </w:p>
    <w:p w14:paraId="39648EFA" w14:textId="34DDD5D8" w:rsidR="00D6270D" w:rsidRPr="00D233BD" w:rsidRDefault="00D6270D" w:rsidP="00AF2928">
      <w:pPr>
        <w:pStyle w:val="Sinespaciado"/>
        <w:numPr>
          <w:ilvl w:val="0"/>
          <w:numId w:val="9"/>
        </w:numPr>
        <w:spacing w:line="480" w:lineRule="auto"/>
        <w:jc w:val="both"/>
        <w:rPr>
          <w:rFonts w:ascii="Lato" w:hAnsi="Lato"/>
          <w:sz w:val="28"/>
          <w:szCs w:val="28"/>
        </w:rPr>
      </w:pPr>
      <w:r w:rsidRPr="00D233BD">
        <w:rPr>
          <w:rFonts w:ascii="Lato" w:hAnsi="Lato"/>
          <w:sz w:val="28"/>
          <w:szCs w:val="28"/>
        </w:rPr>
        <w:t>Decreto 57-2008, Ley de Acceso a la Información Pública</w:t>
      </w:r>
    </w:p>
    <w:p w14:paraId="3D6180A8" w14:textId="34D0DFA9" w:rsidR="00D6270D" w:rsidRPr="00D233BD" w:rsidRDefault="00D6270D" w:rsidP="00AF2928">
      <w:pPr>
        <w:pStyle w:val="Sinespaciado"/>
        <w:numPr>
          <w:ilvl w:val="0"/>
          <w:numId w:val="9"/>
        </w:numPr>
        <w:spacing w:line="480" w:lineRule="auto"/>
        <w:jc w:val="both"/>
        <w:rPr>
          <w:rFonts w:ascii="Lato" w:hAnsi="Lato"/>
          <w:sz w:val="28"/>
          <w:szCs w:val="28"/>
        </w:rPr>
      </w:pPr>
      <w:r w:rsidRPr="00D233BD">
        <w:rPr>
          <w:rFonts w:ascii="Lato" w:hAnsi="Lato"/>
          <w:sz w:val="28"/>
          <w:szCs w:val="28"/>
        </w:rPr>
        <w:t>Decreto 19-2003, Ley de Idiomas Nacionales</w:t>
      </w:r>
    </w:p>
    <w:p w14:paraId="4C212631" w14:textId="1FE17EA9" w:rsidR="00AF2928" w:rsidRPr="00D233BD" w:rsidRDefault="00AF2928" w:rsidP="00AF2928">
      <w:pPr>
        <w:pStyle w:val="Sinespaciado"/>
        <w:numPr>
          <w:ilvl w:val="0"/>
          <w:numId w:val="9"/>
        </w:numPr>
        <w:spacing w:line="480" w:lineRule="auto"/>
        <w:jc w:val="both"/>
        <w:rPr>
          <w:rFonts w:ascii="Lato" w:hAnsi="Lato"/>
          <w:sz w:val="28"/>
          <w:szCs w:val="28"/>
        </w:rPr>
      </w:pPr>
      <w:r w:rsidRPr="00D233BD">
        <w:rPr>
          <w:rFonts w:ascii="Lato" w:hAnsi="Lato"/>
          <w:sz w:val="28"/>
          <w:szCs w:val="28"/>
        </w:rPr>
        <w:t>Acuerdo de Autoridad Migratoria Nacional No. 3-20</w:t>
      </w:r>
      <w:r w:rsidR="00271856" w:rsidRPr="00D233BD">
        <w:rPr>
          <w:rFonts w:ascii="Lato" w:hAnsi="Lato"/>
          <w:sz w:val="28"/>
          <w:szCs w:val="28"/>
        </w:rPr>
        <w:t>22</w:t>
      </w:r>
      <w:r w:rsidRPr="00D233BD">
        <w:rPr>
          <w:rFonts w:ascii="Lato" w:hAnsi="Lato"/>
          <w:sz w:val="28"/>
          <w:szCs w:val="28"/>
        </w:rPr>
        <w:t xml:space="preserve"> Tarifario de Servicios Migratorios</w:t>
      </w:r>
    </w:p>
    <w:p w14:paraId="75DC5C32" w14:textId="77777777" w:rsidR="00D6270D" w:rsidRPr="00D233BD" w:rsidRDefault="00D6270D" w:rsidP="00D6270D">
      <w:pPr>
        <w:pStyle w:val="Sinespaciado"/>
        <w:jc w:val="both"/>
        <w:rPr>
          <w:rFonts w:ascii="Lato" w:hAnsi="Lato"/>
          <w:sz w:val="24"/>
          <w:szCs w:val="24"/>
        </w:rPr>
      </w:pPr>
    </w:p>
    <w:sectPr w:rsidR="00D6270D" w:rsidRPr="00D233BD" w:rsidSect="006A5671">
      <w:headerReference w:type="default" r:id="rId12"/>
      <w:footerReference w:type="default" r:id="rId13"/>
      <w:pgSz w:w="12240" w:h="15840" w:code="1"/>
      <w:pgMar w:top="2127" w:right="1701" w:bottom="1985"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F637" w14:textId="77777777" w:rsidR="009D7EF0" w:rsidRDefault="009D7EF0" w:rsidP="00677876">
      <w:pPr>
        <w:spacing w:after="0" w:line="240" w:lineRule="auto"/>
      </w:pPr>
      <w:r>
        <w:separator/>
      </w:r>
    </w:p>
  </w:endnote>
  <w:endnote w:type="continuationSeparator" w:id="0">
    <w:p w14:paraId="4A874D8C" w14:textId="77777777" w:rsidR="009D7EF0" w:rsidRDefault="009D7EF0" w:rsidP="0067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F75" w14:textId="77777777" w:rsidR="00677876" w:rsidRDefault="00F14E65">
    <w:pPr>
      <w:pStyle w:val="Piedepgina"/>
    </w:pPr>
    <w:r>
      <w:rPr>
        <w:noProof/>
        <w:lang w:eastAsia="es-GT"/>
      </w:rPr>
      <w:drawing>
        <wp:anchor distT="0" distB="0" distL="114300" distR="114300" simplePos="0" relativeHeight="251658240" behindDoc="1" locked="0" layoutInCell="1" allowOverlap="1" wp14:anchorId="397A8432" wp14:editId="2C2E4304">
          <wp:simplePos x="0" y="0"/>
          <wp:positionH relativeFrom="page">
            <wp:align>right</wp:align>
          </wp:positionH>
          <wp:positionV relativeFrom="paragraph">
            <wp:posOffset>-465723</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65EF" w14:textId="77777777" w:rsidR="009D7EF0" w:rsidRDefault="009D7EF0" w:rsidP="00677876">
      <w:pPr>
        <w:spacing w:after="0" w:line="240" w:lineRule="auto"/>
      </w:pPr>
      <w:r>
        <w:separator/>
      </w:r>
    </w:p>
  </w:footnote>
  <w:footnote w:type="continuationSeparator" w:id="0">
    <w:p w14:paraId="1FF19779" w14:textId="77777777" w:rsidR="009D7EF0" w:rsidRDefault="009D7EF0" w:rsidP="0067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EF14" w14:textId="77777777" w:rsidR="00677876" w:rsidRDefault="00F14E65" w:rsidP="009C4FF8">
    <w:pPr>
      <w:pStyle w:val="Encabezado"/>
      <w:tabs>
        <w:tab w:val="clear" w:pos="4419"/>
        <w:tab w:val="clear" w:pos="8838"/>
        <w:tab w:val="left" w:pos="3703"/>
      </w:tabs>
    </w:pPr>
    <w:r>
      <w:rPr>
        <w:noProof/>
        <w:lang w:eastAsia="es-GT"/>
      </w:rPr>
      <w:drawing>
        <wp:anchor distT="0" distB="0" distL="114300" distR="114300" simplePos="0" relativeHeight="251657215" behindDoc="1" locked="0" layoutInCell="1" allowOverlap="1" wp14:anchorId="4B61D4EC" wp14:editId="03323DD3">
          <wp:simplePos x="0" y="0"/>
          <wp:positionH relativeFrom="column">
            <wp:posOffset>-144986</wp:posOffset>
          </wp:positionH>
          <wp:positionV relativeFrom="paragraph">
            <wp:posOffset>-244475</wp:posOffset>
          </wp:positionV>
          <wp:extent cx="1880235" cy="109410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235" cy="1094105"/>
                  </a:xfrm>
                  <a:prstGeom prst="rect">
                    <a:avLst/>
                  </a:prstGeom>
                </pic:spPr>
              </pic:pic>
            </a:graphicData>
          </a:graphic>
        </wp:anchor>
      </w:drawing>
    </w:r>
    <w:r w:rsidR="009C4F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901"/>
    <w:multiLevelType w:val="hybridMultilevel"/>
    <w:tmpl w:val="F5D82B0E"/>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 w15:restartNumberingAfterBreak="0">
    <w:nsid w:val="083453D5"/>
    <w:multiLevelType w:val="multilevel"/>
    <w:tmpl w:val="CB087902"/>
    <w:lvl w:ilvl="0">
      <w:start w:val="1"/>
      <w:numFmt w:val="none"/>
      <w:lvlText w:val="4."/>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576D8"/>
    <w:multiLevelType w:val="multilevel"/>
    <w:tmpl w:val="1B18BF9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D0B15A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C1238C"/>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FE4428"/>
    <w:multiLevelType w:val="multilevel"/>
    <w:tmpl w:val="10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E024C9"/>
    <w:multiLevelType w:val="multilevel"/>
    <w:tmpl w:val="1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437384"/>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400AB"/>
    <w:multiLevelType w:val="hybridMultilevel"/>
    <w:tmpl w:val="72A2129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16416C14"/>
    <w:multiLevelType w:val="hybridMultilevel"/>
    <w:tmpl w:val="3510342C"/>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0" w15:restartNumberingAfterBreak="0">
    <w:nsid w:val="187B662C"/>
    <w:multiLevelType w:val="hybridMultilevel"/>
    <w:tmpl w:val="79CE54F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21D80737"/>
    <w:multiLevelType w:val="multilevel"/>
    <w:tmpl w:val="5E8A56BE"/>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D4CCB"/>
    <w:multiLevelType w:val="multilevel"/>
    <w:tmpl w:val="9EC2DF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3329F4"/>
    <w:multiLevelType w:val="hybridMultilevel"/>
    <w:tmpl w:val="088C200C"/>
    <w:lvl w:ilvl="0" w:tplc="66900DC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9C03429"/>
    <w:multiLevelType w:val="multilevel"/>
    <w:tmpl w:val="8FC04F4C"/>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F525A1"/>
    <w:multiLevelType w:val="multilevel"/>
    <w:tmpl w:val="F1A4B8D2"/>
    <w:lvl w:ilvl="0">
      <w:start w:val="3"/>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723FCA"/>
    <w:multiLevelType w:val="hybridMultilevel"/>
    <w:tmpl w:val="DD302A54"/>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17" w15:restartNumberingAfterBreak="0">
    <w:nsid w:val="46F204E8"/>
    <w:multiLevelType w:val="multilevel"/>
    <w:tmpl w:val="17B023F6"/>
    <w:lvl w:ilvl="0">
      <w:start w:val="3"/>
      <w:numFmt w:val="decimal"/>
      <w:lvlText w:val="%1"/>
      <w:lvlJc w:val="left"/>
      <w:pPr>
        <w:ind w:left="360" w:hanging="360"/>
      </w:pPr>
      <w:rPr>
        <w:rFonts w:hint="default"/>
      </w:rPr>
    </w:lvl>
    <w:lvl w:ilvl="1">
      <w:start w:val="2"/>
      <w:numFmt w:val="decimal"/>
      <w:lvlText w:val="%1.4."/>
      <w:lvlJc w:val="left"/>
      <w:pPr>
        <w:ind w:left="360" w:hanging="360"/>
      </w:pPr>
      <w:rPr>
        <w:rFonts w:hint="default"/>
      </w:rPr>
    </w:lvl>
    <w:lvl w:ilvl="2">
      <w:start w:val="1"/>
      <w:numFmt w:val="decimal"/>
      <w:lvlText w:val="%1.3.%3"/>
      <w:lvlJc w:val="left"/>
      <w:pPr>
        <w:ind w:left="1287"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6D3707"/>
    <w:multiLevelType w:val="multilevel"/>
    <w:tmpl w:val="8C808916"/>
    <w:lvl w:ilvl="0">
      <w:start w:val="1"/>
      <w:numFmt w:val="none"/>
      <w:lvlText w:val="4."/>
      <w:lvlJc w:val="left"/>
      <w:pPr>
        <w:ind w:left="360" w:hanging="360"/>
      </w:pPr>
      <w:rPr>
        <w:rFonts w:hint="default"/>
      </w:rPr>
    </w:lvl>
    <w:lvl w:ilvl="1">
      <w:start w:val="1"/>
      <w:numFmt w:val="decimal"/>
      <w:lvlText w:val="%2%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464F69"/>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2F596E"/>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CE6868"/>
    <w:multiLevelType w:val="multilevel"/>
    <w:tmpl w:val="D94E455C"/>
    <w:lvl w:ilvl="0">
      <w:start w:val="3"/>
      <w:numFmt w:val="none"/>
      <w:lvlText w:val="4"/>
      <w:lvlJc w:val="left"/>
      <w:pPr>
        <w:ind w:left="360" w:hanging="360"/>
      </w:pPr>
      <w:rPr>
        <w:rFonts w:hint="default"/>
      </w:rPr>
    </w:lvl>
    <w:lvl w:ilvl="1">
      <w:start w:val="2"/>
      <w:numFmt w:val="none"/>
      <w:lvlText w:val="4.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5167E3"/>
    <w:multiLevelType w:val="hybridMultilevel"/>
    <w:tmpl w:val="465C8D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61F37BE4"/>
    <w:multiLevelType w:val="hybridMultilevel"/>
    <w:tmpl w:val="41107C9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62483935"/>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62C909B3"/>
    <w:multiLevelType w:val="hybridMultilevel"/>
    <w:tmpl w:val="8A1CFC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62DF5827"/>
    <w:multiLevelType w:val="multilevel"/>
    <w:tmpl w:val="35E0423C"/>
    <w:lvl w:ilvl="0">
      <w:start w:val="1"/>
      <w:numFmt w:val="none"/>
      <w:lvlText w:val="4."/>
      <w:lvlJc w:val="left"/>
      <w:pPr>
        <w:ind w:left="360" w:hanging="360"/>
      </w:pPr>
      <w:rPr>
        <w:rFonts w:hint="default"/>
      </w:rPr>
    </w:lvl>
    <w:lvl w:ilvl="1">
      <w:start w:val="1"/>
      <w:numFmt w:val="none"/>
      <w:lvlText w:val="4.3"/>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A00B7F"/>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77263E"/>
    <w:multiLevelType w:val="multilevel"/>
    <w:tmpl w:val="C14C0E88"/>
    <w:lvl w:ilvl="0">
      <w:start w:val="3"/>
      <w:numFmt w:val="decimal"/>
      <w:lvlText w:val="%1."/>
      <w:lvlJc w:val="left"/>
      <w:pPr>
        <w:ind w:left="390" w:hanging="390"/>
      </w:pPr>
      <w:rPr>
        <w:rFonts w:hint="default"/>
      </w:rPr>
    </w:lvl>
    <w:lvl w:ilvl="1">
      <w:start w:val="4"/>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1C01322"/>
    <w:multiLevelType w:val="hybridMultilevel"/>
    <w:tmpl w:val="8EA832D0"/>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30" w15:restartNumberingAfterBreak="0">
    <w:nsid w:val="732D4FD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3702B1"/>
    <w:multiLevelType w:val="hybridMultilevel"/>
    <w:tmpl w:val="BD10AB4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16cid:durableId="1573199108">
    <w:abstractNumId w:val="3"/>
  </w:num>
  <w:num w:numId="2" w16cid:durableId="1842965548">
    <w:abstractNumId w:val="16"/>
  </w:num>
  <w:num w:numId="3" w16cid:durableId="394937050">
    <w:abstractNumId w:val="29"/>
  </w:num>
  <w:num w:numId="4" w16cid:durableId="1714380658">
    <w:abstractNumId w:val="0"/>
  </w:num>
  <w:num w:numId="5" w16cid:durableId="1371875408">
    <w:abstractNumId w:val="9"/>
  </w:num>
  <w:num w:numId="6" w16cid:durableId="155534825">
    <w:abstractNumId w:val="13"/>
  </w:num>
  <w:num w:numId="7" w16cid:durableId="1849249741">
    <w:abstractNumId w:val="25"/>
  </w:num>
  <w:num w:numId="8" w16cid:durableId="269701946">
    <w:abstractNumId w:val="23"/>
  </w:num>
  <w:num w:numId="9" w16cid:durableId="888497007">
    <w:abstractNumId w:val="31"/>
  </w:num>
  <w:num w:numId="10" w16cid:durableId="1392344258">
    <w:abstractNumId w:val="30"/>
  </w:num>
  <w:num w:numId="11" w16cid:durableId="1785340539">
    <w:abstractNumId w:val="12"/>
  </w:num>
  <w:num w:numId="12" w16cid:durableId="260574447">
    <w:abstractNumId w:val="7"/>
  </w:num>
  <w:num w:numId="13" w16cid:durableId="1749034525">
    <w:abstractNumId w:val="15"/>
  </w:num>
  <w:num w:numId="14" w16cid:durableId="1754618746">
    <w:abstractNumId w:val="27"/>
  </w:num>
  <w:num w:numId="15" w16cid:durableId="719986552">
    <w:abstractNumId w:val="5"/>
  </w:num>
  <w:num w:numId="16" w16cid:durableId="339964143">
    <w:abstractNumId w:val="17"/>
  </w:num>
  <w:num w:numId="17" w16cid:durableId="1358851740">
    <w:abstractNumId w:val="4"/>
  </w:num>
  <w:num w:numId="18" w16cid:durableId="1363900835">
    <w:abstractNumId w:val="20"/>
  </w:num>
  <w:num w:numId="19" w16cid:durableId="956715297">
    <w:abstractNumId w:val="6"/>
  </w:num>
  <w:num w:numId="20" w16cid:durableId="193420106">
    <w:abstractNumId w:val="6"/>
    <w:lvlOverride w:ilvl="0">
      <w:lvl w:ilvl="0">
        <w:start w:val="3"/>
        <w:numFmt w:val="none"/>
        <w:lvlText w:val="4"/>
        <w:lvlJc w:val="left"/>
        <w:pPr>
          <w:ind w:left="360" w:hanging="360"/>
        </w:pPr>
        <w:rPr>
          <w:rFonts w:hint="default"/>
        </w:rPr>
      </w:lvl>
    </w:lvlOverride>
    <w:lvlOverride w:ilvl="1">
      <w:lvl w:ilvl="1">
        <w:start w:val="2"/>
        <w:numFmt w:val="none"/>
        <w:lvlText w:val="4.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1" w16cid:durableId="127091274">
    <w:abstractNumId w:val="21"/>
  </w:num>
  <w:num w:numId="22" w16cid:durableId="1753353525">
    <w:abstractNumId w:val="24"/>
  </w:num>
  <w:num w:numId="23" w16cid:durableId="1405488149">
    <w:abstractNumId w:val="14"/>
  </w:num>
  <w:num w:numId="24" w16cid:durableId="361639858">
    <w:abstractNumId w:val="19"/>
  </w:num>
  <w:num w:numId="25" w16cid:durableId="602802497">
    <w:abstractNumId w:val="26"/>
  </w:num>
  <w:num w:numId="26" w16cid:durableId="446896687">
    <w:abstractNumId w:val="26"/>
    <w:lvlOverride w:ilvl="0">
      <w:lvl w:ilvl="0">
        <w:start w:val="1"/>
        <w:numFmt w:val="none"/>
        <w:lvlText w:val="4."/>
        <w:lvlJc w:val="left"/>
        <w:pPr>
          <w:ind w:left="360" w:hanging="360"/>
        </w:pPr>
        <w:rPr>
          <w:rFonts w:hint="default"/>
        </w:rPr>
      </w:lvl>
    </w:lvlOverride>
    <w:lvlOverride w:ilvl="1">
      <w:lvl w:ilvl="1">
        <w:start w:val="1"/>
        <w:numFmt w:val="decimal"/>
        <w:lvlText w:val="%14.2."/>
        <w:lvlJc w:val="left"/>
        <w:pPr>
          <w:ind w:left="792" w:hanging="432"/>
        </w:pPr>
        <w:rPr>
          <w:rFonts w:hint="default"/>
        </w:rPr>
      </w:lvl>
    </w:lvlOverride>
    <w:lvlOverride w:ilvl="2">
      <w:lvl w:ilvl="2">
        <w:start w:val="1"/>
        <w:numFmt w:val="decimal"/>
        <w:lvlText w:val="%14.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16cid:durableId="1214653522">
    <w:abstractNumId w:val="18"/>
  </w:num>
  <w:num w:numId="28" w16cid:durableId="253635812">
    <w:abstractNumId w:val="1"/>
  </w:num>
  <w:num w:numId="29" w16cid:durableId="1663041753">
    <w:abstractNumId w:val="26"/>
    <w:lvlOverride w:ilvl="0">
      <w:lvl w:ilvl="0">
        <w:start w:val="1"/>
        <w:numFmt w:val="none"/>
        <w:lvlText w:val="4."/>
        <w:lvlJc w:val="left"/>
        <w:pPr>
          <w:ind w:left="360" w:hanging="360"/>
        </w:pPr>
        <w:rPr>
          <w:rFonts w:hint="default"/>
        </w:rPr>
      </w:lvl>
    </w:lvlOverride>
    <w:lvlOverride w:ilvl="1">
      <w:lvl w:ilvl="1">
        <w:start w:val="1"/>
        <w:numFmt w:val="none"/>
        <w:lvlText w:val="4.3"/>
        <w:lvlJc w:val="left"/>
        <w:pPr>
          <w:ind w:left="792" w:hanging="432"/>
        </w:pPr>
        <w:rPr>
          <w:rFonts w:hint="default"/>
        </w:rPr>
      </w:lvl>
    </w:lvlOverride>
    <w:lvlOverride w:ilvl="2">
      <w:lvl w:ilvl="2">
        <w:start w:val="1"/>
        <w:numFmt w:val="decimal"/>
        <w:lvlText w:val="%14.3%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16cid:durableId="1220290882">
    <w:abstractNumId w:val="8"/>
  </w:num>
  <w:num w:numId="31" w16cid:durableId="62679417">
    <w:abstractNumId w:val="10"/>
  </w:num>
  <w:num w:numId="32" w16cid:durableId="102001790">
    <w:abstractNumId w:val="22"/>
  </w:num>
  <w:num w:numId="33" w16cid:durableId="600527692">
    <w:abstractNumId w:val="11"/>
  </w:num>
  <w:num w:numId="34" w16cid:durableId="1524514004">
    <w:abstractNumId w:val="11"/>
    <w:lvlOverride w:ilvl="0">
      <w:lvl w:ilvl="0">
        <w:start w:val="1"/>
        <w:numFmt w:val="none"/>
        <w:lvlText w:val="3."/>
        <w:lvlJc w:val="left"/>
        <w:pPr>
          <w:ind w:left="360" w:hanging="360"/>
        </w:pPr>
        <w:rPr>
          <w:rFonts w:hint="default"/>
        </w:rPr>
      </w:lvl>
    </w:lvlOverride>
    <w:lvlOverride w:ilvl="1">
      <w:lvl w:ilvl="1">
        <w:start w:val="1"/>
        <w:numFmt w:val="decimal"/>
        <w:lvlText w:val="%1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1841920650">
    <w:abstractNumId w:val="30"/>
    <w:lvlOverride w:ilvl="0">
      <w:lvl w:ilvl="0">
        <w:start w:val="1"/>
        <w:numFmt w:val="decimal"/>
        <w:lvlText w:val="%1."/>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16cid:durableId="923876625">
    <w:abstractNumId w:val="30"/>
    <w:lvlOverride w:ilvl="0">
      <w:lvl w:ilvl="0">
        <w:start w:val="1"/>
        <w:numFmt w:val="none"/>
        <w:lvlText w:val="3"/>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1010763174">
    <w:abstractNumId w:val="17"/>
    <w:lvlOverride w:ilvl="0">
      <w:lvl w:ilvl="0">
        <w:start w:val="3"/>
        <w:numFmt w:val="decimal"/>
        <w:lvlText w:val="%1"/>
        <w:lvlJc w:val="left"/>
        <w:pPr>
          <w:ind w:left="360" w:hanging="360"/>
        </w:pPr>
        <w:rPr>
          <w:rFonts w:hint="default"/>
        </w:rPr>
      </w:lvl>
    </w:lvlOverride>
    <w:lvlOverride w:ilvl="1">
      <w:lvl w:ilvl="1">
        <w:start w:val="2"/>
        <w:numFmt w:val="none"/>
        <w:lvlText w:val="3.9."/>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8" w16cid:durableId="689378717">
    <w:abstractNumId w:val="17"/>
    <w:lvlOverride w:ilvl="0">
      <w:lvl w:ilvl="0">
        <w:start w:val="3"/>
        <w:numFmt w:val="decimal"/>
        <w:lvlText w:val="%1"/>
        <w:lvlJc w:val="left"/>
        <w:pPr>
          <w:ind w:left="360" w:hanging="360"/>
        </w:pPr>
        <w:rPr>
          <w:rFonts w:hint="default"/>
        </w:rPr>
      </w:lvl>
    </w:lvlOverride>
    <w:lvlOverride w:ilvl="1">
      <w:lvl w:ilvl="1">
        <w:start w:val="2"/>
        <w:numFmt w:val="none"/>
        <w:lvlText w:val="3.6."/>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9" w16cid:durableId="2100561597">
    <w:abstractNumId w:val="28"/>
  </w:num>
  <w:num w:numId="40" w16cid:durableId="1482621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76"/>
    <w:rsid w:val="0001135E"/>
    <w:rsid w:val="000400E9"/>
    <w:rsid w:val="000A2EB7"/>
    <w:rsid w:val="001112FA"/>
    <w:rsid w:val="001312BF"/>
    <w:rsid w:val="00271856"/>
    <w:rsid w:val="00275364"/>
    <w:rsid w:val="00293C1E"/>
    <w:rsid w:val="002A6709"/>
    <w:rsid w:val="00316777"/>
    <w:rsid w:val="00385EFC"/>
    <w:rsid w:val="003F0009"/>
    <w:rsid w:val="0043644A"/>
    <w:rsid w:val="00497167"/>
    <w:rsid w:val="004B01AE"/>
    <w:rsid w:val="004B686A"/>
    <w:rsid w:val="004F434D"/>
    <w:rsid w:val="00586783"/>
    <w:rsid w:val="0060638B"/>
    <w:rsid w:val="00636A0C"/>
    <w:rsid w:val="00677876"/>
    <w:rsid w:val="006A5671"/>
    <w:rsid w:val="006B2819"/>
    <w:rsid w:val="0071452F"/>
    <w:rsid w:val="00797265"/>
    <w:rsid w:val="008B265C"/>
    <w:rsid w:val="009C4FF8"/>
    <w:rsid w:val="009D7EF0"/>
    <w:rsid w:val="00A4452C"/>
    <w:rsid w:val="00A46ABC"/>
    <w:rsid w:val="00A70B5F"/>
    <w:rsid w:val="00AA6B91"/>
    <w:rsid w:val="00AB530A"/>
    <w:rsid w:val="00AB6C20"/>
    <w:rsid w:val="00AF2928"/>
    <w:rsid w:val="00B21FEC"/>
    <w:rsid w:val="00B56678"/>
    <w:rsid w:val="00BA1E28"/>
    <w:rsid w:val="00BF1661"/>
    <w:rsid w:val="00C25959"/>
    <w:rsid w:val="00C91799"/>
    <w:rsid w:val="00CC7D7C"/>
    <w:rsid w:val="00CD5006"/>
    <w:rsid w:val="00CF63CA"/>
    <w:rsid w:val="00D00A51"/>
    <w:rsid w:val="00D233BD"/>
    <w:rsid w:val="00D33C9C"/>
    <w:rsid w:val="00D55BB1"/>
    <w:rsid w:val="00D6270D"/>
    <w:rsid w:val="00DF5CB9"/>
    <w:rsid w:val="00E13F60"/>
    <w:rsid w:val="00E32F36"/>
    <w:rsid w:val="00E70122"/>
    <w:rsid w:val="00EE5D45"/>
    <w:rsid w:val="00F14E65"/>
    <w:rsid w:val="00F446B9"/>
    <w:rsid w:val="00F708F3"/>
    <w:rsid w:val="00F825A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ACC14"/>
  <w15:chartTrackingRefBased/>
  <w15:docId w15:val="{FF64FF37-1F4A-45E0-B821-48AE0745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2F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32F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8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876"/>
  </w:style>
  <w:style w:type="paragraph" w:styleId="Piedepgina">
    <w:name w:val="footer"/>
    <w:basedOn w:val="Normal"/>
    <w:link w:val="PiedepginaCar"/>
    <w:uiPriority w:val="99"/>
    <w:unhideWhenUsed/>
    <w:rsid w:val="006778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876"/>
  </w:style>
  <w:style w:type="paragraph" w:styleId="Sinespaciado">
    <w:name w:val="No Spacing"/>
    <w:link w:val="SinespaciadoCar"/>
    <w:uiPriority w:val="1"/>
    <w:qFormat/>
    <w:rsid w:val="009C4FF8"/>
    <w:pPr>
      <w:spacing w:after="0" w:line="240" w:lineRule="auto"/>
    </w:pPr>
  </w:style>
  <w:style w:type="paragraph" w:styleId="Prrafodelista">
    <w:name w:val="List Paragraph"/>
    <w:basedOn w:val="Normal"/>
    <w:uiPriority w:val="34"/>
    <w:qFormat/>
    <w:rsid w:val="00D6270D"/>
    <w:pPr>
      <w:ind w:left="720"/>
      <w:contextualSpacing/>
    </w:pPr>
  </w:style>
  <w:style w:type="character" w:styleId="Hipervnculo">
    <w:name w:val="Hyperlink"/>
    <w:basedOn w:val="Fuentedeprrafopredeter"/>
    <w:uiPriority w:val="99"/>
    <w:unhideWhenUsed/>
    <w:rsid w:val="00D6270D"/>
    <w:rPr>
      <w:color w:val="0563C1" w:themeColor="hyperlink"/>
      <w:u w:val="single"/>
    </w:rPr>
  </w:style>
  <w:style w:type="table" w:styleId="Tablaconcuadrcula4-nfasis1">
    <w:name w:val="Grid Table 4 Accent 1"/>
    <w:basedOn w:val="Tablanormal"/>
    <w:uiPriority w:val="49"/>
    <w:rsid w:val="00D627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D6270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uiPriority w:val="39"/>
    <w:rsid w:val="00B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A4452C"/>
  </w:style>
  <w:style w:type="numbering" w:customStyle="1" w:styleId="Estilo1">
    <w:name w:val="Estilo1"/>
    <w:uiPriority w:val="99"/>
    <w:rsid w:val="00B56678"/>
    <w:pPr>
      <w:numPr>
        <w:numId w:val="15"/>
      </w:numPr>
    </w:pPr>
  </w:style>
  <w:style w:type="character" w:customStyle="1" w:styleId="Ttulo1Car">
    <w:name w:val="Título 1 Car"/>
    <w:basedOn w:val="Fuentedeprrafopredeter"/>
    <w:link w:val="Ttulo1"/>
    <w:uiPriority w:val="9"/>
    <w:rsid w:val="00E32F3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32F36"/>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D233BD"/>
    <w:pPr>
      <w:outlineLvl w:val="9"/>
    </w:pPr>
    <w:rPr>
      <w:lang w:eastAsia="es-GT"/>
    </w:rPr>
  </w:style>
  <w:style w:type="paragraph" w:styleId="TDC2">
    <w:name w:val="toc 2"/>
    <w:basedOn w:val="Normal"/>
    <w:next w:val="Normal"/>
    <w:autoRedefine/>
    <w:uiPriority w:val="39"/>
    <w:unhideWhenUsed/>
    <w:rsid w:val="00D233BD"/>
    <w:pPr>
      <w:spacing w:after="100"/>
      <w:ind w:left="220"/>
    </w:pPr>
    <w:rPr>
      <w:rFonts w:eastAsiaTheme="minorEastAsia" w:cs="Times New Roman"/>
      <w:lang w:eastAsia="es-GT"/>
    </w:rPr>
  </w:style>
  <w:style w:type="paragraph" w:styleId="TDC1">
    <w:name w:val="toc 1"/>
    <w:basedOn w:val="Normal"/>
    <w:next w:val="Normal"/>
    <w:autoRedefine/>
    <w:uiPriority w:val="39"/>
    <w:unhideWhenUsed/>
    <w:rsid w:val="00D233BD"/>
    <w:pPr>
      <w:spacing w:after="100"/>
    </w:pPr>
    <w:rPr>
      <w:rFonts w:eastAsiaTheme="minorEastAsia" w:cs="Times New Roman"/>
      <w:lang w:eastAsia="es-GT"/>
    </w:rPr>
  </w:style>
  <w:style w:type="paragraph" w:styleId="TDC3">
    <w:name w:val="toc 3"/>
    <w:basedOn w:val="Normal"/>
    <w:next w:val="Normal"/>
    <w:autoRedefine/>
    <w:uiPriority w:val="39"/>
    <w:unhideWhenUsed/>
    <w:rsid w:val="00D233BD"/>
    <w:pPr>
      <w:spacing w:after="100"/>
      <w:ind w:left="440"/>
    </w:pPr>
    <w:rPr>
      <w:rFonts w:eastAsiaTheme="minorEastAsia" w:cs="Times New Roman"/>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5428">
      <w:bodyDiv w:val="1"/>
      <w:marLeft w:val="0"/>
      <w:marRight w:val="0"/>
      <w:marTop w:val="0"/>
      <w:marBottom w:val="0"/>
      <w:divBdr>
        <w:top w:val="none" w:sz="0" w:space="0" w:color="auto"/>
        <w:left w:val="none" w:sz="0" w:space="0" w:color="auto"/>
        <w:bottom w:val="none" w:sz="0" w:space="0" w:color="auto"/>
        <w:right w:val="none" w:sz="0" w:space="0" w:color="auto"/>
      </w:divBdr>
    </w:div>
    <w:div w:id="1394935757">
      <w:bodyDiv w:val="1"/>
      <w:marLeft w:val="0"/>
      <w:marRight w:val="0"/>
      <w:marTop w:val="0"/>
      <w:marBottom w:val="0"/>
      <w:divBdr>
        <w:top w:val="none" w:sz="0" w:space="0" w:color="auto"/>
        <w:left w:val="none" w:sz="0" w:space="0" w:color="auto"/>
        <w:bottom w:val="none" w:sz="0" w:space="0" w:color="auto"/>
        <w:right w:val="none" w:sz="0" w:space="0" w:color="auto"/>
      </w:divBdr>
    </w:div>
    <w:div w:id="1571498428">
      <w:bodyDiv w:val="1"/>
      <w:marLeft w:val="0"/>
      <w:marRight w:val="0"/>
      <w:marTop w:val="0"/>
      <w:marBottom w:val="0"/>
      <w:divBdr>
        <w:top w:val="none" w:sz="0" w:space="0" w:color="auto"/>
        <w:left w:val="none" w:sz="0" w:space="0" w:color="auto"/>
        <w:bottom w:val="none" w:sz="0" w:space="0" w:color="auto"/>
        <w:right w:val="none" w:sz="0" w:space="0" w:color="auto"/>
      </w:divBdr>
    </w:div>
    <w:div w:id="1598100498">
      <w:bodyDiv w:val="1"/>
      <w:marLeft w:val="0"/>
      <w:marRight w:val="0"/>
      <w:marTop w:val="0"/>
      <w:marBottom w:val="0"/>
      <w:divBdr>
        <w:top w:val="none" w:sz="0" w:space="0" w:color="auto"/>
        <w:left w:val="none" w:sz="0" w:space="0" w:color="auto"/>
        <w:bottom w:val="none" w:sz="0" w:space="0" w:color="auto"/>
        <w:right w:val="none" w:sz="0" w:space="0" w:color="auto"/>
      </w:divBdr>
    </w:div>
    <w:div w:id="18493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igm.gob.g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3303-4A56-4501-A208-DCF9CC55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2731</Words>
  <Characters>15026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Roxana Sierra</dc:creator>
  <cp:keywords/>
  <dc:description/>
  <cp:lastModifiedBy>Lilian Roxana Sierra Vélez</cp:lastModifiedBy>
  <cp:revision>9</cp:revision>
  <cp:lastPrinted>2023-05-22T19:57:00Z</cp:lastPrinted>
  <dcterms:created xsi:type="dcterms:W3CDTF">2023-05-19T16:26:00Z</dcterms:created>
  <dcterms:modified xsi:type="dcterms:W3CDTF">2023-05-22T20:29:00Z</dcterms:modified>
</cp:coreProperties>
</file>