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10D" w:rsidRDefault="00703C09" w:rsidP="009663B8">
      <w:pPr>
        <w:spacing w:after="0"/>
        <w:ind w:left="357"/>
        <w:rPr>
          <w:rFonts w:cs="Arial"/>
          <w:sz w:val="24"/>
          <w:szCs w:val="24"/>
        </w:rPr>
      </w:pPr>
      <w:r>
        <w:rPr>
          <w:noProof/>
          <w:lang w:eastAsia="es-GT"/>
        </w:rPr>
        <mc:AlternateContent>
          <mc:Choice Requires="wps">
            <w:drawing>
              <wp:anchor distT="0" distB="0" distL="114300" distR="114300" simplePos="0" relativeHeight="252317696" behindDoc="0" locked="0" layoutInCell="1" allowOverlap="1" wp14:anchorId="0DDD3289" wp14:editId="79E85FC6">
                <wp:simplePos x="0" y="0"/>
                <wp:positionH relativeFrom="column">
                  <wp:posOffset>-1089025</wp:posOffset>
                </wp:positionH>
                <wp:positionV relativeFrom="paragraph">
                  <wp:posOffset>-72390</wp:posOffset>
                </wp:positionV>
                <wp:extent cx="7776210" cy="248158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776210" cy="2481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1CAA" w:rsidRPr="00F33360" w:rsidRDefault="00811CAA" w:rsidP="00A71CED">
                            <w:pPr>
                              <w:jc w:val="center"/>
                              <w:rPr>
                                <w:rFonts w:ascii="Lato" w:hAnsi="Lato"/>
                                <w:b/>
                                <w:color w:val="244061" w:themeColor="accent1" w:themeShade="80"/>
                                <w:sz w:val="8"/>
                                <w:lang w:val="es-MX"/>
                              </w:rPr>
                            </w:pPr>
                          </w:p>
                          <w:p w:rsidR="006537AB" w:rsidRDefault="006537AB" w:rsidP="00A71CED">
                            <w:pPr>
                              <w:jc w:val="center"/>
                              <w:rPr>
                                <w:rFonts w:ascii="Lato" w:hAnsi="Lato"/>
                                <w:b/>
                                <w:color w:val="FFFFFF" w:themeColor="background1"/>
                                <w:sz w:val="52"/>
                                <w:szCs w:val="58"/>
                                <w:lang w:val="es-MX"/>
                              </w:rPr>
                            </w:pPr>
                          </w:p>
                          <w:p w:rsidR="00811CAA" w:rsidRPr="00703C09" w:rsidRDefault="00811CAA" w:rsidP="00A71CED">
                            <w:pPr>
                              <w:jc w:val="center"/>
                              <w:rPr>
                                <w:rFonts w:ascii="Lato" w:hAnsi="Lato"/>
                                <w:b/>
                                <w:color w:val="FFFFFF" w:themeColor="background1"/>
                                <w:sz w:val="52"/>
                                <w:szCs w:val="58"/>
                                <w:lang w:val="es-MX"/>
                              </w:rPr>
                            </w:pPr>
                            <w:r w:rsidRPr="00703C09">
                              <w:rPr>
                                <w:rFonts w:ascii="Lato" w:hAnsi="Lato"/>
                                <w:b/>
                                <w:color w:val="FFFFFF" w:themeColor="background1"/>
                                <w:sz w:val="52"/>
                                <w:szCs w:val="58"/>
                                <w:lang w:val="es-MX"/>
                              </w:rPr>
                              <w:t xml:space="preserve">PLAN OPERATIVO ANUAL </w:t>
                            </w:r>
                          </w:p>
                          <w:p w:rsidR="00811CAA" w:rsidRPr="00703C09" w:rsidRDefault="00811CAA" w:rsidP="00A71CED">
                            <w:pPr>
                              <w:jc w:val="center"/>
                              <w:rPr>
                                <w:rFonts w:ascii="Lato" w:hAnsi="Lato"/>
                                <w:b/>
                                <w:color w:val="244061" w:themeColor="accent1" w:themeShade="80"/>
                                <w:sz w:val="22"/>
                                <w:szCs w:val="58"/>
                                <w:lang w:val="es-MX"/>
                              </w:rPr>
                            </w:pPr>
                          </w:p>
                          <w:p w:rsidR="00811CAA" w:rsidRPr="003D266F" w:rsidRDefault="00811CAA" w:rsidP="00A71CED">
                            <w:pPr>
                              <w:jc w:val="center"/>
                              <w:rPr>
                                <w:rFonts w:ascii="Lato" w:hAnsi="Lato"/>
                                <w:b/>
                                <w:color w:val="244061" w:themeColor="accent1" w:themeShade="80"/>
                                <w:sz w:val="28"/>
                                <w:szCs w:val="58"/>
                                <w:lang w:val="es-MX"/>
                              </w:rPr>
                            </w:pPr>
                            <w:r w:rsidRPr="00703C09">
                              <w:rPr>
                                <w:rFonts w:ascii="Lato" w:hAnsi="Lato"/>
                                <w:b/>
                                <w:color w:val="244061" w:themeColor="accent1" w:themeShade="80"/>
                                <w:sz w:val="56"/>
                                <w:szCs w:val="58"/>
                                <w:lang w:val="es-MX"/>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85.75pt;margin-top:-5.7pt;width:612.3pt;height:195.4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" filled="f" stroked="f" strokeweight=".5pt">
                <v:textbox>
                  <w:txbxContent>
                    <w:p w:rsidR="00811CAA" w:rsidRPr="00F33360" w:rsidRDefault="00811CAA" w:rsidP="00A71CED">
                      <w:pPr>
                        <w:jc w:val="center"/>
                        <w:rPr>
                          <w:rFonts w:ascii="Lato" w:hAnsi="Lato"/>
                          <w:b/>
                          <w:color w:val="244061" w:themeColor="accent1" w:themeShade="80"/>
                          <w:sz w:val="8"/>
                          <w:lang w:val="es-MX"/>
                        </w:rPr>
                      </w:pPr>
                    </w:p>
                    <w:p w:rsidR="006537AB" w:rsidRDefault="006537AB" w:rsidP="00A71CED">
                      <w:pPr>
                        <w:jc w:val="center"/>
                        <w:rPr>
                          <w:rFonts w:ascii="Lato" w:hAnsi="Lato"/>
                          <w:b/>
                          <w:color w:val="FFFFFF" w:themeColor="background1"/>
                          <w:sz w:val="52"/>
                          <w:szCs w:val="58"/>
                          <w:lang w:val="es-MX"/>
                        </w:rPr>
                      </w:pPr>
                    </w:p>
                    <w:p w:rsidR="00811CAA" w:rsidRPr="00703C09" w:rsidRDefault="00811CAA" w:rsidP="00A71CED">
                      <w:pPr>
                        <w:jc w:val="center"/>
                        <w:rPr>
                          <w:rFonts w:ascii="Lato" w:hAnsi="Lato"/>
                          <w:b/>
                          <w:color w:val="FFFFFF" w:themeColor="background1"/>
                          <w:sz w:val="52"/>
                          <w:szCs w:val="58"/>
                          <w:lang w:val="es-MX"/>
                        </w:rPr>
                      </w:pPr>
                      <w:r w:rsidRPr="00703C09">
                        <w:rPr>
                          <w:rFonts w:ascii="Lato" w:hAnsi="Lato"/>
                          <w:b/>
                          <w:color w:val="FFFFFF" w:themeColor="background1"/>
                          <w:sz w:val="52"/>
                          <w:szCs w:val="58"/>
                          <w:lang w:val="es-MX"/>
                        </w:rPr>
                        <w:t xml:space="preserve">PLAN OPERATIVO ANUAL </w:t>
                      </w:r>
                    </w:p>
                    <w:p w:rsidR="00811CAA" w:rsidRPr="00703C09" w:rsidRDefault="00811CAA" w:rsidP="00A71CED">
                      <w:pPr>
                        <w:jc w:val="center"/>
                        <w:rPr>
                          <w:rFonts w:ascii="Lato" w:hAnsi="Lato"/>
                          <w:b/>
                          <w:color w:val="244061" w:themeColor="accent1" w:themeShade="80"/>
                          <w:sz w:val="22"/>
                          <w:szCs w:val="58"/>
                          <w:lang w:val="es-MX"/>
                        </w:rPr>
                      </w:pPr>
                    </w:p>
                    <w:p w:rsidR="00811CAA" w:rsidRPr="003D266F" w:rsidRDefault="00811CAA" w:rsidP="00A71CED">
                      <w:pPr>
                        <w:jc w:val="center"/>
                        <w:rPr>
                          <w:rFonts w:ascii="Lato" w:hAnsi="Lato"/>
                          <w:b/>
                          <w:color w:val="244061" w:themeColor="accent1" w:themeShade="80"/>
                          <w:sz w:val="28"/>
                          <w:szCs w:val="58"/>
                          <w:lang w:val="es-MX"/>
                        </w:rPr>
                      </w:pPr>
                      <w:r w:rsidRPr="00703C09">
                        <w:rPr>
                          <w:rFonts w:ascii="Lato" w:hAnsi="Lato"/>
                          <w:b/>
                          <w:color w:val="244061" w:themeColor="accent1" w:themeShade="80"/>
                          <w:sz w:val="56"/>
                          <w:szCs w:val="58"/>
                          <w:lang w:val="es-MX"/>
                        </w:rPr>
                        <w:t>2023</w:t>
                      </w:r>
                    </w:p>
                  </w:txbxContent>
                </v:textbox>
              </v:shape>
            </w:pict>
          </mc:Fallback>
        </mc:AlternateContent>
      </w:r>
      <w:bookmarkStart w:id="0" w:name="_GoBack"/>
      <w:r>
        <w:rPr>
          <w:noProof/>
          <w:lang w:eastAsia="es-GT"/>
        </w:rPr>
        <w:drawing>
          <wp:anchor distT="0" distB="0" distL="114300" distR="114300" simplePos="0" relativeHeight="252318720" behindDoc="1" locked="0" layoutInCell="1" allowOverlap="1" wp14:anchorId="2FC07C48" wp14:editId="066C9001">
            <wp:simplePos x="0" y="0"/>
            <wp:positionH relativeFrom="column">
              <wp:posOffset>-1108710</wp:posOffset>
            </wp:positionH>
            <wp:positionV relativeFrom="paragraph">
              <wp:posOffset>-710565</wp:posOffset>
            </wp:positionV>
            <wp:extent cx="7823200" cy="10058400"/>
            <wp:effectExtent l="0" t="0" r="6350" b="0"/>
            <wp:wrapNone/>
            <wp:docPr id="3" name="Imagen 3" descr="C:\Users\eleal.IGM\Downloads\Caratula Planif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leal.IGM\Downloads\Caratula Planificació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3200" cy="10058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33E31">
        <w:rPr>
          <w:noProof/>
          <w:color w:val="EEECE1" w:themeColor="background2"/>
          <w:sz w:val="32"/>
          <w:szCs w:val="32"/>
          <w:lang w:eastAsia="es-GT"/>
        </w:rPr>
        <mc:AlternateContent>
          <mc:Choice Requires="wpg">
            <w:drawing>
              <wp:anchor distT="0" distB="0" distL="114300" distR="114300" simplePos="0" relativeHeight="251655680" behindDoc="1" locked="0" layoutInCell="0" allowOverlap="1" wp14:anchorId="4B1215CB" wp14:editId="0FDAF1D4">
                <wp:simplePos x="0" y="0"/>
                <wp:positionH relativeFrom="page">
                  <wp:posOffset>-32821</wp:posOffset>
                </wp:positionH>
                <wp:positionV relativeFrom="page">
                  <wp:posOffset>-3175</wp:posOffset>
                </wp:positionV>
                <wp:extent cx="7772400" cy="10058400"/>
                <wp:effectExtent l="0" t="0" r="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239" y="69"/>
                          <a:chExt cx="12240" cy="15840"/>
                        </a:xfrm>
                      </wpg:grpSpPr>
                      <wps:wsp>
                        <wps:cNvPr id="384" name="Rectangle 40"/>
                        <wps:cNvSpPr>
                          <a:spLocks noChangeArrowheads="1"/>
                        </wps:cNvSpPr>
                        <wps:spPr bwMode="auto">
                          <a:xfrm>
                            <a:off x="-239" y="69"/>
                            <a:ext cx="12240" cy="15840"/>
                          </a:xfrm>
                          <a:prstGeom prst="rect">
                            <a:avLst/>
                          </a:prstGeom>
                          <a:solidFill>
                            <a:schemeClr val="accent1">
                              <a:lumMod val="60000"/>
                              <a:lumOff val="40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2.6pt;margin-top:-.25pt;width:612pt;height:11in;z-index:-251660800;mso-width-percent:1000;mso-height-percent:1000;mso-position-horizontal-relative:page;mso-position-vertical-relative:page;mso-width-percent:1000;mso-height-percent:1000" coordorigin="-239,69"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" o:allowincell="f">
                <v:rect id="Rectangle 40" o:spid="_x0000_s1027" style="position:absolute;left:-239;top:69;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msMA&#10;AADcAAAADwAAAGRycy9kb3ducmV2LnhtbESPQYvCMBSE74L/IbwFL6KpVUS6RhFhYQ97UfsDHs2z&#10;Kdu8dJtoW3/9RhA8DjPzDbPd97YWd2p95VjBYp6AIC6crrhUkF++ZhsQPiBrrB2TgoE87Hfj0RYz&#10;7To+0f0cShEh7DNUYEJoMil9Yciin7uGOHpX11oMUbal1C12EW5rmSbJWlqsOC4YbOhoqPg936wC&#10;HooT5vhjbnKYPpquSpM/mSo1+egPnyAC9eEdfrW/tYLlZgXPM/EI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h+msMAAADcAAAADwAAAAAAAAAAAAAAAACYAgAAZHJzL2Rv&#10;d25yZXYueG1sUEsFBgAAAAAEAAQA9QAAAIgDAAAAAA==&#10;" fillcolor="#95b3d7 [1940]"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p w:rsidR="00D4510D" w:rsidRDefault="00D4510D" w:rsidP="009663B8">
      <w:pPr>
        <w:spacing w:after="0"/>
        <w:ind w:left="357"/>
        <w:rPr>
          <w:rFonts w:cs="Arial"/>
          <w:sz w:val="24"/>
          <w:szCs w:val="24"/>
        </w:rPr>
      </w:pPr>
    </w:p>
    <w:p w:rsidR="00D4510D" w:rsidRDefault="00D4510D" w:rsidP="009663B8">
      <w:pPr>
        <w:spacing w:after="0"/>
        <w:ind w:left="357"/>
        <w:rPr>
          <w:rFonts w:cs="Arial"/>
          <w:sz w:val="24"/>
          <w:szCs w:val="24"/>
        </w:rPr>
      </w:pPr>
    </w:p>
    <w:p w:rsidR="00D4510D" w:rsidRDefault="00D4510D" w:rsidP="009663B8">
      <w:pPr>
        <w:spacing w:after="0"/>
        <w:ind w:left="357"/>
        <w:rPr>
          <w:rFonts w:cs="Arial"/>
          <w:sz w:val="24"/>
          <w:szCs w:val="24"/>
        </w:rPr>
      </w:pPr>
    </w:p>
    <w:p w:rsidR="00D4510D" w:rsidRDefault="00D4510D" w:rsidP="009663B8">
      <w:pPr>
        <w:spacing w:after="0"/>
        <w:ind w:left="357"/>
        <w:rPr>
          <w:rFonts w:cs="Arial"/>
          <w:sz w:val="24"/>
          <w:szCs w:val="24"/>
        </w:rPr>
      </w:pPr>
    </w:p>
    <w:p w:rsidR="00D4510D" w:rsidRDefault="00803634" w:rsidP="009663B8">
      <w:pPr>
        <w:spacing w:after="0"/>
        <w:ind w:left="357"/>
        <w:rPr>
          <w:rFonts w:cs="Arial"/>
          <w:sz w:val="24"/>
          <w:szCs w:val="24"/>
        </w:rPr>
      </w:pPr>
      <w:r w:rsidRPr="00B612A8">
        <w:rPr>
          <w:rFonts w:cs="Arial"/>
          <w:noProof/>
          <w:sz w:val="24"/>
          <w:szCs w:val="24"/>
          <w:lang w:eastAsia="es-GT"/>
        </w:rPr>
        <mc:AlternateContent>
          <mc:Choice Requires="wps">
            <w:drawing>
              <wp:anchor distT="45720" distB="45720" distL="114300" distR="114300" simplePos="0" relativeHeight="251658752" behindDoc="0" locked="0" layoutInCell="1" allowOverlap="1" wp14:anchorId="739FB6C3" wp14:editId="513354AE">
                <wp:simplePos x="0" y="0"/>
                <wp:positionH relativeFrom="margin">
                  <wp:posOffset>1918187</wp:posOffset>
                </wp:positionH>
                <wp:positionV relativeFrom="paragraph">
                  <wp:posOffset>7596653</wp:posOffset>
                </wp:positionV>
                <wp:extent cx="236093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811CAA" w:rsidRPr="00B612A8" w:rsidRDefault="00811CAA" w:rsidP="00B612A8">
                            <w:pPr>
                              <w:jc w:val="center"/>
                              <w:rPr>
                                <w:b/>
                                <w:color w:val="FFFFFF" w:themeColor="background1"/>
                                <w:sz w:val="2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151.05pt;margin-top:598.15pt;width:185.9pt;height:110.6pt;z-index:251658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" filled="f" stroked="f">
                <v:textbox style="mso-fit-shape-to-text:t">
                  <w:txbxContent>
                    <w:p w:rsidR="00811CAA" w:rsidRPr="00B612A8" w:rsidRDefault="00811CAA" w:rsidP="00B612A8">
                      <w:pPr>
                        <w:jc w:val="center"/>
                        <w:rPr>
                          <w:b/>
                          <w:color w:val="FFFFFF" w:themeColor="background1"/>
                          <w:sz w:val="28"/>
                        </w:rPr>
                      </w:pPr>
                    </w:p>
                  </w:txbxContent>
                </v:textbox>
                <w10:wrap anchorx="margin"/>
              </v:shape>
            </w:pict>
          </mc:Fallback>
        </mc:AlternateContent>
      </w:r>
      <w:r w:rsidR="00664614" w:rsidRPr="00664614">
        <w:rPr>
          <w:rFonts w:ascii="Lato" w:eastAsiaTheme="minorHAnsi" w:hAnsi="Lato" w:cstheme="minorBidi"/>
          <w:noProof/>
          <w:lang w:eastAsia="es-GT"/>
        </w:rPr>
        <mc:AlternateContent>
          <mc:Choice Requires="wps">
            <w:drawing>
              <wp:anchor distT="0" distB="0" distL="114300" distR="114300" simplePos="0" relativeHeight="252313600" behindDoc="1" locked="0" layoutInCell="1" allowOverlap="1" wp14:anchorId="28C9DF3E" wp14:editId="63861800">
                <wp:simplePos x="0" y="0"/>
                <wp:positionH relativeFrom="column">
                  <wp:posOffset>1870883</wp:posOffset>
                </wp:positionH>
                <wp:positionV relativeFrom="paragraph">
                  <wp:posOffset>7107407</wp:posOffset>
                </wp:positionV>
                <wp:extent cx="2190998" cy="267194"/>
                <wp:effectExtent l="0" t="0" r="1905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998" cy="267194"/>
                        </a:xfrm>
                        <a:prstGeom prst="rect">
                          <a:avLst/>
                        </a:prstGeom>
                        <a:solidFill>
                          <a:srgbClr val="FFFFFF"/>
                        </a:solidFill>
                        <a:ln w="9525">
                          <a:solidFill>
                            <a:schemeClr val="bg1"/>
                          </a:solidFill>
                          <a:miter lim="800000"/>
                          <a:headEnd/>
                          <a:tailEnd/>
                        </a:ln>
                      </wps:spPr>
                      <wps:txbx>
                        <w:txbxContent>
                          <w:p w:rsidR="00811CAA" w:rsidRPr="00664614" w:rsidRDefault="00811CAA" w:rsidP="00664614">
                            <w:pPr>
                              <w:rPr>
                                <w:b/>
                                <w:color w:val="FFFFFF" w:themeColor="background1"/>
                                <w:sz w:val="22"/>
                              </w:rPr>
                            </w:pPr>
                            <w:r w:rsidRPr="00664614">
                              <w:rPr>
                                <w:b/>
                                <w:color w:val="FFFFFF" w:themeColor="background1"/>
                                <w:sz w:val="22"/>
                              </w:rPr>
                              <w:t>Guatemala, octubre de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7.3pt;margin-top:559.65pt;width:172.5pt;height:21.05pt;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" strokecolor="white [3212]">
                <v:textbox>
                  <w:txbxContent>
                    <w:p w:rsidR="00811CAA" w:rsidRPr="00664614" w:rsidRDefault="00811CAA" w:rsidP="00664614">
                      <w:pPr>
                        <w:rPr>
                          <w:b/>
                          <w:color w:val="FFFFFF" w:themeColor="background1"/>
                          <w:sz w:val="22"/>
                        </w:rPr>
                      </w:pPr>
                      <w:r w:rsidRPr="00664614">
                        <w:rPr>
                          <w:b/>
                          <w:color w:val="FFFFFF" w:themeColor="background1"/>
                          <w:sz w:val="22"/>
                        </w:rPr>
                        <w:t>Guatemala, octubre de 2020</w:t>
                      </w:r>
                    </w:p>
                  </w:txbxContent>
                </v:textbox>
              </v:shape>
            </w:pict>
          </mc:Fallback>
        </mc:AlternateContent>
      </w:r>
      <w:r w:rsidR="00AF1331" w:rsidRPr="00333E31">
        <w:rPr>
          <w:rFonts w:cs="Arial"/>
          <w:b/>
          <w:noProof/>
          <w:sz w:val="20"/>
          <w:szCs w:val="20"/>
          <w:lang w:eastAsia="es-GT"/>
        </w:rPr>
        <w:t xml:space="preserve"> </w:t>
      </w:r>
    </w:p>
    <w:p w:rsidR="00D4510D" w:rsidRDefault="00D4510D" w:rsidP="009663B8">
      <w:pPr>
        <w:spacing w:after="0"/>
        <w:ind w:left="357"/>
        <w:rPr>
          <w:rFonts w:cs="Arial"/>
          <w:sz w:val="24"/>
          <w:szCs w:val="24"/>
        </w:rPr>
        <w:sectPr w:rsidR="00D4510D" w:rsidSect="00340CDD">
          <w:footerReference w:type="default" r:id="rId10"/>
          <w:pgSz w:w="12240" w:h="15840"/>
          <w:pgMar w:top="1134" w:right="1701" w:bottom="1134" w:left="1701" w:header="708" w:footer="708" w:gutter="0"/>
          <w:cols w:space="708"/>
          <w:docGrid w:linePitch="360"/>
        </w:sectPr>
      </w:pPr>
    </w:p>
    <w:p w:rsidR="00FC50FB" w:rsidRPr="0093255F" w:rsidRDefault="00CD511E" w:rsidP="00FC50FB">
      <w:pPr>
        <w:jc w:val="center"/>
        <w:rPr>
          <w:rFonts w:ascii="Lato" w:eastAsiaTheme="minorHAnsi" w:hAnsi="Lato" w:cstheme="minorBidi"/>
          <w:b/>
          <w:sz w:val="28"/>
          <w:szCs w:val="28"/>
        </w:rPr>
      </w:pPr>
      <w:r w:rsidRPr="0093255F">
        <w:rPr>
          <w:rFonts w:ascii="Lato" w:eastAsiaTheme="minorHAnsi" w:hAnsi="Lato" w:cstheme="minorBidi"/>
          <w:b/>
          <w:sz w:val="28"/>
          <w:szCs w:val="28"/>
        </w:rPr>
        <w:lastRenderedPageBreak/>
        <w:t>ÍNDICE</w:t>
      </w:r>
      <w:r w:rsidR="003A2A7D" w:rsidRPr="0093255F">
        <w:rPr>
          <w:rFonts w:ascii="Lato" w:eastAsiaTheme="minorHAnsi" w:hAnsi="Lato" w:cstheme="minorBidi"/>
          <w:b/>
          <w:sz w:val="28"/>
          <w:szCs w:val="28"/>
        </w:rPr>
        <w:t xml:space="preserve"> GENERAL</w:t>
      </w:r>
    </w:p>
    <w:p w:rsidR="0093255F" w:rsidRDefault="0093255F" w:rsidP="00C71FAF">
      <w:pPr>
        <w:tabs>
          <w:tab w:val="left" w:pos="0"/>
          <w:tab w:val="left" w:pos="426"/>
        </w:tabs>
        <w:spacing w:after="0" w:line="240" w:lineRule="auto"/>
        <w:rPr>
          <w:rFonts w:ascii="Lato" w:eastAsiaTheme="minorHAnsi" w:hAnsi="Lato" w:cstheme="minorBidi"/>
          <w:sz w:val="22"/>
        </w:rPr>
      </w:pPr>
    </w:p>
    <w:p w:rsidR="0044601A" w:rsidRPr="009F5B42" w:rsidRDefault="003A2F85" w:rsidP="00EB1CF5">
      <w:pPr>
        <w:pStyle w:val="TDC1"/>
        <w:rPr>
          <w:rFonts w:eastAsiaTheme="minorEastAsia" w:cstheme="minorBidi"/>
          <w:sz w:val="22"/>
          <w:szCs w:val="22"/>
          <w:lang w:eastAsia="es-GT"/>
        </w:rPr>
      </w:pPr>
      <w:r>
        <w:rPr>
          <w:rFonts w:cstheme="minorBidi"/>
          <w:sz w:val="22"/>
        </w:rPr>
        <w:fldChar w:fldCharType="begin"/>
      </w:r>
      <w:r>
        <w:rPr>
          <w:rFonts w:cstheme="minorBidi"/>
          <w:sz w:val="22"/>
        </w:rPr>
        <w:instrText xml:space="preserve"> TOC \o "1-3" \h \z \u </w:instrText>
      </w:r>
      <w:r>
        <w:rPr>
          <w:rFonts w:cstheme="minorBidi"/>
          <w:sz w:val="22"/>
        </w:rPr>
        <w:fldChar w:fldCharType="separate"/>
      </w:r>
      <w:hyperlink w:anchor="_Toc69971402" w:history="1">
        <w:r w:rsidR="0044601A" w:rsidRPr="009F5B42">
          <w:rPr>
            <w:rStyle w:val="Hipervnculo"/>
            <w:b w:val="0"/>
            <w:lang w:bidi="en-US"/>
          </w:rPr>
          <w:t>1.</w:t>
        </w:r>
        <w:r w:rsidR="0044601A" w:rsidRPr="009F5B42">
          <w:rPr>
            <w:rFonts w:eastAsiaTheme="minorEastAsia" w:cstheme="minorBidi"/>
            <w:sz w:val="22"/>
            <w:szCs w:val="22"/>
            <w:lang w:eastAsia="es-GT"/>
          </w:rPr>
          <w:tab/>
        </w:r>
        <w:r w:rsidR="0044601A" w:rsidRPr="009F5B42">
          <w:rPr>
            <w:rStyle w:val="Hipervnculo"/>
            <w:b w:val="0"/>
          </w:rPr>
          <w:t>PRESENTACIÓN</w:t>
        </w:r>
        <w:r w:rsidR="0044601A" w:rsidRPr="009F5B42">
          <w:rPr>
            <w:webHidden/>
          </w:rPr>
          <w:tab/>
        </w:r>
        <w:r w:rsidR="0044601A" w:rsidRPr="009F5B42">
          <w:rPr>
            <w:webHidden/>
          </w:rPr>
          <w:fldChar w:fldCharType="begin"/>
        </w:r>
        <w:r w:rsidR="0044601A" w:rsidRPr="009F5B42">
          <w:rPr>
            <w:webHidden/>
          </w:rPr>
          <w:instrText xml:space="preserve"> PAGEREF _Toc69971402 \h </w:instrText>
        </w:r>
        <w:r w:rsidR="0044601A" w:rsidRPr="009F5B42">
          <w:rPr>
            <w:webHidden/>
          </w:rPr>
        </w:r>
        <w:r w:rsidR="0044601A" w:rsidRPr="009F5B42">
          <w:rPr>
            <w:webHidden/>
          </w:rPr>
          <w:fldChar w:fldCharType="separate"/>
        </w:r>
        <w:r w:rsidR="00AA40CA">
          <w:rPr>
            <w:webHidden/>
          </w:rPr>
          <w:t>iii</w:t>
        </w:r>
        <w:r w:rsidR="0044601A" w:rsidRPr="009F5B42">
          <w:rPr>
            <w:webHidden/>
          </w:rPr>
          <w:fldChar w:fldCharType="end"/>
        </w:r>
      </w:hyperlink>
    </w:p>
    <w:p w:rsidR="0044601A" w:rsidRPr="009F5B42" w:rsidRDefault="001553AA" w:rsidP="00EB1CF5">
      <w:pPr>
        <w:pStyle w:val="TDC1"/>
        <w:rPr>
          <w:rFonts w:eastAsiaTheme="minorEastAsia" w:cstheme="minorBidi"/>
          <w:sz w:val="22"/>
          <w:szCs w:val="22"/>
          <w:lang w:eastAsia="es-GT"/>
        </w:rPr>
      </w:pPr>
      <w:hyperlink w:anchor="_Toc69971403" w:history="1">
        <w:r w:rsidR="0044601A" w:rsidRPr="009F5B42">
          <w:rPr>
            <w:rStyle w:val="Hipervnculo"/>
            <w:b w:val="0"/>
          </w:rPr>
          <w:t>2.</w:t>
        </w:r>
        <w:r w:rsidR="0044601A" w:rsidRPr="009F5B42">
          <w:rPr>
            <w:rFonts w:eastAsiaTheme="minorEastAsia" w:cstheme="minorBidi"/>
            <w:sz w:val="22"/>
            <w:szCs w:val="22"/>
            <w:lang w:eastAsia="es-GT"/>
          </w:rPr>
          <w:tab/>
        </w:r>
        <w:r w:rsidR="0044601A" w:rsidRPr="009F5B42">
          <w:rPr>
            <w:rStyle w:val="Hipervnculo"/>
            <w:b w:val="0"/>
          </w:rPr>
          <w:t>ANTECEDENTES</w:t>
        </w:r>
        <w:r w:rsidR="0044601A" w:rsidRPr="009F5B42">
          <w:rPr>
            <w:webHidden/>
          </w:rPr>
          <w:tab/>
        </w:r>
        <w:r w:rsidR="0044601A" w:rsidRPr="009F5B42">
          <w:rPr>
            <w:webHidden/>
          </w:rPr>
          <w:fldChar w:fldCharType="begin"/>
        </w:r>
        <w:r w:rsidR="0044601A" w:rsidRPr="009F5B42">
          <w:rPr>
            <w:webHidden/>
          </w:rPr>
          <w:instrText xml:space="preserve"> PAGEREF _Toc69971403 \h </w:instrText>
        </w:r>
        <w:r w:rsidR="0044601A" w:rsidRPr="009F5B42">
          <w:rPr>
            <w:webHidden/>
          </w:rPr>
        </w:r>
        <w:r w:rsidR="0044601A" w:rsidRPr="009F5B42">
          <w:rPr>
            <w:webHidden/>
          </w:rPr>
          <w:fldChar w:fldCharType="separate"/>
        </w:r>
        <w:r w:rsidR="00AA40CA">
          <w:rPr>
            <w:webHidden/>
          </w:rPr>
          <w:t>1</w:t>
        </w:r>
        <w:r w:rsidR="0044601A" w:rsidRPr="009F5B42">
          <w:rPr>
            <w:webHidden/>
          </w:rPr>
          <w:fldChar w:fldCharType="end"/>
        </w:r>
      </w:hyperlink>
    </w:p>
    <w:p w:rsidR="0044601A" w:rsidRPr="009F5B42" w:rsidRDefault="001553AA" w:rsidP="00EB1CF5">
      <w:pPr>
        <w:pStyle w:val="TDC1"/>
        <w:rPr>
          <w:rFonts w:eastAsiaTheme="minorEastAsia" w:cstheme="minorBidi"/>
          <w:sz w:val="22"/>
          <w:szCs w:val="22"/>
          <w:lang w:eastAsia="es-GT"/>
        </w:rPr>
      </w:pPr>
      <w:hyperlink w:anchor="_Toc69971404" w:history="1">
        <w:r w:rsidR="0044601A" w:rsidRPr="009F5B42">
          <w:rPr>
            <w:rStyle w:val="Hipervnculo"/>
            <w:b w:val="0"/>
          </w:rPr>
          <w:t>3.</w:t>
        </w:r>
        <w:r w:rsidR="0044601A" w:rsidRPr="009F5B42">
          <w:rPr>
            <w:rFonts w:eastAsiaTheme="minorEastAsia" w:cstheme="minorBidi"/>
            <w:sz w:val="22"/>
            <w:szCs w:val="22"/>
            <w:lang w:eastAsia="es-GT"/>
          </w:rPr>
          <w:tab/>
        </w:r>
        <w:r w:rsidR="0044601A" w:rsidRPr="009F5B42">
          <w:rPr>
            <w:rStyle w:val="Hipervnculo"/>
            <w:b w:val="0"/>
          </w:rPr>
          <w:t>MARCO ESTRATÉGICO DEL INSTITUTO GUATEMALTECO DE MIGRACIÓN</w:t>
        </w:r>
        <w:r w:rsidR="0044601A" w:rsidRPr="009F5B42">
          <w:rPr>
            <w:webHidden/>
          </w:rPr>
          <w:tab/>
        </w:r>
        <w:r w:rsidR="0044601A" w:rsidRPr="009F5B42">
          <w:rPr>
            <w:webHidden/>
          </w:rPr>
          <w:fldChar w:fldCharType="begin"/>
        </w:r>
        <w:r w:rsidR="0044601A" w:rsidRPr="009F5B42">
          <w:rPr>
            <w:webHidden/>
          </w:rPr>
          <w:instrText xml:space="preserve"> PAGEREF _Toc69971404 \h </w:instrText>
        </w:r>
        <w:r w:rsidR="0044601A" w:rsidRPr="009F5B42">
          <w:rPr>
            <w:webHidden/>
          </w:rPr>
        </w:r>
        <w:r w:rsidR="0044601A" w:rsidRPr="009F5B42">
          <w:rPr>
            <w:webHidden/>
          </w:rPr>
          <w:fldChar w:fldCharType="separate"/>
        </w:r>
        <w:r w:rsidR="00AA40CA">
          <w:rPr>
            <w:webHidden/>
          </w:rPr>
          <w:t>3</w:t>
        </w:r>
        <w:r w:rsidR="0044601A" w:rsidRPr="009F5B42">
          <w:rPr>
            <w:webHidden/>
          </w:rPr>
          <w:fldChar w:fldCharType="end"/>
        </w:r>
      </w:hyperlink>
    </w:p>
    <w:p w:rsidR="0044601A" w:rsidRPr="009F5B42" w:rsidRDefault="001553AA">
      <w:pPr>
        <w:pStyle w:val="TDC2"/>
        <w:tabs>
          <w:tab w:val="left" w:pos="720"/>
          <w:tab w:val="right" w:leader="dot" w:pos="8828"/>
        </w:tabs>
        <w:rPr>
          <w:rFonts w:eastAsiaTheme="minorEastAsia" w:cstheme="minorBidi"/>
          <w:smallCaps w:val="0"/>
          <w:noProof/>
          <w:sz w:val="22"/>
          <w:szCs w:val="22"/>
          <w:lang w:eastAsia="es-GT"/>
        </w:rPr>
      </w:pPr>
      <w:hyperlink w:anchor="_Toc69971405" w:history="1">
        <w:r w:rsidR="0044601A" w:rsidRPr="009F5B42">
          <w:rPr>
            <w:rStyle w:val="Hipervnculo"/>
            <w:rFonts w:ascii="Lato" w:eastAsiaTheme="minorHAnsi" w:hAnsi="Lato"/>
            <w:noProof/>
          </w:rPr>
          <w:t>3.1</w:t>
        </w:r>
        <w:r w:rsidR="0044601A" w:rsidRPr="009F5B42">
          <w:rPr>
            <w:rFonts w:eastAsiaTheme="minorEastAsia" w:cstheme="minorBidi"/>
            <w:smallCaps w:val="0"/>
            <w:noProof/>
            <w:sz w:val="22"/>
            <w:szCs w:val="22"/>
            <w:lang w:eastAsia="es-GT"/>
          </w:rPr>
          <w:tab/>
        </w:r>
        <w:r w:rsidR="0044601A" w:rsidRPr="009F5B42">
          <w:rPr>
            <w:rStyle w:val="Hipervnculo"/>
            <w:rFonts w:ascii="Lato" w:eastAsiaTheme="minorHAnsi" w:hAnsi="Lato"/>
            <w:noProof/>
          </w:rPr>
          <w:t>Misión</w:t>
        </w:r>
        <w:r w:rsidR="0044601A" w:rsidRPr="009F5B42">
          <w:rPr>
            <w:noProof/>
            <w:webHidden/>
          </w:rPr>
          <w:tab/>
        </w:r>
        <w:r w:rsidR="0044601A" w:rsidRPr="009F5B42">
          <w:rPr>
            <w:noProof/>
            <w:webHidden/>
          </w:rPr>
          <w:fldChar w:fldCharType="begin"/>
        </w:r>
        <w:r w:rsidR="0044601A" w:rsidRPr="009F5B42">
          <w:rPr>
            <w:noProof/>
            <w:webHidden/>
          </w:rPr>
          <w:instrText xml:space="preserve"> PAGEREF _Toc69971405 \h </w:instrText>
        </w:r>
        <w:r w:rsidR="0044601A" w:rsidRPr="009F5B42">
          <w:rPr>
            <w:noProof/>
            <w:webHidden/>
          </w:rPr>
        </w:r>
        <w:r w:rsidR="0044601A" w:rsidRPr="009F5B42">
          <w:rPr>
            <w:noProof/>
            <w:webHidden/>
          </w:rPr>
          <w:fldChar w:fldCharType="separate"/>
        </w:r>
        <w:r w:rsidR="00AA40CA">
          <w:rPr>
            <w:noProof/>
            <w:webHidden/>
          </w:rPr>
          <w:t>3</w:t>
        </w:r>
        <w:r w:rsidR="0044601A" w:rsidRPr="009F5B42">
          <w:rPr>
            <w:noProof/>
            <w:webHidden/>
          </w:rPr>
          <w:fldChar w:fldCharType="end"/>
        </w:r>
      </w:hyperlink>
    </w:p>
    <w:p w:rsidR="0044601A" w:rsidRPr="009F5B42" w:rsidRDefault="001553AA">
      <w:pPr>
        <w:pStyle w:val="TDC2"/>
        <w:tabs>
          <w:tab w:val="left" w:pos="720"/>
          <w:tab w:val="right" w:leader="dot" w:pos="8828"/>
        </w:tabs>
        <w:rPr>
          <w:rFonts w:eastAsiaTheme="minorEastAsia" w:cstheme="minorBidi"/>
          <w:smallCaps w:val="0"/>
          <w:noProof/>
          <w:sz w:val="22"/>
          <w:szCs w:val="22"/>
          <w:lang w:eastAsia="es-GT"/>
        </w:rPr>
      </w:pPr>
      <w:hyperlink w:anchor="_Toc69971406" w:history="1">
        <w:r w:rsidR="0044601A" w:rsidRPr="009F5B42">
          <w:rPr>
            <w:rStyle w:val="Hipervnculo"/>
            <w:rFonts w:ascii="Lato" w:eastAsiaTheme="minorHAnsi" w:hAnsi="Lato"/>
            <w:noProof/>
          </w:rPr>
          <w:t>3.2</w:t>
        </w:r>
        <w:r w:rsidR="0044601A" w:rsidRPr="009F5B42">
          <w:rPr>
            <w:rFonts w:eastAsiaTheme="minorEastAsia" w:cstheme="minorBidi"/>
            <w:smallCaps w:val="0"/>
            <w:noProof/>
            <w:sz w:val="22"/>
            <w:szCs w:val="22"/>
            <w:lang w:eastAsia="es-GT"/>
          </w:rPr>
          <w:tab/>
        </w:r>
        <w:r w:rsidR="0044601A" w:rsidRPr="009F5B42">
          <w:rPr>
            <w:rStyle w:val="Hipervnculo"/>
            <w:rFonts w:ascii="Lato" w:eastAsiaTheme="minorHAnsi" w:hAnsi="Lato"/>
            <w:noProof/>
          </w:rPr>
          <w:t>Visión</w:t>
        </w:r>
        <w:r w:rsidR="0044601A" w:rsidRPr="009F5B42">
          <w:rPr>
            <w:noProof/>
            <w:webHidden/>
          </w:rPr>
          <w:tab/>
        </w:r>
        <w:r w:rsidR="0044601A" w:rsidRPr="009F5B42">
          <w:rPr>
            <w:noProof/>
            <w:webHidden/>
          </w:rPr>
          <w:fldChar w:fldCharType="begin"/>
        </w:r>
        <w:r w:rsidR="0044601A" w:rsidRPr="009F5B42">
          <w:rPr>
            <w:noProof/>
            <w:webHidden/>
          </w:rPr>
          <w:instrText xml:space="preserve"> PAGEREF _Toc69971406 \h </w:instrText>
        </w:r>
        <w:r w:rsidR="0044601A" w:rsidRPr="009F5B42">
          <w:rPr>
            <w:noProof/>
            <w:webHidden/>
          </w:rPr>
        </w:r>
        <w:r w:rsidR="0044601A" w:rsidRPr="009F5B42">
          <w:rPr>
            <w:noProof/>
            <w:webHidden/>
          </w:rPr>
          <w:fldChar w:fldCharType="separate"/>
        </w:r>
        <w:r w:rsidR="00AA40CA">
          <w:rPr>
            <w:noProof/>
            <w:webHidden/>
          </w:rPr>
          <w:t>3</w:t>
        </w:r>
        <w:r w:rsidR="0044601A" w:rsidRPr="009F5B42">
          <w:rPr>
            <w:noProof/>
            <w:webHidden/>
          </w:rPr>
          <w:fldChar w:fldCharType="end"/>
        </w:r>
      </w:hyperlink>
    </w:p>
    <w:p w:rsidR="0044601A" w:rsidRPr="009F5B42" w:rsidRDefault="001553AA">
      <w:pPr>
        <w:pStyle w:val="TDC2"/>
        <w:tabs>
          <w:tab w:val="left" w:pos="720"/>
          <w:tab w:val="right" w:leader="dot" w:pos="8828"/>
        </w:tabs>
        <w:rPr>
          <w:rFonts w:eastAsiaTheme="minorEastAsia" w:cstheme="minorBidi"/>
          <w:smallCaps w:val="0"/>
          <w:noProof/>
          <w:sz w:val="22"/>
          <w:szCs w:val="22"/>
          <w:lang w:eastAsia="es-GT"/>
        </w:rPr>
      </w:pPr>
      <w:hyperlink w:anchor="_Toc69971407" w:history="1">
        <w:r w:rsidR="0044601A" w:rsidRPr="009F5B42">
          <w:rPr>
            <w:rStyle w:val="Hipervnculo"/>
            <w:rFonts w:ascii="Lato" w:eastAsiaTheme="minorHAnsi" w:hAnsi="Lato"/>
            <w:noProof/>
          </w:rPr>
          <w:t>3.3</w:t>
        </w:r>
        <w:r w:rsidR="0044601A" w:rsidRPr="009F5B42">
          <w:rPr>
            <w:rFonts w:eastAsiaTheme="minorEastAsia" w:cstheme="minorBidi"/>
            <w:smallCaps w:val="0"/>
            <w:noProof/>
            <w:sz w:val="22"/>
            <w:szCs w:val="22"/>
            <w:lang w:eastAsia="es-GT"/>
          </w:rPr>
          <w:tab/>
        </w:r>
        <w:r w:rsidR="0044601A" w:rsidRPr="009F5B42">
          <w:rPr>
            <w:rStyle w:val="Hipervnculo"/>
            <w:rFonts w:ascii="Lato" w:eastAsiaTheme="minorHAnsi" w:hAnsi="Lato"/>
            <w:noProof/>
          </w:rPr>
          <w:t>Valores del Sistema Migratorio Guatemalteco</w:t>
        </w:r>
        <w:r w:rsidR="0044601A" w:rsidRPr="009F5B42">
          <w:rPr>
            <w:noProof/>
            <w:webHidden/>
          </w:rPr>
          <w:tab/>
        </w:r>
        <w:r w:rsidR="0044601A" w:rsidRPr="009F5B42">
          <w:rPr>
            <w:noProof/>
            <w:webHidden/>
          </w:rPr>
          <w:fldChar w:fldCharType="begin"/>
        </w:r>
        <w:r w:rsidR="0044601A" w:rsidRPr="009F5B42">
          <w:rPr>
            <w:noProof/>
            <w:webHidden/>
          </w:rPr>
          <w:instrText xml:space="preserve"> PAGEREF _Toc69971407 \h </w:instrText>
        </w:r>
        <w:r w:rsidR="0044601A" w:rsidRPr="009F5B42">
          <w:rPr>
            <w:noProof/>
            <w:webHidden/>
          </w:rPr>
        </w:r>
        <w:r w:rsidR="0044601A" w:rsidRPr="009F5B42">
          <w:rPr>
            <w:noProof/>
            <w:webHidden/>
          </w:rPr>
          <w:fldChar w:fldCharType="separate"/>
        </w:r>
        <w:r w:rsidR="00AA40CA">
          <w:rPr>
            <w:noProof/>
            <w:webHidden/>
          </w:rPr>
          <w:t>3</w:t>
        </w:r>
        <w:r w:rsidR="0044601A" w:rsidRPr="009F5B42">
          <w:rPr>
            <w:noProof/>
            <w:webHidden/>
          </w:rPr>
          <w:fldChar w:fldCharType="end"/>
        </w:r>
      </w:hyperlink>
    </w:p>
    <w:p w:rsidR="0044601A" w:rsidRPr="009F5B42" w:rsidRDefault="001553AA">
      <w:pPr>
        <w:pStyle w:val="TDC2"/>
        <w:tabs>
          <w:tab w:val="left" w:pos="720"/>
          <w:tab w:val="right" w:leader="dot" w:pos="8828"/>
        </w:tabs>
        <w:rPr>
          <w:rFonts w:eastAsiaTheme="minorEastAsia" w:cstheme="minorBidi"/>
          <w:smallCaps w:val="0"/>
          <w:noProof/>
          <w:sz w:val="22"/>
          <w:szCs w:val="22"/>
          <w:lang w:eastAsia="es-GT"/>
        </w:rPr>
      </w:pPr>
      <w:hyperlink w:anchor="_Toc69971408" w:history="1">
        <w:r w:rsidR="0044601A" w:rsidRPr="009F5B42">
          <w:rPr>
            <w:rStyle w:val="Hipervnculo"/>
            <w:rFonts w:ascii="Lato" w:eastAsiaTheme="minorHAnsi" w:hAnsi="Lato"/>
            <w:noProof/>
          </w:rPr>
          <w:t>3.4</w:t>
        </w:r>
        <w:r w:rsidR="0044601A" w:rsidRPr="009F5B42">
          <w:rPr>
            <w:rFonts w:eastAsiaTheme="minorEastAsia" w:cstheme="minorBidi"/>
            <w:smallCaps w:val="0"/>
            <w:noProof/>
            <w:sz w:val="22"/>
            <w:szCs w:val="22"/>
            <w:lang w:eastAsia="es-GT"/>
          </w:rPr>
          <w:tab/>
        </w:r>
        <w:r w:rsidR="0044601A" w:rsidRPr="009F5B42">
          <w:rPr>
            <w:rStyle w:val="Hipervnculo"/>
            <w:rFonts w:ascii="Lato" w:eastAsiaTheme="minorHAnsi" w:hAnsi="Lato"/>
            <w:noProof/>
          </w:rPr>
          <w:t>Principios de la política migratoria</w:t>
        </w:r>
        <w:r w:rsidR="0044601A" w:rsidRPr="009F5B42">
          <w:rPr>
            <w:noProof/>
            <w:webHidden/>
          </w:rPr>
          <w:tab/>
        </w:r>
        <w:r w:rsidR="0044601A" w:rsidRPr="009F5B42">
          <w:rPr>
            <w:noProof/>
            <w:webHidden/>
          </w:rPr>
          <w:fldChar w:fldCharType="begin"/>
        </w:r>
        <w:r w:rsidR="0044601A" w:rsidRPr="009F5B42">
          <w:rPr>
            <w:noProof/>
            <w:webHidden/>
          </w:rPr>
          <w:instrText xml:space="preserve"> PAGEREF _Toc69971408 \h </w:instrText>
        </w:r>
        <w:r w:rsidR="0044601A" w:rsidRPr="009F5B42">
          <w:rPr>
            <w:noProof/>
            <w:webHidden/>
          </w:rPr>
        </w:r>
        <w:r w:rsidR="0044601A" w:rsidRPr="009F5B42">
          <w:rPr>
            <w:noProof/>
            <w:webHidden/>
          </w:rPr>
          <w:fldChar w:fldCharType="separate"/>
        </w:r>
        <w:r w:rsidR="00AA40CA">
          <w:rPr>
            <w:noProof/>
            <w:webHidden/>
          </w:rPr>
          <w:t>4</w:t>
        </w:r>
        <w:r w:rsidR="0044601A" w:rsidRPr="009F5B42">
          <w:rPr>
            <w:noProof/>
            <w:webHidden/>
          </w:rPr>
          <w:fldChar w:fldCharType="end"/>
        </w:r>
      </w:hyperlink>
    </w:p>
    <w:p w:rsidR="0044601A" w:rsidRPr="009F5B42" w:rsidRDefault="001553AA">
      <w:pPr>
        <w:pStyle w:val="TDC2"/>
        <w:tabs>
          <w:tab w:val="left" w:pos="720"/>
          <w:tab w:val="right" w:leader="dot" w:pos="8828"/>
        </w:tabs>
        <w:rPr>
          <w:rFonts w:eastAsiaTheme="minorEastAsia" w:cstheme="minorBidi"/>
          <w:smallCaps w:val="0"/>
          <w:noProof/>
          <w:sz w:val="22"/>
          <w:szCs w:val="22"/>
          <w:lang w:eastAsia="es-GT"/>
        </w:rPr>
      </w:pPr>
      <w:hyperlink w:anchor="_Toc69971409" w:history="1">
        <w:r w:rsidR="0044601A" w:rsidRPr="009F5B42">
          <w:rPr>
            <w:rStyle w:val="Hipervnculo"/>
            <w:rFonts w:ascii="Lato" w:eastAsiaTheme="minorHAnsi" w:hAnsi="Lato"/>
            <w:noProof/>
          </w:rPr>
          <w:t>3.5</w:t>
        </w:r>
        <w:r w:rsidR="0044601A" w:rsidRPr="009F5B42">
          <w:rPr>
            <w:rFonts w:eastAsiaTheme="minorEastAsia" w:cstheme="minorBidi"/>
            <w:smallCaps w:val="0"/>
            <w:noProof/>
            <w:sz w:val="22"/>
            <w:szCs w:val="22"/>
            <w:lang w:eastAsia="es-GT"/>
          </w:rPr>
          <w:tab/>
        </w:r>
        <w:r w:rsidR="0044601A" w:rsidRPr="009F5B42">
          <w:rPr>
            <w:rStyle w:val="Hipervnculo"/>
            <w:rFonts w:ascii="Lato" w:eastAsiaTheme="minorHAnsi" w:hAnsi="Lato"/>
            <w:noProof/>
          </w:rPr>
          <w:t>Vinculación a la Política General de Gobierno</w:t>
        </w:r>
        <w:r w:rsidR="0044601A" w:rsidRPr="009F5B42">
          <w:rPr>
            <w:noProof/>
            <w:webHidden/>
          </w:rPr>
          <w:tab/>
        </w:r>
        <w:r w:rsidR="0044601A" w:rsidRPr="009F5B42">
          <w:rPr>
            <w:noProof/>
            <w:webHidden/>
          </w:rPr>
          <w:fldChar w:fldCharType="begin"/>
        </w:r>
        <w:r w:rsidR="0044601A" w:rsidRPr="009F5B42">
          <w:rPr>
            <w:noProof/>
            <w:webHidden/>
          </w:rPr>
          <w:instrText xml:space="preserve"> PAGEREF _Toc69971409 \h </w:instrText>
        </w:r>
        <w:r w:rsidR="0044601A" w:rsidRPr="009F5B42">
          <w:rPr>
            <w:noProof/>
            <w:webHidden/>
          </w:rPr>
        </w:r>
        <w:r w:rsidR="0044601A" w:rsidRPr="009F5B42">
          <w:rPr>
            <w:noProof/>
            <w:webHidden/>
          </w:rPr>
          <w:fldChar w:fldCharType="separate"/>
        </w:r>
        <w:r w:rsidR="00AA40CA">
          <w:rPr>
            <w:noProof/>
            <w:webHidden/>
          </w:rPr>
          <w:t>4</w:t>
        </w:r>
        <w:r w:rsidR="0044601A" w:rsidRPr="009F5B42">
          <w:rPr>
            <w:noProof/>
            <w:webHidden/>
          </w:rPr>
          <w:fldChar w:fldCharType="end"/>
        </w:r>
      </w:hyperlink>
    </w:p>
    <w:p w:rsidR="0044601A" w:rsidRPr="009F5B42" w:rsidRDefault="001553AA">
      <w:pPr>
        <w:pStyle w:val="TDC2"/>
        <w:tabs>
          <w:tab w:val="left" w:pos="720"/>
          <w:tab w:val="right" w:leader="dot" w:pos="8828"/>
        </w:tabs>
        <w:rPr>
          <w:rFonts w:eastAsiaTheme="minorEastAsia" w:cstheme="minorBidi"/>
          <w:smallCaps w:val="0"/>
          <w:noProof/>
          <w:sz w:val="22"/>
          <w:szCs w:val="22"/>
          <w:lang w:eastAsia="es-GT"/>
        </w:rPr>
      </w:pPr>
      <w:hyperlink w:anchor="_Toc69971410" w:history="1">
        <w:r w:rsidR="0044601A" w:rsidRPr="009F5B42">
          <w:rPr>
            <w:rStyle w:val="Hipervnculo"/>
            <w:rFonts w:ascii="Lato" w:eastAsiaTheme="minorHAnsi" w:hAnsi="Lato"/>
            <w:noProof/>
          </w:rPr>
          <w:t>3.6</w:t>
        </w:r>
        <w:r w:rsidR="0044601A" w:rsidRPr="009F5B42">
          <w:rPr>
            <w:rFonts w:eastAsiaTheme="minorEastAsia" w:cstheme="minorBidi"/>
            <w:smallCaps w:val="0"/>
            <w:noProof/>
            <w:sz w:val="22"/>
            <w:szCs w:val="22"/>
            <w:lang w:eastAsia="es-GT"/>
          </w:rPr>
          <w:tab/>
        </w:r>
        <w:r w:rsidR="0044601A" w:rsidRPr="009F5B42">
          <w:rPr>
            <w:rStyle w:val="Hipervnculo"/>
            <w:rFonts w:ascii="Lato" w:eastAsiaTheme="minorHAnsi" w:hAnsi="Lato"/>
            <w:noProof/>
          </w:rPr>
          <w:t>Estructura Organizacional y funcional del Instituto Guatemalteco de Migración</w:t>
        </w:r>
        <w:r w:rsidR="0044601A" w:rsidRPr="009F5B42">
          <w:rPr>
            <w:noProof/>
            <w:webHidden/>
          </w:rPr>
          <w:tab/>
        </w:r>
        <w:r w:rsidR="0044601A" w:rsidRPr="009F5B42">
          <w:rPr>
            <w:noProof/>
            <w:webHidden/>
          </w:rPr>
          <w:fldChar w:fldCharType="begin"/>
        </w:r>
        <w:r w:rsidR="0044601A" w:rsidRPr="009F5B42">
          <w:rPr>
            <w:noProof/>
            <w:webHidden/>
          </w:rPr>
          <w:instrText xml:space="preserve"> PAGEREF _Toc69971410 \h </w:instrText>
        </w:r>
        <w:r w:rsidR="0044601A" w:rsidRPr="009F5B42">
          <w:rPr>
            <w:noProof/>
            <w:webHidden/>
          </w:rPr>
        </w:r>
        <w:r w:rsidR="0044601A" w:rsidRPr="009F5B42">
          <w:rPr>
            <w:noProof/>
            <w:webHidden/>
          </w:rPr>
          <w:fldChar w:fldCharType="separate"/>
        </w:r>
        <w:r w:rsidR="00AA40CA">
          <w:rPr>
            <w:noProof/>
            <w:webHidden/>
          </w:rPr>
          <w:t>5</w:t>
        </w:r>
        <w:r w:rsidR="0044601A" w:rsidRPr="009F5B42">
          <w:rPr>
            <w:noProof/>
            <w:webHidden/>
          </w:rPr>
          <w:fldChar w:fldCharType="end"/>
        </w:r>
      </w:hyperlink>
    </w:p>
    <w:p w:rsidR="0044601A" w:rsidRPr="00C65EA0" w:rsidRDefault="001553AA">
      <w:pPr>
        <w:pStyle w:val="TDC3"/>
        <w:tabs>
          <w:tab w:val="left" w:pos="1080"/>
          <w:tab w:val="right" w:leader="dot" w:pos="8828"/>
        </w:tabs>
        <w:rPr>
          <w:rFonts w:eastAsiaTheme="minorEastAsia" w:cstheme="minorBidi"/>
          <w:i w:val="0"/>
          <w:iCs w:val="0"/>
          <w:noProof/>
          <w:sz w:val="22"/>
          <w:szCs w:val="22"/>
          <w:lang w:eastAsia="es-GT"/>
        </w:rPr>
      </w:pPr>
      <w:hyperlink w:anchor="_Toc69971411" w:history="1">
        <w:r w:rsidR="0044601A" w:rsidRPr="00C65EA0">
          <w:rPr>
            <w:rStyle w:val="Hipervnculo"/>
            <w:rFonts w:ascii="Lato" w:eastAsiaTheme="minorHAnsi" w:hAnsi="Lato"/>
            <w:i w:val="0"/>
            <w:noProof/>
          </w:rPr>
          <w:t>3.6.1</w:t>
        </w:r>
        <w:r w:rsidR="0044601A" w:rsidRPr="00C65EA0">
          <w:rPr>
            <w:rFonts w:eastAsiaTheme="minorEastAsia" w:cstheme="minorBidi"/>
            <w:i w:val="0"/>
            <w:iCs w:val="0"/>
            <w:noProof/>
            <w:sz w:val="22"/>
            <w:szCs w:val="22"/>
            <w:lang w:eastAsia="es-GT"/>
          </w:rPr>
          <w:tab/>
        </w:r>
        <w:r w:rsidR="0044601A" w:rsidRPr="00C65EA0">
          <w:rPr>
            <w:rStyle w:val="Hipervnculo"/>
            <w:rFonts w:ascii="Lato" w:eastAsiaTheme="minorHAnsi" w:hAnsi="Lato"/>
            <w:i w:val="0"/>
            <w:noProof/>
          </w:rPr>
          <w:t>Organigrama del Instituto Guatemalteco de Migración</w:t>
        </w:r>
        <w:r w:rsidR="0044601A" w:rsidRPr="00C65EA0">
          <w:rPr>
            <w:i w:val="0"/>
            <w:noProof/>
            <w:webHidden/>
          </w:rPr>
          <w:tab/>
        </w:r>
        <w:r w:rsidR="0044601A" w:rsidRPr="00C65EA0">
          <w:rPr>
            <w:i w:val="0"/>
            <w:noProof/>
            <w:webHidden/>
          </w:rPr>
          <w:fldChar w:fldCharType="begin"/>
        </w:r>
        <w:r w:rsidR="0044601A" w:rsidRPr="00C65EA0">
          <w:rPr>
            <w:i w:val="0"/>
            <w:noProof/>
            <w:webHidden/>
          </w:rPr>
          <w:instrText xml:space="preserve"> PAGEREF _Toc69971411 \h </w:instrText>
        </w:r>
        <w:r w:rsidR="0044601A" w:rsidRPr="00C65EA0">
          <w:rPr>
            <w:i w:val="0"/>
            <w:noProof/>
            <w:webHidden/>
          </w:rPr>
        </w:r>
        <w:r w:rsidR="0044601A" w:rsidRPr="00C65EA0">
          <w:rPr>
            <w:i w:val="0"/>
            <w:noProof/>
            <w:webHidden/>
          </w:rPr>
          <w:fldChar w:fldCharType="separate"/>
        </w:r>
        <w:r w:rsidR="00AA40CA">
          <w:rPr>
            <w:i w:val="0"/>
            <w:noProof/>
            <w:webHidden/>
          </w:rPr>
          <w:t>5</w:t>
        </w:r>
        <w:r w:rsidR="0044601A" w:rsidRPr="00C65EA0">
          <w:rPr>
            <w:i w:val="0"/>
            <w:noProof/>
            <w:webHidden/>
          </w:rPr>
          <w:fldChar w:fldCharType="end"/>
        </w:r>
      </w:hyperlink>
    </w:p>
    <w:p w:rsidR="0044601A" w:rsidRPr="009F5B42" w:rsidRDefault="001553AA" w:rsidP="00EB1CF5">
      <w:pPr>
        <w:pStyle w:val="TDC1"/>
        <w:rPr>
          <w:rFonts w:eastAsiaTheme="minorEastAsia" w:cstheme="minorBidi"/>
          <w:sz w:val="22"/>
          <w:szCs w:val="22"/>
          <w:lang w:eastAsia="es-GT"/>
        </w:rPr>
      </w:pPr>
      <w:hyperlink w:anchor="_Toc69971412" w:history="1">
        <w:r w:rsidR="0044601A" w:rsidRPr="009F5B42">
          <w:rPr>
            <w:rStyle w:val="Hipervnculo"/>
            <w:b w:val="0"/>
          </w:rPr>
          <w:t>4.</w:t>
        </w:r>
        <w:r w:rsidR="0044601A" w:rsidRPr="009F5B42">
          <w:rPr>
            <w:rFonts w:eastAsiaTheme="minorEastAsia" w:cstheme="minorBidi"/>
            <w:sz w:val="22"/>
            <w:szCs w:val="22"/>
            <w:lang w:eastAsia="es-GT"/>
          </w:rPr>
          <w:tab/>
        </w:r>
        <w:r w:rsidR="0044601A" w:rsidRPr="009F5B42">
          <w:rPr>
            <w:rStyle w:val="Hipervnculo"/>
            <w:b w:val="0"/>
          </w:rPr>
          <w:t>PLAN OPERATIVO ANUAL (POA) 202</w:t>
        </w:r>
        <w:r w:rsidR="00003255">
          <w:rPr>
            <w:rStyle w:val="Hipervnculo"/>
            <w:b w:val="0"/>
          </w:rPr>
          <w:t>3</w:t>
        </w:r>
        <w:r w:rsidR="0044601A" w:rsidRPr="009F5B42">
          <w:rPr>
            <w:webHidden/>
          </w:rPr>
          <w:tab/>
        </w:r>
        <w:r w:rsidR="0044601A" w:rsidRPr="009F5B42">
          <w:rPr>
            <w:webHidden/>
          </w:rPr>
          <w:fldChar w:fldCharType="begin"/>
        </w:r>
        <w:r w:rsidR="0044601A" w:rsidRPr="009F5B42">
          <w:rPr>
            <w:webHidden/>
          </w:rPr>
          <w:instrText xml:space="preserve"> PAGEREF _Toc69971412 \h </w:instrText>
        </w:r>
        <w:r w:rsidR="0044601A" w:rsidRPr="009F5B42">
          <w:rPr>
            <w:webHidden/>
          </w:rPr>
        </w:r>
        <w:r w:rsidR="0044601A" w:rsidRPr="009F5B42">
          <w:rPr>
            <w:webHidden/>
          </w:rPr>
          <w:fldChar w:fldCharType="separate"/>
        </w:r>
        <w:r w:rsidR="00AA40CA">
          <w:rPr>
            <w:webHidden/>
          </w:rPr>
          <w:t>6</w:t>
        </w:r>
        <w:r w:rsidR="0044601A" w:rsidRPr="009F5B42">
          <w:rPr>
            <w:webHidden/>
          </w:rPr>
          <w:fldChar w:fldCharType="end"/>
        </w:r>
      </w:hyperlink>
    </w:p>
    <w:p w:rsidR="0044601A" w:rsidRPr="009F5B42" w:rsidRDefault="001553AA" w:rsidP="00EB1CF5">
      <w:pPr>
        <w:pStyle w:val="TDC1"/>
        <w:rPr>
          <w:rFonts w:eastAsiaTheme="minorEastAsia" w:cstheme="minorBidi"/>
          <w:sz w:val="22"/>
          <w:szCs w:val="22"/>
          <w:lang w:eastAsia="es-GT"/>
        </w:rPr>
      </w:pPr>
      <w:hyperlink w:anchor="_Toc69971413" w:history="1">
        <w:r w:rsidR="0044601A" w:rsidRPr="009F5B42">
          <w:rPr>
            <w:rStyle w:val="Hipervnculo"/>
            <w:b w:val="0"/>
          </w:rPr>
          <w:t>5.</w:t>
        </w:r>
        <w:r w:rsidR="0044601A" w:rsidRPr="009F5B42">
          <w:rPr>
            <w:rFonts w:eastAsiaTheme="minorEastAsia" w:cstheme="minorBidi"/>
            <w:sz w:val="22"/>
            <w:szCs w:val="22"/>
            <w:lang w:eastAsia="es-GT"/>
          </w:rPr>
          <w:tab/>
        </w:r>
        <w:r w:rsidR="0044601A" w:rsidRPr="009F5B42">
          <w:rPr>
            <w:rStyle w:val="Hipervnculo"/>
            <w:b w:val="0"/>
          </w:rPr>
          <w:t>PLANIFICACIÓN ANUAL Y CUATRIMESTRAL</w:t>
        </w:r>
        <w:r w:rsidR="0044601A" w:rsidRPr="009F5B42">
          <w:rPr>
            <w:webHidden/>
          </w:rPr>
          <w:tab/>
        </w:r>
        <w:r w:rsidR="0044601A" w:rsidRPr="009F5B42">
          <w:rPr>
            <w:webHidden/>
          </w:rPr>
          <w:fldChar w:fldCharType="begin"/>
        </w:r>
        <w:r w:rsidR="0044601A" w:rsidRPr="009F5B42">
          <w:rPr>
            <w:webHidden/>
          </w:rPr>
          <w:instrText xml:space="preserve"> PAGEREF _Toc69971413 \h </w:instrText>
        </w:r>
        <w:r w:rsidR="0044601A" w:rsidRPr="009F5B42">
          <w:rPr>
            <w:webHidden/>
          </w:rPr>
        </w:r>
        <w:r w:rsidR="0044601A" w:rsidRPr="009F5B42">
          <w:rPr>
            <w:webHidden/>
          </w:rPr>
          <w:fldChar w:fldCharType="separate"/>
        </w:r>
        <w:r w:rsidR="00AA40CA">
          <w:rPr>
            <w:webHidden/>
          </w:rPr>
          <w:t>8</w:t>
        </w:r>
        <w:r w:rsidR="0044601A" w:rsidRPr="009F5B42">
          <w:rPr>
            <w:webHidden/>
          </w:rPr>
          <w:fldChar w:fldCharType="end"/>
        </w:r>
      </w:hyperlink>
    </w:p>
    <w:p w:rsidR="0044601A" w:rsidRPr="009F5B42" w:rsidRDefault="001553AA" w:rsidP="00EB1CF5">
      <w:pPr>
        <w:pStyle w:val="TDC1"/>
        <w:rPr>
          <w:rFonts w:eastAsiaTheme="minorEastAsia" w:cstheme="minorBidi"/>
          <w:sz w:val="22"/>
          <w:szCs w:val="22"/>
          <w:lang w:eastAsia="es-GT"/>
        </w:rPr>
      </w:pPr>
      <w:hyperlink w:anchor="_Toc69971414" w:history="1">
        <w:r w:rsidR="0044601A" w:rsidRPr="009F5B42">
          <w:rPr>
            <w:rStyle w:val="Hipervnculo"/>
            <w:b w:val="0"/>
          </w:rPr>
          <w:t>6.</w:t>
        </w:r>
        <w:r w:rsidR="0044601A" w:rsidRPr="009F5B42">
          <w:rPr>
            <w:rFonts w:eastAsiaTheme="minorEastAsia" w:cstheme="minorBidi"/>
            <w:sz w:val="22"/>
            <w:szCs w:val="22"/>
            <w:lang w:eastAsia="es-GT"/>
          </w:rPr>
          <w:tab/>
        </w:r>
        <w:r w:rsidR="0044601A" w:rsidRPr="009F5B42">
          <w:rPr>
            <w:rStyle w:val="Hipervnculo"/>
            <w:b w:val="0"/>
          </w:rPr>
          <w:t>PROGRAMACIÓN MENSUAL DE PRODUCTOS Y SUBPRODUCTOS</w:t>
        </w:r>
        <w:r w:rsidR="0044601A" w:rsidRPr="009F5B42">
          <w:rPr>
            <w:webHidden/>
          </w:rPr>
          <w:tab/>
        </w:r>
        <w:r w:rsidR="0044601A" w:rsidRPr="009F5B42">
          <w:rPr>
            <w:webHidden/>
          </w:rPr>
          <w:fldChar w:fldCharType="begin"/>
        </w:r>
        <w:r w:rsidR="0044601A" w:rsidRPr="009F5B42">
          <w:rPr>
            <w:webHidden/>
          </w:rPr>
          <w:instrText xml:space="preserve"> PAGEREF _Toc69971414 \h </w:instrText>
        </w:r>
        <w:r w:rsidR="0044601A" w:rsidRPr="009F5B42">
          <w:rPr>
            <w:webHidden/>
          </w:rPr>
        </w:r>
        <w:r w:rsidR="0044601A" w:rsidRPr="009F5B42">
          <w:rPr>
            <w:webHidden/>
          </w:rPr>
          <w:fldChar w:fldCharType="separate"/>
        </w:r>
        <w:r w:rsidR="00AA40CA">
          <w:rPr>
            <w:webHidden/>
          </w:rPr>
          <w:t>10</w:t>
        </w:r>
        <w:r w:rsidR="0044601A" w:rsidRPr="009F5B42">
          <w:rPr>
            <w:webHidden/>
          </w:rPr>
          <w:fldChar w:fldCharType="end"/>
        </w:r>
      </w:hyperlink>
    </w:p>
    <w:p w:rsidR="0044601A" w:rsidRPr="009F5B42" w:rsidRDefault="001553AA" w:rsidP="00EB1CF5">
      <w:pPr>
        <w:pStyle w:val="TDC1"/>
        <w:rPr>
          <w:rFonts w:eastAsiaTheme="minorEastAsia" w:cstheme="minorBidi"/>
          <w:sz w:val="22"/>
          <w:szCs w:val="22"/>
          <w:lang w:eastAsia="es-GT"/>
        </w:rPr>
      </w:pPr>
      <w:hyperlink w:anchor="_Toc69971415" w:history="1">
        <w:r w:rsidR="0044601A" w:rsidRPr="009F5B42">
          <w:rPr>
            <w:rStyle w:val="Hipervnculo"/>
            <w:b w:val="0"/>
          </w:rPr>
          <w:t>7.</w:t>
        </w:r>
        <w:r w:rsidR="0044601A" w:rsidRPr="009F5B42">
          <w:rPr>
            <w:rFonts w:eastAsiaTheme="minorEastAsia" w:cstheme="minorBidi"/>
            <w:sz w:val="22"/>
            <w:szCs w:val="22"/>
            <w:lang w:eastAsia="es-GT"/>
          </w:rPr>
          <w:tab/>
        </w:r>
        <w:r w:rsidR="0044601A" w:rsidRPr="009F5B42">
          <w:rPr>
            <w:rStyle w:val="Hipervnculo"/>
            <w:b w:val="0"/>
          </w:rPr>
          <w:t>VINCULACIÓN DE PRODUCTOS Y SUBPRODUCTOS CON RED DE CATEGORÍAS PROGRAMÁTICAS</w:t>
        </w:r>
        <w:r w:rsidR="0044601A" w:rsidRPr="009F5B42">
          <w:rPr>
            <w:webHidden/>
          </w:rPr>
          <w:tab/>
        </w:r>
        <w:r w:rsidR="0044601A" w:rsidRPr="009F5B42">
          <w:rPr>
            <w:webHidden/>
          </w:rPr>
          <w:fldChar w:fldCharType="begin"/>
        </w:r>
        <w:r w:rsidR="0044601A" w:rsidRPr="009F5B42">
          <w:rPr>
            <w:webHidden/>
          </w:rPr>
          <w:instrText xml:space="preserve"> PAGEREF _Toc69971415 \h </w:instrText>
        </w:r>
        <w:r w:rsidR="0044601A" w:rsidRPr="009F5B42">
          <w:rPr>
            <w:webHidden/>
          </w:rPr>
        </w:r>
        <w:r w:rsidR="0044601A" w:rsidRPr="009F5B42">
          <w:rPr>
            <w:webHidden/>
          </w:rPr>
          <w:fldChar w:fldCharType="separate"/>
        </w:r>
        <w:r w:rsidR="00AA40CA">
          <w:rPr>
            <w:webHidden/>
          </w:rPr>
          <w:t>12</w:t>
        </w:r>
        <w:r w:rsidR="0044601A" w:rsidRPr="009F5B42">
          <w:rPr>
            <w:webHidden/>
          </w:rPr>
          <w:fldChar w:fldCharType="end"/>
        </w:r>
      </w:hyperlink>
    </w:p>
    <w:p w:rsidR="0044601A" w:rsidRPr="009F5B42" w:rsidRDefault="001553AA" w:rsidP="00EB1CF5">
      <w:pPr>
        <w:pStyle w:val="TDC1"/>
        <w:rPr>
          <w:rFonts w:eastAsiaTheme="minorEastAsia" w:cstheme="minorBidi"/>
          <w:sz w:val="22"/>
          <w:szCs w:val="22"/>
          <w:lang w:eastAsia="es-GT"/>
        </w:rPr>
      </w:pPr>
      <w:hyperlink w:anchor="_Toc69971416" w:history="1">
        <w:r w:rsidR="0044601A" w:rsidRPr="009F5B42">
          <w:rPr>
            <w:rStyle w:val="Hipervnculo"/>
            <w:b w:val="0"/>
          </w:rPr>
          <w:t>8.</w:t>
        </w:r>
        <w:r w:rsidR="0044601A" w:rsidRPr="009F5B42">
          <w:rPr>
            <w:rFonts w:eastAsiaTheme="minorEastAsia" w:cstheme="minorBidi"/>
            <w:sz w:val="22"/>
            <w:szCs w:val="22"/>
            <w:lang w:eastAsia="es-GT"/>
          </w:rPr>
          <w:tab/>
        </w:r>
        <w:r w:rsidR="0044601A" w:rsidRPr="009F5B42">
          <w:rPr>
            <w:rStyle w:val="Hipervnculo"/>
            <w:b w:val="0"/>
          </w:rPr>
          <w:t>SEGUIMIENTO A NIVEL CUATRIMESTRAL, AÑO 202</w:t>
        </w:r>
        <w:r w:rsidR="00003255">
          <w:rPr>
            <w:rStyle w:val="Hipervnculo"/>
            <w:b w:val="0"/>
          </w:rPr>
          <w:t>3</w:t>
        </w:r>
        <w:r w:rsidR="0044601A" w:rsidRPr="009F5B42">
          <w:rPr>
            <w:webHidden/>
          </w:rPr>
          <w:tab/>
        </w:r>
        <w:r w:rsidR="0044601A" w:rsidRPr="009F5B42">
          <w:rPr>
            <w:webHidden/>
          </w:rPr>
          <w:fldChar w:fldCharType="begin"/>
        </w:r>
        <w:r w:rsidR="0044601A" w:rsidRPr="009F5B42">
          <w:rPr>
            <w:webHidden/>
          </w:rPr>
          <w:instrText xml:space="preserve"> PAGEREF _Toc69971416 \h </w:instrText>
        </w:r>
        <w:r w:rsidR="0044601A" w:rsidRPr="009F5B42">
          <w:rPr>
            <w:webHidden/>
          </w:rPr>
        </w:r>
        <w:r w:rsidR="0044601A" w:rsidRPr="009F5B42">
          <w:rPr>
            <w:webHidden/>
          </w:rPr>
          <w:fldChar w:fldCharType="separate"/>
        </w:r>
        <w:r w:rsidR="00AA40CA">
          <w:rPr>
            <w:webHidden/>
          </w:rPr>
          <w:t>16</w:t>
        </w:r>
        <w:r w:rsidR="0044601A" w:rsidRPr="009F5B42">
          <w:rPr>
            <w:webHidden/>
          </w:rPr>
          <w:fldChar w:fldCharType="end"/>
        </w:r>
      </w:hyperlink>
    </w:p>
    <w:p w:rsidR="0044601A" w:rsidRPr="009F5B42" w:rsidRDefault="001553AA" w:rsidP="00EB1CF5">
      <w:pPr>
        <w:pStyle w:val="TDC1"/>
        <w:rPr>
          <w:rFonts w:eastAsiaTheme="minorEastAsia" w:cstheme="minorBidi"/>
          <w:sz w:val="22"/>
          <w:szCs w:val="22"/>
          <w:lang w:eastAsia="es-GT"/>
        </w:rPr>
      </w:pPr>
      <w:hyperlink w:anchor="_Toc69971417" w:history="1">
        <w:r w:rsidR="0044601A" w:rsidRPr="009F5B42">
          <w:rPr>
            <w:rStyle w:val="Hipervnculo"/>
            <w:b w:val="0"/>
          </w:rPr>
          <w:t>9.</w:t>
        </w:r>
        <w:r w:rsidR="0044601A" w:rsidRPr="009F5B42">
          <w:rPr>
            <w:rFonts w:eastAsiaTheme="minorEastAsia" w:cstheme="minorBidi"/>
            <w:sz w:val="22"/>
            <w:szCs w:val="22"/>
            <w:lang w:eastAsia="es-GT"/>
          </w:rPr>
          <w:tab/>
        </w:r>
        <w:r w:rsidR="0044601A" w:rsidRPr="009F5B42">
          <w:rPr>
            <w:rStyle w:val="Hipervnculo"/>
            <w:b w:val="0"/>
          </w:rPr>
          <w:t>UBICACIÓN CENTROS DE COSTO</w:t>
        </w:r>
        <w:r w:rsidR="0044601A" w:rsidRPr="009F5B42">
          <w:rPr>
            <w:webHidden/>
          </w:rPr>
          <w:tab/>
        </w:r>
        <w:r w:rsidR="0044601A" w:rsidRPr="009F5B42">
          <w:rPr>
            <w:webHidden/>
          </w:rPr>
          <w:fldChar w:fldCharType="begin"/>
        </w:r>
        <w:r w:rsidR="0044601A" w:rsidRPr="009F5B42">
          <w:rPr>
            <w:webHidden/>
          </w:rPr>
          <w:instrText xml:space="preserve"> PAGEREF _Toc69971417 \h </w:instrText>
        </w:r>
        <w:r w:rsidR="0044601A" w:rsidRPr="009F5B42">
          <w:rPr>
            <w:webHidden/>
          </w:rPr>
        </w:r>
        <w:r w:rsidR="0044601A" w:rsidRPr="009F5B42">
          <w:rPr>
            <w:webHidden/>
          </w:rPr>
          <w:fldChar w:fldCharType="separate"/>
        </w:r>
        <w:r w:rsidR="00AA40CA">
          <w:rPr>
            <w:webHidden/>
          </w:rPr>
          <w:t>36</w:t>
        </w:r>
        <w:r w:rsidR="0044601A" w:rsidRPr="009F5B42">
          <w:rPr>
            <w:webHidden/>
          </w:rPr>
          <w:fldChar w:fldCharType="end"/>
        </w:r>
      </w:hyperlink>
    </w:p>
    <w:p w:rsidR="0044601A" w:rsidRPr="009F5B42" w:rsidRDefault="001553AA" w:rsidP="00EB1CF5">
      <w:pPr>
        <w:pStyle w:val="TDC1"/>
        <w:rPr>
          <w:rFonts w:eastAsiaTheme="minorEastAsia" w:cstheme="minorBidi"/>
          <w:sz w:val="22"/>
          <w:szCs w:val="22"/>
          <w:lang w:eastAsia="es-GT"/>
        </w:rPr>
      </w:pPr>
      <w:hyperlink w:anchor="_Toc69971418" w:history="1">
        <w:r w:rsidR="0044601A" w:rsidRPr="009F5B42">
          <w:rPr>
            <w:rStyle w:val="Hipervnculo"/>
            <w:b w:val="0"/>
          </w:rPr>
          <w:t>10.</w:t>
        </w:r>
        <w:r w:rsidR="0044601A" w:rsidRPr="009F5B42">
          <w:rPr>
            <w:rFonts w:eastAsiaTheme="minorEastAsia" w:cstheme="minorBidi"/>
            <w:sz w:val="22"/>
            <w:szCs w:val="22"/>
            <w:lang w:eastAsia="es-GT"/>
          </w:rPr>
          <w:tab/>
        </w:r>
        <w:r w:rsidR="0044601A" w:rsidRPr="009F5B42">
          <w:rPr>
            <w:rStyle w:val="Hipervnculo"/>
            <w:b w:val="0"/>
          </w:rPr>
          <w:t>NUEVOS PROYECTOS</w:t>
        </w:r>
        <w:r w:rsidR="0044601A" w:rsidRPr="009F5B42">
          <w:rPr>
            <w:webHidden/>
          </w:rPr>
          <w:tab/>
        </w:r>
        <w:r w:rsidR="0044601A" w:rsidRPr="009F5B42">
          <w:rPr>
            <w:webHidden/>
          </w:rPr>
          <w:fldChar w:fldCharType="begin"/>
        </w:r>
        <w:r w:rsidR="0044601A" w:rsidRPr="009F5B42">
          <w:rPr>
            <w:webHidden/>
          </w:rPr>
          <w:instrText xml:space="preserve"> PAGEREF _Toc69971418 \h </w:instrText>
        </w:r>
        <w:r w:rsidR="0044601A" w:rsidRPr="009F5B42">
          <w:rPr>
            <w:webHidden/>
          </w:rPr>
        </w:r>
        <w:r w:rsidR="0044601A" w:rsidRPr="009F5B42">
          <w:rPr>
            <w:webHidden/>
          </w:rPr>
          <w:fldChar w:fldCharType="separate"/>
        </w:r>
        <w:r w:rsidR="00AA40CA">
          <w:rPr>
            <w:webHidden/>
          </w:rPr>
          <w:t>37</w:t>
        </w:r>
        <w:r w:rsidR="0044601A" w:rsidRPr="009F5B42">
          <w:rPr>
            <w:webHidden/>
          </w:rPr>
          <w:fldChar w:fldCharType="end"/>
        </w:r>
      </w:hyperlink>
    </w:p>
    <w:p w:rsidR="0044601A" w:rsidRPr="009F5B42" w:rsidRDefault="001553AA" w:rsidP="00EB1CF5">
      <w:pPr>
        <w:pStyle w:val="TDC1"/>
        <w:rPr>
          <w:rFonts w:eastAsiaTheme="minorEastAsia" w:cstheme="minorBidi"/>
          <w:sz w:val="22"/>
          <w:szCs w:val="22"/>
          <w:lang w:eastAsia="es-GT"/>
        </w:rPr>
      </w:pPr>
      <w:hyperlink w:anchor="_Toc69971419" w:history="1">
        <w:r w:rsidR="0044601A" w:rsidRPr="009F5B42">
          <w:rPr>
            <w:rStyle w:val="Hipervnculo"/>
            <w:b w:val="0"/>
            <w:lang w:bidi="en-US"/>
          </w:rPr>
          <w:t xml:space="preserve">11. </w:t>
        </w:r>
        <w:r w:rsidR="00994425" w:rsidRPr="009F5B42">
          <w:rPr>
            <w:rStyle w:val="Hipervnculo"/>
            <w:b w:val="0"/>
            <w:lang w:bidi="en-US"/>
          </w:rPr>
          <w:tab/>
        </w:r>
        <w:r w:rsidR="0044601A" w:rsidRPr="009F5B42">
          <w:rPr>
            <w:rStyle w:val="Hipervnculo"/>
            <w:b w:val="0"/>
            <w:lang w:bidi="en-US"/>
          </w:rPr>
          <w:t>CATALOGO DE INSUMOS</w:t>
        </w:r>
        <w:r w:rsidR="0044601A" w:rsidRPr="009F5B42">
          <w:rPr>
            <w:webHidden/>
          </w:rPr>
          <w:tab/>
        </w:r>
        <w:r w:rsidR="0044601A" w:rsidRPr="009F5B42">
          <w:rPr>
            <w:webHidden/>
          </w:rPr>
          <w:fldChar w:fldCharType="begin"/>
        </w:r>
        <w:r w:rsidR="0044601A" w:rsidRPr="009F5B42">
          <w:rPr>
            <w:webHidden/>
          </w:rPr>
          <w:instrText xml:space="preserve"> PAGEREF _Toc69971419 \h </w:instrText>
        </w:r>
        <w:r w:rsidR="0044601A" w:rsidRPr="009F5B42">
          <w:rPr>
            <w:webHidden/>
          </w:rPr>
        </w:r>
        <w:r w:rsidR="0044601A" w:rsidRPr="009F5B42">
          <w:rPr>
            <w:webHidden/>
          </w:rPr>
          <w:fldChar w:fldCharType="separate"/>
        </w:r>
        <w:r w:rsidR="00AA40CA">
          <w:rPr>
            <w:webHidden/>
          </w:rPr>
          <w:t>38</w:t>
        </w:r>
        <w:r w:rsidR="0044601A" w:rsidRPr="009F5B42">
          <w:rPr>
            <w:webHidden/>
          </w:rPr>
          <w:fldChar w:fldCharType="end"/>
        </w:r>
      </w:hyperlink>
    </w:p>
    <w:p w:rsidR="0044601A" w:rsidRPr="009F5B42" w:rsidRDefault="001553AA" w:rsidP="00EB1CF5">
      <w:pPr>
        <w:pStyle w:val="TDC1"/>
        <w:rPr>
          <w:rFonts w:eastAsiaTheme="minorEastAsia" w:cstheme="minorBidi"/>
          <w:sz w:val="22"/>
          <w:szCs w:val="22"/>
          <w:lang w:eastAsia="es-GT"/>
        </w:rPr>
      </w:pPr>
      <w:hyperlink w:anchor="_Toc69971420" w:history="1">
        <w:r w:rsidR="0044601A" w:rsidRPr="009F5B42">
          <w:rPr>
            <w:rStyle w:val="Hipervnculo"/>
            <w:b w:val="0"/>
          </w:rPr>
          <w:t>12.</w:t>
        </w:r>
        <w:r w:rsidR="0044601A" w:rsidRPr="009F5B42">
          <w:rPr>
            <w:rFonts w:eastAsiaTheme="minorEastAsia" w:cstheme="minorBidi"/>
            <w:sz w:val="22"/>
            <w:szCs w:val="22"/>
            <w:lang w:eastAsia="es-GT"/>
          </w:rPr>
          <w:tab/>
        </w:r>
        <w:r w:rsidR="0044601A" w:rsidRPr="009F5B42">
          <w:rPr>
            <w:rStyle w:val="Hipervnculo"/>
            <w:b w:val="0"/>
          </w:rPr>
          <w:t>ANEXOS</w:t>
        </w:r>
        <w:r w:rsidR="0044601A" w:rsidRPr="009F5B42">
          <w:rPr>
            <w:webHidden/>
          </w:rPr>
          <w:tab/>
        </w:r>
        <w:r w:rsidR="0044601A" w:rsidRPr="009F5B42">
          <w:rPr>
            <w:webHidden/>
          </w:rPr>
          <w:fldChar w:fldCharType="begin"/>
        </w:r>
        <w:r w:rsidR="0044601A" w:rsidRPr="009F5B42">
          <w:rPr>
            <w:webHidden/>
          </w:rPr>
          <w:instrText xml:space="preserve"> PAGEREF _Toc69971420 \h </w:instrText>
        </w:r>
        <w:r w:rsidR="0044601A" w:rsidRPr="009F5B42">
          <w:rPr>
            <w:webHidden/>
          </w:rPr>
        </w:r>
        <w:r w:rsidR="0044601A" w:rsidRPr="009F5B42">
          <w:rPr>
            <w:webHidden/>
          </w:rPr>
          <w:fldChar w:fldCharType="separate"/>
        </w:r>
        <w:r w:rsidR="00AA40CA">
          <w:rPr>
            <w:webHidden/>
          </w:rPr>
          <w:t>39</w:t>
        </w:r>
        <w:r w:rsidR="0044601A" w:rsidRPr="009F5B42">
          <w:rPr>
            <w:webHidden/>
          </w:rPr>
          <w:fldChar w:fldCharType="end"/>
        </w:r>
      </w:hyperlink>
    </w:p>
    <w:p w:rsidR="003A2F85" w:rsidRDefault="003A2F85" w:rsidP="00C71FAF">
      <w:pPr>
        <w:tabs>
          <w:tab w:val="left" w:pos="0"/>
          <w:tab w:val="left" w:pos="426"/>
        </w:tabs>
        <w:spacing w:after="0" w:line="240" w:lineRule="auto"/>
        <w:rPr>
          <w:rFonts w:ascii="Lato" w:eastAsiaTheme="minorHAnsi" w:hAnsi="Lato" w:cstheme="minorBidi"/>
          <w:sz w:val="22"/>
        </w:rPr>
      </w:pPr>
      <w:r>
        <w:rPr>
          <w:rFonts w:ascii="Lato" w:eastAsiaTheme="minorHAnsi" w:hAnsi="Lato" w:cstheme="minorBidi"/>
          <w:sz w:val="22"/>
        </w:rPr>
        <w:fldChar w:fldCharType="end"/>
      </w:r>
    </w:p>
    <w:p w:rsidR="003A2F85" w:rsidRDefault="003A2F85" w:rsidP="00C71FAF">
      <w:pPr>
        <w:tabs>
          <w:tab w:val="left" w:pos="0"/>
          <w:tab w:val="left" w:pos="426"/>
        </w:tabs>
        <w:spacing w:after="0" w:line="240" w:lineRule="auto"/>
        <w:rPr>
          <w:rFonts w:ascii="Lato" w:eastAsiaTheme="minorHAnsi" w:hAnsi="Lato" w:cstheme="minorBidi"/>
          <w:sz w:val="22"/>
        </w:rPr>
      </w:pPr>
    </w:p>
    <w:p w:rsidR="00F10283" w:rsidRPr="00F10283" w:rsidRDefault="00F10283" w:rsidP="00F10283">
      <w:pPr>
        <w:jc w:val="center"/>
        <w:rPr>
          <w:rFonts w:ascii="Lato" w:eastAsiaTheme="minorHAnsi" w:hAnsi="Lato" w:cstheme="minorBidi"/>
          <w:b/>
          <w:sz w:val="28"/>
          <w:szCs w:val="28"/>
        </w:rPr>
      </w:pPr>
      <w:r w:rsidRPr="00F10283">
        <w:rPr>
          <w:rFonts w:ascii="Lato" w:eastAsiaTheme="minorHAnsi" w:hAnsi="Lato" w:cstheme="minorBidi"/>
          <w:b/>
          <w:sz w:val="28"/>
          <w:szCs w:val="28"/>
        </w:rPr>
        <w:t xml:space="preserve">INDICE DE FIGURAS </w:t>
      </w:r>
    </w:p>
    <w:p w:rsidR="00F10283" w:rsidRDefault="00F10283" w:rsidP="00C71FAF">
      <w:pPr>
        <w:tabs>
          <w:tab w:val="left" w:pos="0"/>
          <w:tab w:val="left" w:pos="426"/>
        </w:tabs>
        <w:spacing w:after="0" w:line="240" w:lineRule="auto"/>
        <w:rPr>
          <w:rFonts w:ascii="Lato" w:eastAsiaTheme="minorHAnsi" w:hAnsi="Lato" w:cstheme="minorBidi"/>
          <w:sz w:val="22"/>
        </w:rPr>
      </w:pPr>
    </w:p>
    <w:p w:rsidR="00F10283" w:rsidRPr="00F10283" w:rsidRDefault="00F10283" w:rsidP="00EB1CF5">
      <w:pPr>
        <w:pStyle w:val="TDC1"/>
        <w:rPr>
          <w:rFonts w:eastAsiaTheme="minorEastAsia" w:cstheme="minorBidi"/>
          <w:sz w:val="22"/>
          <w:szCs w:val="22"/>
          <w:lang w:eastAsia="es-GT"/>
        </w:rPr>
      </w:pPr>
      <w:r w:rsidRPr="00F10283">
        <w:rPr>
          <w:rFonts w:cstheme="minorBidi"/>
          <w:sz w:val="22"/>
        </w:rPr>
        <w:fldChar w:fldCharType="begin"/>
      </w:r>
      <w:r w:rsidRPr="00F10283">
        <w:rPr>
          <w:rFonts w:cstheme="minorBidi"/>
          <w:sz w:val="22"/>
        </w:rPr>
        <w:instrText xml:space="preserve"> TOC \h \z \u \t "Título 6,1" </w:instrText>
      </w:r>
      <w:r w:rsidRPr="00F10283">
        <w:rPr>
          <w:rFonts w:cstheme="minorBidi"/>
          <w:sz w:val="22"/>
        </w:rPr>
        <w:fldChar w:fldCharType="separate"/>
      </w:r>
      <w:hyperlink w:anchor="_Toc70059932" w:history="1">
        <w:r w:rsidRPr="00F10283">
          <w:rPr>
            <w:rStyle w:val="Hipervnculo"/>
            <w:b w:val="0"/>
            <w:lang w:bidi="en-US"/>
          </w:rPr>
          <w:t>Figura 1. Organigrama del IGM</w:t>
        </w:r>
        <w:r w:rsidRPr="00F10283">
          <w:rPr>
            <w:webHidden/>
          </w:rPr>
          <w:tab/>
        </w:r>
        <w:r w:rsidRPr="00F10283">
          <w:rPr>
            <w:webHidden/>
          </w:rPr>
          <w:fldChar w:fldCharType="begin"/>
        </w:r>
        <w:r w:rsidRPr="00F10283">
          <w:rPr>
            <w:webHidden/>
          </w:rPr>
          <w:instrText xml:space="preserve"> PAGEREF _Toc70059932 \h </w:instrText>
        </w:r>
        <w:r w:rsidRPr="00F10283">
          <w:rPr>
            <w:webHidden/>
          </w:rPr>
        </w:r>
        <w:r w:rsidRPr="00F10283">
          <w:rPr>
            <w:webHidden/>
          </w:rPr>
          <w:fldChar w:fldCharType="separate"/>
        </w:r>
        <w:r w:rsidR="00AA40CA">
          <w:rPr>
            <w:webHidden/>
          </w:rPr>
          <w:t>5</w:t>
        </w:r>
        <w:r w:rsidRPr="00F10283">
          <w:rPr>
            <w:webHidden/>
          </w:rPr>
          <w:fldChar w:fldCharType="end"/>
        </w:r>
      </w:hyperlink>
    </w:p>
    <w:p w:rsidR="00F10283" w:rsidRDefault="00F10283" w:rsidP="00C71FAF">
      <w:pPr>
        <w:tabs>
          <w:tab w:val="left" w:pos="0"/>
          <w:tab w:val="left" w:pos="426"/>
        </w:tabs>
        <w:spacing w:after="0" w:line="240" w:lineRule="auto"/>
        <w:rPr>
          <w:rFonts w:ascii="Lato" w:eastAsiaTheme="minorHAnsi" w:hAnsi="Lato" w:cstheme="minorBidi"/>
          <w:sz w:val="22"/>
        </w:rPr>
      </w:pPr>
      <w:r w:rsidRPr="00F10283">
        <w:rPr>
          <w:rFonts w:ascii="Lato" w:eastAsiaTheme="minorHAnsi" w:hAnsi="Lato" w:cstheme="minorBidi"/>
          <w:sz w:val="22"/>
        </w:rPr>
        <w:fldChar w:fldCharType="end"/>
      </w:r>
    </w:p>
    <w:p w:rsidR="0093255F" w:rsidRDefault="0093255F" w:rsidP="00C71FAF">
      <w:pPr>
        <w:tabs>
          <w:tab w:val="left" w:pos="0"/>
          <w:tab w:val="left" w:pos="426"/>
        </w:tabs>
        <w:spacing w:after="0" w:line="240" w:lineRule="auto"/>
        <w:rPr>
          <w:rFonts w:ascii="Lato" w:eastAsiaTheme="minorHAnsi" w:hAnsi="Lato" w:cstheme="minorBidi"/>
          <w:sz w:val="22"/>
        </w:rPr>
      </w:pPr>
    </w:p>
    <w:p w:rsidR="0093255F" w:rsidRDefault="0093255F" w:rsidP="00C71FAF">
      <w:pPr>
        <w:tabs>
          <w:tab w:val="left" w:pos="0"/>
          <w:tab w:val="left" w:pos="426"/>
        </w:tabs>
        <w:spacing w:after="0" w:line="240" w:lineRule="auto"/>
        <w:rPr>
          <w:rFonts w:ascii="Lato" w:eastAsiaTheme="minorHAnsi" w:hAnsi="Lato" w:cstheme="minorBidi"/>
          <w:sz w:val="22"/>
        </w:rPr>
        <w:sectPr w:rsidR="0093255F" w:rsidSect="00926836">
          <w:pgSz w:w="12240" w:h="15840"/>
          <w:pgMar w:top="1134" w:right="1701" w:bottom="1134" w:left="1701" w:header="708" w:footer="708" w:gutter="0"/>
          <w:pgNumType w:fmt="lowerRoman" w:start="1"/>
          <w:cols w:space="708"/>
          <w:docGrid w:linePitch="360"/>
        </w:sectPr>
      </w:pPr>
    </w:p>
    <w:p w:rsidR="002972E2" w:rsidRPr="0093255F" w:rsidRDefault="002972E2" w:rsidP="003A2A7D">
      <w:pPr>
        <w:spacing w:line="240" w:lineRule="auto"/>
        <w:rPr>
          <w:rFonts w:ascii="Lato" w:eastAsiaTheme="minorHAnsi" w:hAnsi="Lato" w:cstheme="minorBidi"/>
          <w:sz w:val="22"/>
        </w:rPr>
      </w:pPr>
    </w:p>
    <w:p w:rsidR="00AF6121" w:rsidRPr="0093255F" w:rsidRDefault="00CD511E" w:rsidP="003A2A7D">
      <w:pPr>
        <w:jc w:val="center"/>
        <w:rPr>
          <w:rFonts w:ascii="Lato" w:eastAsiaTheme="minorHAnsi" w:hAnsi="Lato" w:cstheme="minorBidi"/>
          <w:b/>
          <w:sz w:val="28"/>
          <w:szCs w:val="28"/>
        </w:rPr>
      </w:pPr>
      <w:r w:rsidRPr="0093255F">
        <w:rPr>
          <w:rFonts w:ascii="Lato" w:eastAsiaTheme="minorHAnsi" w:hAnsi="Lato" w:cstheme="minorBidi"/>
          <w:b/>
          <w:sz w:val="28"/>
          <w:szCs w:val="28"/>
        </w:rPr>
        <w:t>ÍNDICE</w:t>
      </w:r>
      <w:r w:rsidR="003A2A7D" w:rsidRPr="0093255F">
        <w:rPr>
          <w:rFonts w:ascii="Lato" w:eastAsiaTheme="minorHAnsi" w:hAnsi="Lato" w:cstheme="minorBidi"/>
          <w:b/>
          <w:sz w:val="28"/>
          <w:szCs w:val="28"/>
        </w:rPr>
        <w:t xml:space="preserve"> DE CUADROS </w:t>
      </w:r>
    </w:p>
    <w:p w:rsidR="00994425" w:rsidRPr="009F5B42" w:rsidRDefault="000A5BAC" w:rsidP="00EB1CF5">
      <w:pPr>
        <w:pStyle w:val="TDC1"/>
        <w:rPr>
          <w:rFonts w:eastAsiaTheme="minorEastAsia" w:cstheme="minorBidi"/>
          <w:sz w:val="22"/>
          <w:szCs w:val="22"/>
          <w:lang w:eastAsia="es-GT"/>
        </w:rPr>
      </w:pPr>
      <w:r w:rsidRPr="009F5B42">
        <w:fldChar w:fldCharType="begin"/>
      </w:r>
      <w:r w:rsidRPr="009F5B42">
        <w:instrText xml:space="preserve"> TOC \h \z \u \t "Título 4,1" </w:instrText>
      </w:r>
      <w:r w:rsidRPr="009F5B42">
        <w:fldChar w:fldCharType="separate"/>
      </w:r>
      <w:hyperlink w:anchor="_Toc69971820" w:history="1">
        <w:r w:rsidR="00994425" w:rsidRPr="009F5B42">
          <w:rPr>
            <w:rStyle w:val="Hipervnculo"/>
            <w:b w:val="0"/>
          </w:rPr>
          <w:t xml:space="preserve">CUADRO 1. </w:t>
        </w:r>
      </w:hyperlink>
      <w:hyperlink w:anchor="_Toc69971821" w:history="1">
        <w:r w:rsidR="00994425" w:rsidRPr="009F5B42">
          <w:rPr>
            <w:rStyle w:val="Hipervnculo"/>
            <w:b w:val="0"/>
          </w:rPr>
          <w:t>PLANIFICACIÓN ANUAL Y CUATRIMESTRAL AÑO 202</w:t>
        </w:r>
        <w:r w:rsidR="00003255">
          <w:rPr>
            <w:rStyle w:val="Hipervnculo"/>
            <w:b w:val="0"/>
          </w:rPr>
          <w:t>3</w:t>
        </w:r>
        <w:r w:rsidR="00994425" w:rsidRPr="009F5B42">
          <w:rPr>
            <w:webHidden/>
          </w:rPr>
          <w:tab/>
        </w:r>
        <w:r w:rsidR="00994425" w:rsidRPr="009F5B42">
          <w:rPr>
            <w:webHidden/>
          </w:rPr>
          <w:fldChar w:fldCharType="begin"/>
        </w:r>
        <w:r w:rsidR="00994425" w:rsidRPr="009F5B42">
          <w:rPr>
            <w:webHidden/>
          </w:rPr>
          <w:instrText xml:space="preserve"> PAGEREF _Toc69971821 \h </w:instrText>
        </w:r>
        <w:r w:rsidR="00994425" w:rsidRPr="009F5B42">
          <w:rPr>
            <w:webHidden/>
          </w:rPr>
        </w:r>
        <w:r w:rsidR="00994425" w:rsidRPr="009F5B42">
          <w:rPr>
            <w:webHidden/>
          </w:rPr>
          <w:fldChar w:fldCharType="separate"/>
        </w:r>
        <w:r w:rsidR="00AA40CA">
          <w:rPr>
            <w:webHidden/>
          </w:rPr>
          <w:t>9</w:t>
        </w:r>
        <w:r w:rsidR="00994425" w:rsidRPr="009F5B42">
          <w:rPr>
            <w:webHidden/>
          </w:rPr>
          <w:fldChar w:fldCharType="end"/>
        </w:r>
      </w:hyperlink>
    </w:p>
    <w:p w:rsidR="00994425" w:rsidRPr="009F5B42" w:rsidRDefault="001553AA" w:rsidP="00EB1CF5">
      <w:pPr>
        <w:pStyle w:val="TDC1"/>
        <w:rPr>
          <w:rFonts w:eastAsiaTheme="minorEastAsia" w:cstheme="minorBidi"/>
          <w:sz w:val="22"/>
          <w:szCs w:val="22"/>
          <w:lang w:eastAsia="es-GT"/>
        </w:rPr>
      </w:pPr>
      <w:hyperlink w:anchor="_Toc69971822" w:history="1">
        <w:r w:rsidR="00994425" w:rsidRPr="009F5B42">
          <w:rPr>
            <w:rStyle w:val="Hipervnculo"/>
            <w:b w:val="0"/>
          </w:rPr>
          <w:t xml:space="preserve">CUADRO 2. </w:t>
        </w:r>
      </w:hyperlink>
      <w:hyperlink w:anchor="_Toc69971823" w:history="1">
        <w:r w:rsidR="00994425" w:rsidRPr="009F5B42">
          <w:rPr>
            <w:rStyle w:val="Hipervnculo"/>
            <w:b w:val="0"/>
          </w:rPr>
          <w:t>PROGRAMACIÓN MENSUAL DE PRODUCTOS Y SUBPRODUCTOS</w:t>
        </w:r>
        <w:r w:rsidR="00994425" w:rsidRPr="009F5B42">
          <w:rPr>
            <w:webHidden/>
          </w:rPr>
          <w:tab/>
        </w:r>
        <w:r w:rsidR="00994425" w:rsidRPr="009F5B42">
          <w:rPr>
            <w:webHidden/>
          </w:rPr>
          <w:fldChar w:fldCharType="begin"/>
        </w:r>
        <w:r w:rsidR="00994425" w:rsidRPr="009F5B42">
          <w:rPr>
            <w:webHidden/>
          </w:rPr>
          <w:instrText xml:space="preserve"> PAGEREF _Toc69971823 \h </w:instrText>
        </w:r>
        <w:r w:rsidR="00994425" w:rsidRPr="009F5B42">
          <w:rPr>
            <w:webHidden/>
          </w:rPr>
        </w:r>
        <w:r w:rsidR="00994425" w:rsidRPr="009F5B42">
          <w:rPr>
            <w:webHidden/>
          </w:rPr>
          <w:fldChar w:fldCharType="separate"/>
        </w:r>
        <w:r w:rsidR="00AA40CA">
          <w:rPr>
            <w:webHidden/>
          </w:rPr>
          <w:t>11</w:t>
        </w:r>
        <w:r w:rsidR="00994425" w:rsidRPr="009F5B42">
          <w:rPr>
            <w:webHidden/>
          </w:rPr>
          <w:fldChar w:fldCharType="end"/>
        </w:r>
      </w:hyperlink>
    </w:p>
    <w:p w:rsidR="00994425" w:rsidRPr="009F5B42" w:rsidRDefault="001553AA" w:rsidP="00EB1CF5">
      <w:pPr>
        <w:pStyle w:val="TDC1"/>
        <w:rPr>
          <w:rFonts w:eastAsiaTheme="minorEastAsia" w:cstheme="minorBidi"/>
          <w:sz w:val="22"/>
          <w:szCs w:val="22"/>
          <w:lang w:eastAsia="es-GT"/>
        </w:rPr>
      </w:pPr>
      <w:hyperlink w:anchor="_Toc69971824" w:history="1">
        <w:r w:rsidR="00994425" w:rsidRPr="009F5B42">
          <w:rPr>
            <w:rStyle w:val="Hipervnculo"/>
            <w:b w:val="0"/>
          </w:rPr>
          <w:t xml:space="preserve">CUADRO 3. </w:t>
        </w:r>
      </w:hyperlink>
      <w:hyperlink w:anchor="_Toc69971825" w:history="1">
        <w:r w:rsidR="00994425" w:rsidRPr="009F5B42">
          <w:rPr>
            <w:rStyle w:val="Hipervnculo"/>
            <w:b w:val="0"/>
          </w:rPr>
          <w:t>MATRIZ VINCULACIÓN DE PRODUCTOS Y SUBPRODUCTOS</w:t>
        </w:r>
      </w:hyperlink>
      <w:r w:rsidR="00994425" w:rsidRPr="009F5B42">
        <w:rPr>
          <w:rStyle w:val="Hipervnculo"/>
          <w:b w:val="0"/>
          <w:u w:val="none"/>
        </w:rPr>
        <w:t xml:space="preserve"> </w:t>
      </w:r>
      <w:hyperlink w:anchor="_Toc69971826" w:history="1">
        <w:r w:rsidR="00994425" w:rsidRPr="009F5B42">
          <w:rPr>
            <w:rStyle w:val="Hipervnculo"/>
            <w:b w:val="0"/>
          </w:rPr>
          <w:t>CON RED DE CATEGORÍAS PROGRAMÁTICAS</w:t>
        </w:r>
        <w:r w:rsidR="00994425" w:rsidRPr="009F5B42">
          <w:rPr>
            <w:webHidden/>
          </w:rPr>
          <w:tab/>
        </w:r>
        <w:r w:rsidR="00994425" w:rsidRPr="009F5B42">
          <w:rPr>
            <w:webHidden/>
          </w:rPr>
          <w:fldChar w:fldCharType="begin"/>
        </w:r>
        <w:r w:rsidR="00994425" w:rsidRPr="009F5B42">
          <w:rPr>
            <w:webHidden/>
          </w:rPr>
          <w:instrText xml:space="preserve"> PAGEREF _Toc69971826 \h </w:instrText>
        </w:r>
        <w:r w:rsidR="00994425" w:rsidRPr="009F5B42">
          <w:rPr>
            <w:webHidden/>
          </w:rPr>
        </w:r>
        <w:r w:rsidR="00994425" w:rsidRPr="009F5B42">
          <w:rPr>
            <w:webHidden/>
          </w:rPr>
          <w:fldChar w:fldCharType="separate"/>
        </w:r>
        <w:r w:rsidR="00AA40CA">
          <w:rPr>
            <w:webHidden/>
          </w:rPr>
          <w:t>13</w:t>
        </w:r>
        <w:r w:rsidR="00994425" w:rsidRPr="009F5B42">
          <w:rPr>
            <w:webHidden/>
          </w:rPr>
          <w:fldChar w:fldCharType="end"/>
        </w:r>
      </w:hyperlink>
    </w:p>
    <w:p w:rsidR="00994425" w:rsidRPr="009F5B42" w:rsidRDefault="001553AA" w:rsidP="00EB1CF5">
      <w:pPr>
        <w:pStyle w:val="TDC1"/>
        <w:rPr>
          <w:rFonts w:eastAsiaTheme="minorEastAsia" w:cstheme="minorBidi"/>
          <w:sz w:val="22"/>
          <w:szCs w:val="22"/>
          <w:lang w:eastAsia="es-GT"/>
        </w:rPr>
      </w:pPr>
      <w:hyperlink w:anchor="_Toc69971827" w:history="1">
        <w:r w:rsidR="00994425" w:rsidRPr="009F5B42">
          <w:rPr>
            <w:rStyle w:val="Hipervnculo"/>
            <w:b w:val="0"/>
          </w:rPr>
          <w:t xml:space="preserve">CUADRO 4. </w:t>
        </w:r>
      </w:hyperlink>
      <w:hyperlink w:anchor="_Toc69971828" w:history="1">
        <w:r w:rsidR="00994425" w:rsidRPr="009F5B42">
          <w:rPr>
            <w:rStyle w:val="Hipervnculo"/>
            <w:b w:val="0"/>
          </w:rPr>
          <w:t>SEGUIMIENTO DE METAS A NIVEL CUATRIMESTRAL AÑO 202</w:t>
        </w:r>
        <w:r w:rsidR="00003255">
          <w:rPr>
            <w:rStyle w:val="Hipervnculo"/>
            <w:b w:val="0"/>
          </w:rPr>
          <w:t>3</w:t>
        </w:r>
        <w:r w:rsidR="00994425" w:rsidRPr="009F5B42">
          <w:rPr>
            <w:webHidden/>
          </w:rPr>
          <w:tab/>
        </w:r>
        <w:r w:rsidR="00994425" w:rsidRPr="009F5B42">
          <w:rPr>
            <w:webHidden/>
          </w:rPr>
          <w:fldChar w:fldCharType="begin"/>
        </w:r>
        <w:r w:rsidR="00994425" w:rsidRPr="009F5B42">
          <w:rPr>
            <w:webHidden/>
          </w:rPr>
          <w:instrText xml:space="preserve"> PAGEREF _Toc69971828 \h </w:instrText>
        </w:r>
        <w:r w:rsidR="00994425" w:rsidRPr="009F5B42">
          <w:rPr>
            <w:webHidden/>
          </w:rPr>
        </w:r>
        <w:r w:rsidR="00994425" w:rsidRPr="009F5B42">
          <w:rPr>
            <w:webHidden/>
          </w:rPr>
          <w:fldChar w:fldCharType="separate"/>
        </w:r>
        <w:r w:rsidR="00AA40CA">
          <w:rPr>
            <w:webHidden/>
          </w:rPr>
          <w:t>16</w:t>
        </w:r>
        <w:r w:rsidR="00994425" w:rsidRPr="009F5B42">
          <w:rPr>
            <w:webHidden/>
          </w:rPr>
          <w:fldChar w:fldCharType="end"/>
        </w:r>
      </w:hyperlink>
    </w:p>
    <w:p w:rsidR="00994425" w:rsidRPr="009F5B42" w:rsidRDefault="001553AA" w:rsidP="00EB1CF5">
      <w:pPr>
        <w:pStyle w:val="TDC1"/>
        <w:rPr>
          <w:rFonts w:eastAsiaTheme="minorEastAsia" w:cstheme="minorBidi"/>
          <w:sz w:val="22"/>
          <w:szCs w:val="22"/>
          <w:lang w:eastAsia="es-GT"/>
        </w:rPr>
      </w:pPr>
      <w:hyperlink w:anchor="_Toc69971829" w:history="1">
        <w:r w:rsidR="00994425" w:rsidRPr="009F5B42">
          <w:rPr>
            <w:rStyle w:val="Hipervnculo"/>
            <w:b w:val="0"/>
          </w:rPr>
          <w:t xml:space="preserve">CUADRO 5.1. </w:t>
        </w:r>
      </w:hyperlink>
      <w:hyperlink w:anchor="_Toc69971830" w:history="1">
        <w:r w:rsidR="00994425" w:rsidRPr="009F5B42">
          <w:rPr>
            <w:rStyle w:val="Hipervnculo"/>
            <w:b w:val="0"/>
          </w:rPr>
          <w:t>DTP 1</w:t>
        </w:r>
        <w:r w:rsidR="00994425" w:rsidRPr="009F5B42">
          <w:rPr>
            <w:webHidden/>
          </w:rPr>
          <w:tab/>
        </w:r>
        <w:r w:rsidR="00994425" w:rsidRPr="009F5B42">
          <w:rPr>
            <w:webHidden/>
          </w:rPr>
          <w:fldChar w:fldCharType="begin"/>
        </w:r>
        <w:r w:rsidR="00994425" w:rsidRPr="009F5B42">
          <w:rPr>
            <w:webHidden/>
          </w:rPr>
          <w:instrText xml:space="preserve"> PAGEREF _Toc69971830 \h </w:instrText>
        </w:r>
        <w:r w:rsidR="00994425" w:rsidRPr="009F5B42">
          <w:rPr>
            <w:webHidden/>
          </w:rPr>
        </w:r>
        <w:r w:rsidR="00994425" w:rsidRPr="009F5B42">
          <w:rPr>
            <w:webHidden/>
          </w:rPr>
          <w:fldChar w:fldCharType="separate"/>
        </w:r>
        <w:r w:rsidR="00AA40CA">
          <w:rPr>
            <w:webHidden/>
          </w:rPr>
          <w:t>18</w:t>
        </w:r>
        <w:r w:rsidR="00994425" w:rsidRPr="009F5B42">
          <w:rPr>
            <w:webHidden/>
          </w:rPr>
          <w:fldChar w:fldCharType="end"/>
        </w:r>
      </w:hyperlink>
    </w:p>
    <w:p w:rsidR="00994425" w:rsidRPr="009F5B42" w:rsidRDefault="001553AA" w:rsidP="00EB1CF5">
      <w:pPr>
        <w:pStyle w:val="TDC1"/>
        <w:rPr>
          <w:rFonts w:eastAsiaTheme="minorEastAsia" w:cstheme="minorBidi"/>
          <w:sz w:val="22"/>
          <w:szCs w:val="22"/>
          <w:lang w:eastAsia="es-GT"/>
        </w:rPr>
      </w:pPr>
      <w:hyperlink w:anchor="_Toc69971831" w:history="1">
        <w:r w:rsidR="00994425" w:rsidRPr="009F5B42">
          <w:rPr>
            <w:rStyle w:val="Hipervnculo"/>
            <w:b w:val="0"/>
          </w:rPr>
          <w:t xml:space="preserve">CUADRO 5.2. </w:t>
        </w:r>
      </w:hyperlink>
      <w:hyperlink w:anchor="_Toc69971832" w:history="1">
        <w:r w:rsidR="00994425" w:rsidRPr="009F5B42">
          <w:rPr>
            <w:rStyle w:val="Hipervnculo"/>
            <w:b w:val="0"/>
          </w:rPr>
          <w:t>DTP 2</w:t>
        </w:r>
        <w:r w:rsidR="00994425" w:rsidRPr="009F5B42">
          <w:rPr>
            <w:webHidden/>
          </w:rPr>
          <w:tab/>
        </w:r>
        <w:r w:rsidR="00994425" w:rsidRPr="009F5B42">
          <w:rPr>
            <w:webHidden/>
          </w:rPr>
          <w:fldChar w:fldCharType="begin"/>
        </w:r>
        <w:r w:rsidR="00994425" w:rsidRPr="009F5B42">
          <w:rPr>
            <w:webHidden/>
          </w:rPr>
          <w:instrText xml:space="preserve"> PAGEREF _Toc69971832 \h </w:instrText>
        </w:r>
        <w:r w:rsidR="00994425" w:rsidRPr="009F5B42">
          <w:rPr>
            <w:webHidden/>
          </w:rPr>
        </w:r>
        <w:r w:rsidR="00994425" w:rsidRPr="009F5B42">
          <w:rPr>
            <w:webHidden/>
          </w:rPr>
          <w:fldChar w:fldCharType="separate"/>
        </w:r>
        <w:r w:rsidR="00AA40CA">
          <w:rPr>
            <w:webHidden/>
          </w:rPr>
          <w:t>21</w:t>
        </w:r>
        <w:r w:rsidR="00994425" w:rsidRPr="009F5B42">
          <w:rPr>
            <w:webHidden/>
          </w:rPr>
          <w:fldChar w:fldCharType="end"/>
        </w:r>
      </w:hyperlink>
      <w:r w:rsidR="00811CAA">
        <w:t>0</w:t>
      </w:r>
    </w:p>
    <w:p w:rsidR="00994425" w:rsidRPr="009F5B42" w:rsidRDefault="001553AA" w:rsidP="00EB1CF5">
      <w:pPr>
        <w:pStyle w:val="TDC1"/>
        <w:rPr>
          <w:rFonts w:eastAsiaTheme="minorEastAsia" w:cstheme="minorBidi"/>
          <w:sz w:val="22"/>
          <w:szCs w:val="22"/>
          <w:lang w:eastAsia="es-GT"/>
        </w:rPr>
      </w:pPr>
      <w:hyperlink w:anchor="_Toc69971833" w:history="1">
        <w:r w:rsidR="00994425" w:rsidRPr="009F5B42">
          <w:rPr>
            <w:rStyle w:val="Hipervnculo"/>
            <w:b w:val="0"/>
          </w:rPr>
          <w:t xml:space="preserve">CUADRO 5.3. </w:t>
        </w:r>
      </w:hyperlink>
      <w:hyperlink w:anchor="_Toc69971834" w:history="1">
        <w:r w:rsidR="00994425" w:rsidRPr="009F5B42">
          <w:rPr>
            <w:rStyle w:val="Hipervnculo"/>
            <w:b w:val="0"/>
          </w:rPr>
          <w:t>DTP 3</w:t>
        </w:r>
        <w:r w:rsidR="00994425" w:rsidRPr="009F5B42">
          <w:rPr>
            <w:webHidden/>
          </w:rPr>
          <w:tab/>
        </w:r>
        <w:r w:rsidR="00994425" w:rsidRPr="009F5B42">
          <w:rPr>
            <w:webHidden/>
          </w:rPr>
          <w:fldChar w:fldCharType="begin"/>
        </w:r>
        <w:r w:rsidR="00994425" w:rsidRPr="009F5B42">
          <w:rPr>
            <w:webHidden/>
          </w:rPr>
          <w:instrText xml:space="preserve"> PAGEREF _Toc69971834 \h </w:instrText>
        </w:r>
        <w:r w:rsidR="00994425" w:rsidRPr="009F5B42">
          <w:rPr>
            <w:webHidden/>
          </w:rPr>
        </w:r>
        <w:r w:rsidR="00994425" w:rsidRPr="009F5B42">
          <w:rPr>
            <w:webHidden/>
          </w:rPr>
          <w:fldChar w:fldCharType="separate"/>
        </w:r>
        <w:r w:rsidR="00AA40CA">
          <w:rPr>
            <w:webHidden/>
          </w:rPr>
          <w:t>23</w:t>
        </w:r>
        <w:r w:rsidR="00994425" w:rsidRPr="009F5B42">
          <w:rPr>
            <w:webHidden/>
          </w:rPr>
          <w:fldChar w:fldCharType="end"/>
        </w:r>
      </w:hyperlink>
      <w:r w:rsidR="00811CAA">
        <w:t>2</w:t>
      </w:r>
    </w:p>
    <w:p w:rsidR="00994425" w:rsidRPr="009F5B42" w:rsidRDefault="001553AA" w:rsidP="00EB1CF5">
      <w:pPr>
        <w:pStyle w:val="TDC1"/>
        <w:rPr>
          <w:rFonts w:eastAsiaTheme="minorEastAsia" w:cstheme="minorBidi"/>
          <w:sz w:val="22"/>
          <w:szCs w:val="22"/>
          <w:lang w:eastAsia="es-GT"/>
        </w:rPr>
      </w:pPr>
      <w:hyperlink w:anchor="_Toc69971835" w:history="1">
        <w:r w:rsidR="00994425" w:rsidRPr="009F5B42">
          <w:rPr>
            <w:rStyle w:val="Hipervnculo"/>
            <w:b w:val="0"/>
          </w:rPr>
          <w:t xml:space="preserve">CUADRO 5.4. </w:t>
        </w:r>
      </w:hyperlink>
      <w:hyperlink w:anchor="_Toc69971836" w:history="1">
        <w:r w:rsidR="00994425" w:rsidRPr="009F5B42">
          <w:rPr>
            <w:rStyle w:val="Hipervnculo"/>
            <w:b w:val="0"/>
          </w:rPr>
          <w:t>DTP 4</w:t>
        </w:r>
        <w:r w:rsidR="00994425" w:rsidRPr="009F5B42">
          <w:rPr>
            <w:webHidden/>
          </w:rPr>
          <w:tab/>
        </w:r>
        <w:r w:rsidR="00994425" w:rsidRPr="009F5B42">
          <w:rPr>
            <w:webHidden/>
          </w:rPr>
          <w:fldChar w:fldCharType="begin"/>
        </w:r>
        <w:r w:rsidR="00994425" w:rsidRPr="009F5B42">
          <w:rPr>
            <w:webHidden/>
          </w:rPr>
          <w:instrText xml:space="preserve"> PAGEREF _Toc69971836 \h </w:instrText>
        </w:r>
        <w:r w:rsidR="00994425" w:rsidRPr="009F5B42">
          <w:rPr>
            <w:webHidden/>
          </w:rPr>
        </w:r>
        <w:r w:rsidR="00994425" w:rsidRPr="009F5B42">
          <w:rPr>
            <w:webHidden/>
          </w:rPr>
          <w:fldChar w:fldCharType="separate"/>
        </w:r>
        <w:r w:rsidR="00AA40CA">
          <w:rPr>
            <w:webHidden/>
          </w:rPr>
          <w:t>24</w:t>
        </w:r>
        <w:r w:rsidR="00994425" w:rsidRPr="009F5B42">
          <w:rPr>
            <w:webHidden/>
          </w:rPr>
          <w:fldChar w:fldCharType="end"/>
        </w:r>
      </w:hyperlink>
    </w:p>
    <w:p w:rsidR="00994425" w:rsidRPr="009F5B42" w:rsidRDefault="001553AA" w:rsidP="00EB1CF5">
      <w:pPr>
        <w:pStyle w:val="TDC1"/>
        <w:rPr>
          <w:rFonts w:eastAsiaTheme="minorEastAsia" w:cstheme="minorBidi"/>
          <w:sz w:val="22"/>
          <w:szCs w:val="22"/>
          <w:lang w:eastAsia="es-GT"/>
        </w:rPr>
      </w:pPr>
      <w:hyperlink w:anchor="_Toc69971837" w:history="1">
        <w:r w:rsidR="00994425" w:rsidRPr="009F5B42">
          <w:rPr>
            <w:rStyle w:val="Hipervnculo"/>
            <w:b w:val="0"/>
          </w:rPr>
          <w:t>CUADRO 5.5</w:t>
        </w:r>
        <w:r w:rsidR="009F5B42" w:rsidRPr="009F5B42">
          <w:rPr>
            <w:rStyle w:val="Hipervnculo"/>
            <w:b w:val="0"/>
          </w:rPr>
          <w:t xml:space="preserve">. </w:t>
        </w:r>
      </w:hyperlink>
      <w:hyperlink w:anchor="_Toc69971838" w:history="1">
        <w:r w:rsidR="00994425" w:rsidRPr="009F5B42">
          <w:rPr>
            <w:rStyle w:val="Hipervnculo"/>
            <w:b w:val="0"/>
          </w:rPr>
          <w:t>DTP 5</w:t>
        </w:r>
        <w:r w:rsidR="00994425" w:rsidRPr="009F5B42">
          <w:rPr>
            <w:webHidden/>
          </w:rPr>
          <w:tab/>
        </w:r>
        <w:r w:rsidR="00994425" w:rsidRPr="009F5B42">
          <w:rPr>
            <w:webHidden/>
          </w:rPr>
          <w:fldChar w:fldCharType="begin"/>
        </w:r>
        <w:r w:rsidR="00994425" w:rsidRPr="009F5B42">
          <w:rPr>
            <w:webHidden/>
          </w:rPr>
          <w:instrText xml:space="preserve"> PAGEREF _Toc69971838 \h </w:instrText>
        </w:r>
        <w:r w:rsidR="00994425" w:rsidRPr="009F5B42">
          <w:rPr>
            <w:webHidden/>
          </w:rPr>
        </w:r>
        <w:r w:rsidR="00994425" w:rsidRPr="009F5B42">
          <w:rPr>
            <w:webHidden/>
          </w:rPr>
          <w:fldChar w:fldCharType="separate"/>
        </w:r>
        <w:r w:rsidR="00AA40CA">
          <w:rPr>
            <w:webHidden/>
          </w:rPr>
          <w:t>26</w:t>
        </w:r>
        <w:r w:rsidR="00994425" w:rsidRPr="009F5B42">
          <w:rPr>
            <w:webHidden/>
          </w:rPr>
          <w:fldChar w:fldCharType="end"/>
        </w:r>
      </w:hyperlink>
    </w:p>
    <w:p w:rsidR="00994425" w:rsidRPr="009F5B42" w:rsidRDefault="001553AA" w:rsidP="00EB1CF5">
      <w:pPr>
        <w:pStyle w:val="TDC1"/>
        <w:rPr>
          <w:rFonts w:eastAsiaTheme="minorEastAsia" w:cstheme="minorBidi"/>
          <w:sz w:val="22"/>
          <w:szCs w:val="22"/>
          <w:lang w:eastAsia="es-GT"/>
        </w:rPr>
      </w:pPr>
      <w:hyperlink w:anchor="_Toc69971839" w:history="1">
        <w:r w:rsidR="00994425" w:rsidRPr="009F5B42">
          <w:rPr>
            <w:rStyle w:val="Hipervnculo"/>
            <w:b w:val="0"/>
          </w:rPr>
          <w:t>CUADRO 5.6</w:t>
        </w:r>
        <w:r w:rsidR="009F5B42" w:rsidRPr="009F5B42">
          <w:rPr>
            <w:rStyle w:val="Hipervnculo"/>
            <w:b w:val="0"/>
          </w:rPr>
          <w:t xml:space="preserve">. </w:t>
        </w:r>
      </w:hyperlink>
      <w:hyperlink w:anchor="_Toc69971840" w:history="1">
        <w:r w:rsidR="00994425" w:rsidRPr="009F5B42">
          <w:rPr>
            <w:rStyle w:val="Hipervnculo"/>
            <w:b w:val="0"/>
          </w:rPr>
          <w:t>DTP 6</w:t>
        </w:r>
        <w:r w:rsidR="00994425" w:rsidRPr="009F5B42">
          <w:rPr>
            <w:webHidden/>
          </w:rPr>
          <w:tab/>
        </w:r>
        <w:r w:rsidR="00994425" w:rsidRPr="009F5B42">
          <w:rPr>
            <w:webHidden/>
          </w:rPr>
          <w:fldChar w:fldCharType="begin"/>
        </w:r>
        <w:r w:rsidR="00994425" w:rsidRPr="009F5B42">
          <w:rPr>
            <w:webHidden/>
          </w:rPr>
          <w:instrText xml:space="preserve"> PAGEREF _Toc69971840 \h </w:instrText>
        </w:r>
        <w:r w:rsidR="00994425" w:rsidRPr="009F5B42">
          <w:rPr>
            <w:webHidden/>
          </w:rPr>
        </w:r>
        <w:r w:rsidR="00994425" w:rsidRPr="009F5B42">
          <w:rPr>
            <w:webHidden/>
          </w:rPr>
          <w:fldChar w:fldCharType="separate"/>
        </w:r>
        <w:r w:rsidR="00AA40CA">
          <w:rPr>
            <w:webHidden/>
          </w:rPr>
          <w:t>34</w:t>
        </w:r>
        <w:r w:rsidR="00994425" w:rsidRPr="009F5B42">
          <w:rPr>
            <w:webHidden/>
          </w:rPr>
          <w:fldChar w:fldCharType="end"/>
        </w:r>
      </w:hyperlink>
    </w:p>
    <w:p w:rsidR="00994425" w:rsidRPr="009F5B42" w:rsidRDefault="001553AA" w:rsidP="00EB1CF5">
      <w:pPr>
        <w:pStyle w:val="TDC1"/>
        <w:rPr>
          <w:rFonts w:eastAsiaTheme="minorEastAsia" w:cstheme="minorBidi"/>
          <w:sz w:val="22"/>
          <w:szCs w:val="22"/>
          <w:lang w:eastAsia="es-GT"/>
        </w:rPr>
      </w:pPr>
      <w:hyperlink w:anchor="_Toc69971841" w:history="1">
        <w:r w:rsidR="00994425" w:rsidRPr="009F5B42">
          <w:rPr>
            <w:rStyle w:val="Hipervnculo"/>
            <w:b w:val="0"/>
          </w:rPr>
          <w:t>CUADRO 6</w:t>
        </w:r>
        <w:r w:rsidR="009F5B42" w:rsidRPr="009F5B42">
          <w:rPr>
            <w:rStyle w:val="Hipervnculo"/>
            <w:b w:val="0"/>
          </w:rPr>
          <w:t xml:space="preserve">. </w:t>
        </w:r>
      </w:hyperlink>
      <w:hyperlink w:anchor="_Toc69971842" w:history="1">
        <w:r w:rsidR="00994425" w:rsidRPr="009F5B42">
          <w:rPr>
            <w:rStyle w:val="Hipervnculo"/>
            <w:b w:val="0"/>
          </w:rPr>
          <w:t>CENTROS DE COSTO</w:t>
        </w:r>
        <w:r w:rsidR="00994425" w:rsidRPr="009F5B42">
          <w:rPr>
            <w:webHidden/>
          </w:rPr>
          <w:tab/>
        </w:r>
        <w:r w:rsidR="00994425" w:rsidRPr="009F5B42">
          <w:rPr>
            <w:webHidden/>
          </w:rPr>
          <w:fldChar w:fldCharType="begin"/>
        </w:r>
        <w:r w:rsidR="00994425" w:rsidRPr="009F5B42">
          <w:rPr>
            <w:webHidden/>
          </w:rPr>
          <w:instrText xml:space="preserve"> PAGEREF _Toc69971842 \h </w:instrText>
        </w:r>
        <w:r w:rsidR="00994425" w:rsidRPr="009F5B42">
          <w:rPr>
            <w:webHidden/>
          </w:rPr>
        </w:r>
        <w:r w:rsidR="00994425" w:rsidRPr="009F5B42">
          <w:rPr>
            <w:webHidden/>
          </w:rPr>
          <w:fldChar w:fldCharType="separate"/>
        </w:r>
        <w:r w:rsidR="00AA40CA">
          <w:rPr>
            <w:webHidden/>
          </w:rPr>
          <w:t>36</w:t>
        </w:r>
        <w:r w:rsidR="00994425" w:rsidRPr="009F5B42">
          <w:rPr>
            <w:webHidden/>
          </w:rPr>
          <w:fldChar w:fldCharType="end"/>
        </w:r>
      </w:hyperlink>
    </w:p>
    <w:p w:rsidR="00994425" w:rsidRPr="009F5B42" w:rsidRDefault="001553AA" w:rsidP="00EB1CF5">
      <w:pPr>
        <w:pStyle w:val="TDC1"/>
        <w:rPr>
          <w:rFonts w:eastAsiaTheme="minorEastAsia" w:cstheme="minorBidi"/>
          <w:sz w:val="22"/>
          <w:szCs w:val="22"/>
          <w:lang w:eastAsia="es-GT"/>
        </w:rPr>
      </w:pPr>
      <w:hyperlink w:anchor="_Toc69971845" w:history="1">
        <w:r w:rsidR="00994425" w:rsidRPr="009F5B42">
          <w:rPr>
            <w:rStyle w:val="Hipervnculo"/>
            <w:b w:val="0"/>
          </w:rPr>
          <w:t>CUADRO 7</w:t>
        </w:r>
        <w:r w:rsidR="009F5B42" w:rsidRPr="009F5B42">
          <w:rPr>
            <w:rStyle w:val="Hipervnculo"/>
            <w:b w:val="0"/>
          </w:rPr>
          <w:t xml:space="preserve">. </w:t>
        </w:r>
      </w:hyperlink>
      <w:hyperlink w:anchor="_Toc69971846" w:history="1">
        <w:r w:rsidR="00994425" w:rsidRPr="009F5B42">
          <w:rPr>
            <w:rStyle w:val="Hipervnculo"/>
            <w:b w:val="0"/>
          </w:rPr>
          <w:t>NUEVOS PROYECTOS IGM</w:t>
        </w:r>
        <w:r w:rsidR="00994425" w:rsidRPr="009F5B42">
          <w:rPr>
            <w:webHidden/>
          </w:rPr>
          <w:tab/>
        </w:r>
        <w:r w:rsidR="00994425" w:rsidRPr="009F5B42">
          <w:rPr>
            <w:webHidden/>
          </w:rPr>
          <w:fldChar w:fldCharType="begin"/>
        </w:r>
        <w:r w:rsidR="00994425" w:rsidRPr="009F5B42">
          <w:rPr>
            <w:webHidden/>
          </w:rPr>
          <w:instrText xml:space="preserve"> PAGEREF _Toc69971846 \h </w:instrText>
        </w:r>
        <w:r w:rsidR="00994425" w:rsidRPr="009F5B42">
          <w:rPr>
            <w:webHidden/>
          </w:rPr>
        </w:r>
        <w:r w:rsidR="00994425" w:rsidRPr="009F5B42">
          <w:rPr>
            <w:webHidden/>
          </w:rPr>
          <w:fldChar w:fldCharType="separate"/>
        </w:r>
        <w:r w:rsidR="00AA40CA">
          <w:rPr>
            <w:webHidden/>
          </w:rPr>
          <w:t>37</w:t>
        </w:r>
        <w:r w:rsidR="00994425" w:rsidRPr="009F5B42">
          <w:rPr>
            <w:webHidden/>
          </w:rPr>
          <w:fldChar w:fldCharType="end"/>
        </w:r>
      </w:hyperlink>
    </w:p>
    <w:p w:rsidR="009F5B42" w:rsidRDefault="000A5BAC" w:rsidP="00EB1CF5">
      <w:pPr>
        <w:pStyle w:val="TDC1"/>
      </w:pPr>
      <w:r w:rsidRPr="009F5B42">
        <w:fldChar w:fldCharType="end"/>
      </w:r>
    </w:p>
    <w:p w:rsidR="009D66CA" w:rsidRDefault="009D66CA" w:rsidP="00EB1CF5">
      <w:pPr>
        <w:pStyle w:val="TDC1"/>
      </w:pPr>
    </w:p>
    <w:p w:rsidR="009A2297" w:rsidRPr="00635EEC" w:rsidRDefault="009A2297" w:rsidP="00AF6121">
      <w:pPr>
        <w:spacing w:line="240" w:lineRule="auto"/>
        <w:rPr>
          <w:rFonts w:ascii="Lato" w:eastAsiaTheme="minorHAnsi" w:hAnsi="Lato" w:cstheme="minorBidi"/>
          <w:sz w:val="22"/>
        </w:rPr>
      </w:pPr>
    </w:p>
    <w:p w:rsidR="00D4510D" w:rsidRPr="00635EEC" w:rsidRDefault="00CD511E" w:rsidP="003A2A7D">
      <w:pPr>
        <w:jc w:val="center"/>
        <w:rPr>
          <w:rFonts w:ascii="Lato" w:eastAsiaTheme="minorHAnsi" w:hAnsi="Lato" w:cstheme="minorBidi"/>
          <w:b/>
          <w:sz w:val="28"/>
          <w:szCs w:val="28"/>
        </w:rPr>
      </w:pPr>
      <w:r w:rsidRPr="00635EEC">
        <w:rPr>
          <w:rFonts w:ascii="Lato" w:eastAsiaTheme="minorHAnsi" w:hAnsi="Lato" w:cstheme="minorBidi"/>
          <w:b/>
          <w:sz w:val="28"/>
          <w:szCs w:val="28"/>
        </w:rPr>
        <w:t>ÍNDICE</w:t>
      </w:r>
      <w:r w:rsidR="003A2A7D" w:rsidRPr="00635EEC">
        <w:rPr>
          <w:rFonts w:ascii="Lato" w:eastAsiaTheme="minorHAnsi" w:hAnsi="Lato" w:cstheme="minorBidi"/>
          <w:b/>
          <w:sz w:val="28"/>
          <w:szCs w:val="28"/>
        </w:rPr>
        <w:t xml:space="preserve"> DE ANEXOS</w:t>
      </w:r>
    </w:p>
    <w:p w:rsidR="000A5BAC" w:rsidRDefault="000A5BAC" w:rsidP="00EB1CF5">
      <w:pPr>
        <w:pStyle w:val="TDC1"/>
      </w:pPr>
    </w:p>
    <w:p w:rsidR="00994425" w:rsidRPr="00EB1CF5" w:rsidRDefault="000A5BAC" w:rsidP="00EB1CF5">
      <w:pPr>
        <w:pStyle w:val="TDC1"/>
        <w:rPr>
          <w:rStyle w:val="Hipervnculo"/>
        </w:rPr>
      </w:pPr>
      <w:r w:rsidRPr="009F5B42">
        <w:fldChar w:fldCharType="begin"/>
      </w:r>
      <w:r w:rsidRPr="009F5B42">
        <w:instrText xml:space="preserve"> TOC \h \z \u \t "Título 5,1" </w:instrText>
      </w:r>
      <w:r w:rsidRPr="009F5B42">
        <w:fldChar w:fldCharType="separate"/>
      </w:r>
      <w:hyperlink w:anchor="_Toc69971848" w:history="1">
        <w:r w:rsidR="00994425" w:rsidRPr="009F5B42">
          <w:rPr>
            <w:rStyle w:val="Hipervnculo"/>
            <w:b w:val="0"/>
          </w:rPr>
          <w:t>ANEXO 1: PRESUPUESTO DE INGRESOS PARA EL EJERCICIO FISCAL 202</w:t>
        </w:r>
        <w:r w:rsidR="00003255">
          <w:rPr>
            <w:rStyle w:val="Hipervnculo"/>
            <w:b w:val="0"/>
          </w:rPr>
          <w:t>3</w:t>
        </w:r>
        <w:r w:rsidR="00994425" w:rsidRPr="009F5B42">
          <w:rPr>
            <w:rStyle w:val="Hipervnculo"/>
            <w:b w:val="0"/>
          </w:rPr>
          <w:t xml:space="preserve"> FUENTE 31 Y 32</w:t>
        </w:r>
        <w:r w:rsidR="00994425" w:rsidRPr="00EB1CF5">
          <w:rPr>
            <w:rStyle w:val="Hipervnculo"/>
            <w:webHidden/>
          </w:rPr>
          <w:tab/>
        </w:r>
        <w:r w:rsidR="00994425" w:rsidRPr="00EB1CF5">
          <w:rPr>
            <w:rStyle w:val="Hipervnculo"/>
            <w:webHidden/>
          </w:rPr>
          <w:fldChar w:fldCharType="begin"/>
        </w:r>
        <w:r w:rsidR="00994425" w:rsidRPr="00EB1CF5">
          <w:rPr>
            <w:rStyle w:val="Hipervnculo"/>
            <w:webHidden/>
          </w:rPr>
          <w:instrText xml:space="preserve"> PAGEREF _Toc69971848 \h </w:instrText>
        </w:r>
        <w:r w:rsidR="00994425" w:rsidRPr="00EB1CF5">
          <w:rPr>
            <w:rStyle w:val="Hipervnculo"/>
            <w:webHidden/>
          </w:rPr>
        </w:r>
        <w:r w:rsidR="00994425" w:rsidRPr="00EB1CF5">
          <w:rPr>
            <w:rStyle w:val="Hipervnculo"/>
            <w:webHidden/>
          </w:rPr>
          <w:fldChar w:fldCharType="separate"/>
        </w:r>
        <w:r w:rsidR="00AA40CA">
          <w:rPr>
            <w:rStyle w:val="Hipervnculo"/>
            <w:webHidden/>
          </w:rPr>
          <w:t>39</w:t>
        </w:r>
        <w:r w:rsidR="00994425" w:rsidRPr="00EB1CF5">
          <w:rPr>
            <w:rStyle w:val="Hipervnculo"/>
            <w:webHidden/>
          </w:rPr>
          <w:fldChar w:fldCharType="end"/>
        </w:r>
      </w:hyperlink>
    </w:p>
    <w:p w:rsidR="00994425" w:rsidRPr="00EB1CF5" w:rsidRDefault="001553AA" w:rsidP="00003255">
      <w:pPr>
        <w:pStyle w:val="TDC1"/>
        <w:ind w:left="8828" w:hanging="8828"/>
        <w:rPr>
          <w:rStyle w:val="Hipervnculo"/>
        </w:rPr>
      </w:pPr>
      <w:hyperlink w:anchor="_Toc69971849" w:history="1">
        <w:r w:rsidR="00994425" w:rsidRPr="009F5B42">
          <w:rPr>
            <w:rStyle w:val="Hipervnculo"/>
            <w:b w:val="0"/>
          </w:rPr>
          <w:t>ANEXO 2: PRESUPUESTO DE EGRESOS PARA EL EJERCICIO FISCAL 202</w:t>
        </w:r>
        <w:r w:rsidR="00003255">
          <w:rPr>
            <w:rStyle w:val="Hipervnculo"/>
            <w:b w:val="0"/>
          </w:rPr>
          <w:t>3</w:t>
        </w:r>
        <w:r w:rsidR="00994425" w:rsidRPr="009F5B42">
          <w:rPr>
            <w:rStyle w:val="Hipervnculo"/>
            <w:b w:val="0"/>
          </w:rPr>
          <w:t xml:space="preserve"> POR PROGRAMA</w:t>
        </w:r>
        <w:r w:rsidR="00994425" w:rsidRPr="00EB1CF5">
          <w:rPr>
            <w:rStyle w:val="Hipervnculo"/>
            <w:webHidden/>
          </w:rPr>
          <w:tab/>
        </w:r>
        <w:r w:rsidR="00994425" w:rsidRPr="00EB1CF5">
          <w:rPr>
            <w:rStyle w:val="Hipervnculo"/>
            <w:webHidden/>
          </w:rPr>
          <w:fldChar w:fldCharType="begin"/>
        </w:r>
        <w:r w:rsidR="00994425" w:rsidRPr="00EB1CF5">
          <w:rPr>
            <w:rStyle w:val="Hipervnculo"/>
            <w:webHidden/>
          </w:rPr>
          <w:instrText xml:space="preserve"> PAGEREF _Toc69971849 \h </w:instrText>
        </w:r>
        <w:r w:rsidR="00994425" w:rsidRPr="00EB1CF5">
          <w:rPr>
            <w:rStyle w:val="Hipervnculo"/>
            <w:webHidden/>
          </w:rPr>
        </w:r>
        <w:r w:rsidR="00994425" w:rsidRPr="00EB1CF5">
          <w:rPr>
            <w:rStyle w:val="Hipervnculo"/>
            <w:webHidden/>
          </w:rPr>
          <w:fldChar w:fldCharType="separate"/>
        </w:r>
        <w:r w:rsidR="00AA40CA">
          <w:rPr>
            <w:rStyle w:val="Hipervnculo"/>
            <w:webHidden/>
          </w:rPr>
          <w:t>40</w:t>
        </w:r>
        <w:r w:rsidR="00994425" w:rsidRPr="00EB1CF5">
          <w:rPr>
            <w:rStyle w:val="Hipervnculo"/>
            <w:webHidden/>
          </w:rPr>
          <w:fldChar w:fldCharType="end"/>
        </w:r>
      </w:hyperlink>
    </w:p>
    <w:p w:rsidR="00994425" w:rsidRPr="00EB1CF5" w:rsidRDefault="001553AA" w:rsidP="00EB1CF5">
      <w:pPr>
        <w:pStyle w:val="TDC1"/>
        <w:rPr>
          <w:rStyle w:val="Hipervnculo"/>
        </w:rPr>
      </w:pPr>
      <w:hyperlink w:anchor="_Toc69971850" w:history="1">
        <w:r w:rsidR="00994425" w:rsidRPr="009F5B42">
          <w:rPr>
            <w:rStyle w:val="Hipervnculo"/>
            <w:b w:val="0"/>
          </w:rPr>
          <w:t>ANEXO 3: MATRIZ</w:t>
        </w:r>
        <w:r w:rsidR="002B3F85">
          <w:rPr>
            <w:rStyle w:val="Hipervnculo"/>
            <w:b w:val="0"/>
          </w:rPr>
          <w:t xml:space="preserve">   </w:t>
        </w:r>
        <w:r w:rsidR="00994425" w:rsidRPr="009F5B42">
          <w:rPr>
            <w:rStyle w:val="Hipervnculo"/>
            <w:b w:val="0"/>
          </w:rPr>
          <w:t xml:space="preserve"> DISTRIBUCIÓN </w:t>
        </w:r>
        <w:r w:rsidR="002B3F85">
          <w:rPr>
            <w:rStyle w:val="Hipervnculo"/>
            <w:b w:val="0"/>
          </w:rPr>
          <w:t xml:space="preserve">   </w:t>
        </w:r>
        <w:r w:rsidR="00994425" w:rsidRPr="009F5B42">
          <w:rPr>
            <w:rStyle w:val="Hipervnculo"/>
            <w:b w:val="0"/>
          </w:rPr>
          <w:t xml:space="preserve">DE </w:t>
        </w:r>
        <w:r w:rsidR="002B3F85">
          <w:rPr>
            <w:rStyle w:val="Hipervnculo"/>
            <w:b w:val="0"/>
          </w:rPr>
          <w:t xml:space="preserve">   </w:t>
        </w:r>
        <w:r w:rsidR="00994425" w:rsidRPr="009F5B42">
          <w:rPr>
            <w:rStyle w:val="Hipervnculo"/>
            <w:b w:val="0"/>
          </w:rPr>
          <w:t>LOS</w:t>
        </w:r>
        <w:r w:rsidR="002B3F85">
          <w:rPr>
            <w:rStyle w:val="Hipervnculo"/>
            <w:b w:val="0"/>
          </w:rPr>
          <w:t xml:space="preserve">   </w:t>
        </w:r>
        <w:r w:rsidR="00994425" w:rsidRPr="009F5B42">
          <w:rPr>
            <w:rStyle w:val="Hipervnculo"/>
            <w:b w:val="0"/>
          </w:rPr>
          <w:t xml:space="preserve"> BENEFICIARIOS</w:t>
        </w:r>
        <w:r w:rsidR="002B3F85">
          <w:rPr>
            <w:rStyle w:val="Hipervnculo"/>
            <w:b w:val="0"/>
          </w:rPr>
          <w:t xml:space="preserve">   </w:t>
        </w:r>
        <w:r w:rsidR="00994425" w:rsidRPr="009F5B42">
          <w:rPr>
            <w:rStyle w:val="Hipervnculo"/>
            <w:b w:val="0"/>
          </w:rPr>
          <w:t xml:space="preserve"> PARA</w:t>
        </w:r>
        <w:r w:rsidR="002B3F85">
          <w:rPr>
            <w:rStyle w:val="Hipervnculo"/>
            <w:b w:val="0"/>
          </w:rPr>
          <w:t xml:space="preserve">   </w:t>
        </w:r>
        <w:r w:rsidR="00994425" w:rsidRPr="009F5B42">
          <w:rPr>
            <w:rStyle w:val="Hipervnculo"/>
            <w:b w:val="0"/>
          </w:rPr>
          <w:t xml:space="preserve"> LOS</w:t>
        </w:r>
        <w:r w:rsidR="002B3F85">
          <w:rPr>
            <w:rStyle w:val="Hipervnculo"/>
            <w:b w:val="0"/>
          </w:rPr>
          <w:t xml:space="preserve">   </w:t>
        </w:r>
        <w:r w:rsidR="00994425" w:rsidRPr="009F5B42">
          <w:rPr>
            <w:rStyle w:val="Hipervnculo"/>
            <w:b w:val="0"/>
          </w:rPr>
          <w:t xml:space="preserve"> CLASIFICADORES TEMÁTICOS</w:t>
        </w:r>
        <w:r w:rsidR="00994425" w:rsidRPr="00EB1CF5">
          <w:rPr>
            <w:rStyle w:val="Hipervnculo"/>
            <w:webHidden/>
          </w:rPr>
          <w:tab/>
        </w:r>
        <w:r w:rsidR="00994425" w:rsidRPr="00EB1CF5">
          <w:rPr>
            <w:rStyle w:val="Hipervnculo"/>
            <w:webHidden/>
          </w:rPr>
          <w:fldChar w:fldCharType="begin"/>
        </w:r>
        <w:r w:rsidR="00994425" w:rsidRPr="00EB1CF5">
          <w:rPr>
            <w:rStyle w:val="Hipervnculo"/>
            <w:webHidden/>
          </w:rPr>
          <w:instrText xml:space="preserve"> PAGEREF _Toc69971850 \h </w:instrText>
        </w:r>
        <w:r w:rsidR="00994425" w:rsidRPr="00EB1CF5">
          <w:rPr>
            <w:rStyle w:val="Hipervnculo"/>
            <w:webHidden/>
          </w:rPr>
        </w:r>
        <w:r w:rsidR="00994425" w:rsidRPr="00EB1CF5">
          <w:rPr>
            <w:rStyle w:val="Hipervnculo"/>
            <w:webHidden/>
          </w:rPr>
          <w:fldChar w:fldCharType="separate"/>
        </w:r>
        <w:r w:rsidR="00AA40CA">
          <w:rPr>
            <w:rStyle w:val="Hipervnculo"/>
            <w:webHidden/>
          </w:rPr>
          <w:t>41</w:t>
        </w:r>
        <w:r w:rsidR="00994425" w:rsidRPr="00EB1CF5">
          <w:rPr>
            <w:rStyle w:val="Hipervnculo"/>
            <w:webHidden/>
          </w:rPr>
          <w:fldChar w:fldCharType="end"/>
        </w:r>
      </w:hyperlink>
    </w:p>
    <w:p w:rsidR="00994425" w:rsidRPr="00EB1CF5" w:rsidRDefault="001553AA" w:rsidP="00EB1CF5">
      <w:pPr>
        <w:pStyle w:val="TDC1"/>
        <w:rPr>
          <w:rStyle w:val="Hipervnculo"/>
        </w:rPr>
      </w:pPr>
      <w:hyperlink w:anchor="_Toc69971851" w:history="1">
        <w:r w:rsidR="00994425" w:rsidRPr="009F5B42">
          <w:rPr>
            <w:rStyle w:val="Hipervnculo"/>
            <w:b w:val="0"/>
          </w:rPr>
          <w:t>ANEXO 4: MATRIZ DE INSUMOS</w:t>
        </w:r>
        <w:r w:rsidR="00994425" w:rsidRPr="00EB1CF5">
          <w:rPr>
            <w:rStyle w:val="Hipervnculo"/>
            <w:webHidden/>
          </w:rPr>
          <w:tab/>
        </w:r>
        <w:r w:rsidR="00994425" w:rsidRPr="00EB1CF5">
          <w:rPr>
            <w:rStyle w:val="Hipervnculo"/>
            <w:webHidden/>
          </w:rPr>
          <w:fldChar w:fldCharType="begin"/>
        </w:r>
        <w:r w:rsidR="00994425" w:rsidRPr="00EB1CF5">
          <w:rPr>
            <w:rStyle w:val="Hipervnculo"/>
            <w:webHidden/>
          </w:rPr>
          <w:instrText xml:space="preserve"> PAGEREF _Toc69971851 \h </w:instrText>
        </w:r>
        <w:r w:rsidR="00994425" w:rsidRPr="00EB1CF5">
          <w:rPr>
            <w:rStyle w:val="Hipervnculo"/>
            <w:webHidden/>
          </w:rPr>
        </w:r>
        <w:r w:rsidR="00994425" w:rsidRPr="00EB1CF5">
          <w:rPr>
            <w:rStyle w:val="Hipervnculo"/>
            <w:webHidden/>
          </w:rPr>
          <w:fldChar w:fldCharType="separate"/>
        </w:r>
        <w:r w:rsidR="00AA40CA">
          <w:rPr>
            <w:rStyle w:val="Hipervnculo"/>
            <w:webHidden/>
          </w:rPr>
          <w:t>42</w:t>
        </w:r>
        <w:r w:rsidR="00994425" w:rsidRPr="00EB1CF5">
          <w:rPr>
            <w:rStyle w:val="Hipervnculo"/>
            <w:webHidden/>
          </w:rPr>
          <w:fldChar w:fldCharType="end"/>
        </w:r>
      </w:hyperlink>
    </w:p>
    <w:p w:rsidR="00EB1CF5" w:rsidRPr="00EB1CF5" w:rsidRDefault="00EB1CF5" w:rsidP="00EB1CF5">
      <w:pPr>
        <w:pStyle w:val="TDC1"/>
        <w:rPr>
          <w:rStyle w:val="Hipervnculo"/>
          <w:b w:val="0"/>
          <w:color w:val="auto"/>
          <w:u w:val="none"/>
        </w:rPr>
      </w:pPr>
      <w:r w:rsidRPr="00EB1CF5">
        <w:rPr>
          <w:rStyle w:val="Hipervnculo"/>
          <w:b w:val="0"/>
          <w:color w:val="auto"/>
          <w:u w:val="none"/>
        </w:rPr>
        <w:t>ANEXO 5: MATRIZ DE ACCIONES A CORTO PLAZO.</w:t>
      </w:r>
      <w:r w:rsidR="0012158B" w:rsidRPr="0012158B">
        <w:rPr>
          <w:webHidden/>
        </w:rPr>
        <w:t xml:space="preserve"> </w:t>
      </w:r>
      <w:r w:rsidR="0012158B" w:rsidRPr="0012158B">
        <w:rPr>
          <w:rStyle w:val="Hipervnculo"/>
          <w:b w:val="0"/>
          <w:webHidden/>
          <w:color w:val="auto"/>
          <w:u w:val="none"/>
        </w:rPr>
        <w:tab/>
      </w:r>
      <w:r w:rsidR="0012158B">
        <w:rPr>
          <w:rStyle w:val="Hipervnculo"/>
          <w:b w:val="0"/>
          <w:color w:val="auto"/>
          <w:u w:val="none"/>
        </w:rPr>
        <w:t>.</w:t>
      </w:r>
      <w:r w:rsidR="0012158B" w:rsidRPr="0012158B">
        <w:rPr>
          <w:rStyle w:val="Hipervnculo"/>
          <w:color w:val="auto"/>
          <w:u w:val="none"/>
        </w:rPr>
        <w:t>56</w:t>
      </w:r>
    </w:p>
    <w:p w:rsidR="00EB1CF5" w:rsidRPr="00EB1CF5" w:rsidRDefault="00EB1CF5" w:rsidP="00EB1CF5">
      <w:pPr>
        <w:rPr>
          <w:noProof/>
        </w:rPr>
      </w:pPr>
    </w:p>
    <w:p w:rsidR="000A5BAC" w:rsidRDefault="000A5BAC" w:rsidP="00EB1CF5">
      <w:pPr>
        <w:pStyle w:val="TDC1"/>
      </w:pPr>
      <w:r w:rsidRPr="009F5B42">
        <w:fldChar w:fldCharType="end"/>
      </w:r>
    </w:p>
    <w:p w:rsidR="00D9337B" w:rsidRPr="00635EEC" w:rsidRDefault="00D9337B" w:rsidP="00EB1CF5">
      <w:pPr>
        <w:pStyle w:val="TDC1"/>
      </w:pPr>
      <w:r w:rsidRPr="00635EEC">
        <w:rPr>
          <w:rFonts w:asciiTheme="minorHAnsi" w:eastAsia="Calibri" w:hAnsiTheme="minorHAnsi"/>
        </w:rPr>
        <w:fldChar w:fldCharType="begin"/>
      </w:r>
      <w:r w:rsidRPr="00635EEC">
        <w:instrText xml:space="preserve"> TOC \h \z \u \t "Título 5,1" </w:instrText>
      </w:r>
      <w:r w:rsidRPr="00635EEC">
        <w:rPr>
          <w:rFonts w:asciiTheme="minorHAnsi" w:eastAsia="Calibri" w:hAnsiTheme="minorHAnsi"/>
        </w:rPr>
        <w:fldChar w:fldCharType="separate"/>
      </w:r>
    </w:p>
    <w:p w:rsidR="00D9337B" w:rsidRPr="00635EEC" w:rsidRDefault="00D9337B" w:rsidP="00AF6121">
      <w:pPr>
        <w:spacing w:line="240" w:lineRule="auto"/>
        <w:rPr>
          <w:rFonts w:ascii="Lato" w:eastAsiaTheme="minorHAnsi" w:hAnsi="Lato" w:cstheme="minorBidi"/>
          <w:sz w:val="22"/>
        </w:rPr>
      </w:pPr>
      <w:r w:rsidRPr="00635EEC">
        <w:rPr>
          <w:rFonts w:ascii="Lato" w:eastAsiaTheme="minorHAnsi" w:hAnsi="Lato" w:cstheme="minorBidi"/>
          <w:sz w:val="22"/>
        </w:rPr>
        <w:fldChar w:fldCharType="end"/>
      </w:r>
      <w:r w:rsidR="00F61253" w:rsidRPr="00635EEC">
        <w:rPr>
          <w:rFonts w:ascii="Lato" w:eastAsiaTheme="minorHAnsi" w:hAnsi="Lato" w:cstheme="minorBidi"/>
          <w:sz w:val="22"/>
        </w:rPr>
        <w:fldChar w:fldCharType="begin"/>
      </w:r>
      <w:r w:rsidR="00F61253" w:rsidRPr="00635EEC">
        <w:rPr>
          <w:rFonts w:ascii="Lato" w:eastAsiaTheme="minorHAnsi" w:hAnsi="Lato" w:cstheme="minorBidi"/>
          <w:sz w:val="22"/>
        </w:rPr>
        <w:instrText xml:space="preserve"> TOC \h \z \u \t "Título 5;1" </w:instrText>
      </w:r>
      <w:r w:rsidR="00F61253" w:rsidRPr="00635EEC">
        <w:rPr>
          <w:rFonts w:ascii="Lato" w:eastAsiaTheme="minorHAnsi" w:hAnsi="Lato" w:cstheme="minorBidi"/>
          <w:sz w:val="22"/>
        </w:rPr>
        <w:fldChar w:fldCharType="end"/>
      </w:r>
    </w:p>
    <w:p w:rsidR="00D4510D" w:rsidRPr="00635EEC" w:rsidRDefault="00D4510D" w:rsidP="00AF6121">
      <w:pPr>
        <w:spacing w:line="240" w:lineRule="auto"/>
        <w:rPr>
          <w:rFonts w:ascii="Lato" w:eastAsiaTheme="minorHAnsi" w:hAnsi="Lato" w:cstheme="minorBidi"/>
          <w:sz w:val="22"/>
        </w:rPr>
        <w:sectPr w:rsidR="00D4510D" w:rsidRPr="00635EEC" w:rsidSect="00926836">
          <w:pgSz w:w="12240" w:h="15840"/>
          <w:pgMar w:top="1134" w:right="1701" w:bottom="1134" w:left="1701" w:header="708" w:footer="708" w:gutter="0"/>
          <w:pgNumType w:fmt="lowerRoman" w:start="2"/>
          <w:cols w:space="708"/>
          <w:docGrid w:linePitch="360"/>
        </w:sectPr>
      </w:pPr>
    </w:p>
    <w:p w:rsidR="00134797" w:rsidRPr="00DB32CB" w:rsidRDefault="006132EC" w:rsidP="00903DE1">
      <w:pPr>
        <w:pStyle w:val="Ttulo1"/>
        <w:numPr>
          <w:ilvl w:val="0"/>
          <w:numId w:val="5"/>
        </w:numPr>
        <w:spacing w:before="0" w:after="0"/>
        <w:ind w:left="0" w:hanging="426"/>
        <w:contextualSpacing/>
        <w:jc w:val="both"/>
        <w:rPr>
          <w:rFonts w:ascii="Lato" w:eastAsiaTheme="minorHAnsi" w:hAnsi="Lato" w:cstheme="minorBidi"/>
          <w:b w:val="0"/>
        </w:rPr>
      </w:pPr>
      <w:bookmarkStart w:id="1" w:name="_Toc54605467"/>
      <w:bookmarkStart w:id="2" w:name="_Toc69971402"/>
      <w:r w:rsidRPr="00C203CA">
        <w:rPr>
          <w:rFonts w:ascii="Lato" w:eastAsiaTheme="minorHAnsi" w:hAnsi="Lato" w:cstheme="minorBidi"/>
          <w:bCs w:val="0"/>
          <w:color w:val="auto"/>
          <w:szCs w:val="22"/>
          <w:lang w:bidi="ar-SA"/>
        </w:rPr>
        <w:lastRenderedPageBreak/>
        <w:t>PRESENTACIÓN</w:t>
      </w:r>
      <w:bookmarkEnd w:id="1"/>
      <w:bookmarkEnd w:id="2"/>
    </w:p>
    <w:p w:rsidR="00AF1331" w:rsidRPr="00D66F2D" w:rsidRDefault="00AF1331" w:rsidP="00D66F2D">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El Plan Operativo Anual -POA- es el documento legal de gestión operativa que refleja a detalle los productos y servicios que la institución tiene programado realizar durante un ejercicio fiscal y que facilita el seguimiento de los procesos requeridos para la producción de bienes y servicios, los cuales se concatenan con el presupuesto en las categorías presupuestarias.</w:t>
      </w:r>
    </w:p>
    <w:p w:rsidR="00317A7D" w:rsidRPr="00D66F2D" w:rsidRDefault="00AF1331" w:rsidP="00D66F2D">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 xml:space="preserve">El Plan Operativo Anual -POA- también se puede definir como la herramienta concreta de gestión operativa de la planificación estratégica que explica los resultados estratégicos de la institución en un plan de acción institucional de corto plazo. </w:t>
      </w:r>
    </w:p>
    <w:p w:rsidR="00AF1331" w:rsidRPr="00D66F2D" w:rsidRDefault="00AF1331" w:rsidP="00D66F2D">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En ese sentido en el presente documento se puede encontrar la cartera de los productos, servicios, y actividades que el Instituto Guatemalteco de Migración tiene programado ejecutar para el cumplimiento de sus objetivos y ofrecer sus servicios a la población durante el ejercic</w:t>
      </w:r>
      <w:r w:rsidR="006D4505">
        <w:rPr>
          <w:rFonts w:ascii="Lato" w:eastAsiaTheme="minorHAnsi" w:hAnsi="Lato" w:cstheme="minorBidi"/>
          <w:sz w:val="24"/>
        </w:rPr>
        <w:t>io fiscal 2023</w:t>
      </w:r>
      <w:r w:rsidRPr="00D66F2D">
        <w:rPr>
          <w:rFonts w:ascii="Lato" w:eastAsiaTheme="minorHAnsi" w:hAnsi="Lato" w:cstheme="minorBidi"/>
          <w:sz w:val="24"/>
        </w:rPr>
        <w:t>. Las metas anuales de gestión permiten identificar y medir los costos de los productos y servicios que brinda el Instituto Guatemalteco de Migración.</w:t>
      </w:r>
    </w:p>
    <w:p w:rsidR="00AF1331" w:rsidRPr="00D66F2D" w:rsidRDefault="00AF1331" w:rsidP="00D66F2D">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El Estado de Guatemala sin discriminación alguna, tiene la obligación de proteger la integridad personal, la vida y la libertad de toda persona nacional y extranjera que se encuentre en el territorio nacional según el artículo 10. Derecho de protección de E</w:t>
      </w:r>
      <w:r w:rsidR="00F10283" w:rsidRPr="00D66F2D">
        <w:rPr>
          <w:rFonts w:ascii="Lato" w:eastAsiaTheme="minorHAnsi" w:hAnsi="Lato" w:cstheme="minorBidi"/>
          <w:sz w:val="24"/>
        </w:rPr>
        <w:t>stado, del Código de Migración Decreto N</w:t>
      </w:r>
      <w:r w:rsidRPr="00D66F2D">
        <w:rPr>
          <w:rFonts w:ascii="Lato" w:eastAsiaTheme="minorHAnsi" w:hAnsi="Lato" w:cstheme="minorBidi"/>
          <w:sz w:val="24"/>
        </w:rPr>
        <w:t>úmero 44-2016 del Congreso de la República de Guatemala.</w:t>
      </w:r>
    </w:p>
    <w:p w:rsidR="00AF1331" w:rsidRPr="00D66F2D" w:rsidRDefault="00AF1331" w:rsidP="00D66F2D">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El Instituto Guatemalteco de Migración realizó su Plan Operativo Anual, tomando en consideración entre otras leyes las siguientes: a) Decreto Número 101-97, Ley Orgánica del Presupuesto; Acuerdo Gubernativo No. 540-2013, Reglamento de la Ley Orgánica del Presupuesto b</w:t>
      </w:r>
      <w:r w:rsidR="00AA1F35">
        <w:rPr>
          <w:rFonts w:ascii="Lato" w:eastAsiaTheme="minorHAnsi" w:hAnsi="Lato" w:cstheme="minorBidi"/>
          <w:sz w:val="24"/>
        </w:rPr>
        <w:t xml:space="preserve">) Plan Nacional de Desarrollo </w:t>
      </w:r>
      <w:proofErr w:type="spellStart"/>
      <w:r w:rsidR="00AA1F35">
        <w:rPr>
          <w:rFonts w:ascii="Lato" w:eastAsiaTheme="minorHAnsi" w:hAnsi="Lato" w:cstheme="minorBidi"/>
          <w:sz w:val="24"/>
        </w:rPr>
        <w:t>Ka</w:t>
      </w:r>
      <w:r w:rsidRPr="00D66F2D">
        <w:rPr>
          <w:rFonts w:ascii="Lato" w:eastAsiaTheme="minorHAnsi" w:hAnsi="Lato" w:cstheme="minorBidi"/>
          <w:sz w:val="24"/>
        </w:rPr>
        <w:t>tun</w:t>
      </w:r>
      <w:proofErr w:type="spellEnd"/>
      <w:r w:rsidRPr="00D66F2D">
        <w:rPr>
          <w:rFonts w:ascii="Lato" w:eastAsiaTheme="minorHAnsi" w:hAnsi="Lato" w:cstheme="minorBidi"/>
          <w:sz w:val="24"/>
        </w:rPr>
        <w:t xml:space="preserve"> 2032; c) Decreto Número 44-2016, Código de Migración.</w:t>
      </w:r>
    </w:p>
    <w:p w:rsidR="00AF1331" w:rsidRPr="00D66F2D" w:rsidRDefault="006D4505" w:rsidP="00D66F2D">
      <w:pPr>
        <w:pStyle w:val="Sinespaciado"/>
        <w:spacing w:before="240" w:after="240" w:line="288" w:lineRule="auto"/>
        <w:jc w:val="both"/>
        <w:rPr>
          <w:rFonts w:ascii="Lato" w:eastAsiaTheme="minorHAnsi" w:hAnsi="Lato" w:cstheme="minorBidi"/>
          <w:sz w:val="24"/>
        </w:rPr>
      </w:pPr>
      <w:r>
        <w:rPr>
          <w:rFonts w:ascii="Lato" w:eastAsiaTheme="minorHAnsi" w:hAnsi="Lato" w:cstheme="minorBidi"/>
          <w:sz w:val="24"/>
        </w:rPr>
        <w:t>El POA 2023</w:t>
      </w:r>
      <w:r w:rsidR="00AF1331" w:rsidRPr="00D66F2D">
        <w:rPr>
          <w:rFonts w:ascii="Lato" w:eastAsiaTheme="minorHAnsi" w:hAnsi="Lato" w:cstheme="minorBidi"/>
          <w:sz w:val="24"/>
        </w:rPr>
        <w:t xml:space="preserve"> se elaboró basado en </w:t>
      </w:r>
      <w:r w:rsidR="00F10283" w:rsidRPr="00D66F2D">
        <w:rPr>
          <w:rFonts w:ascii="Lato" w:eastAsiaTheme="minorHAnsi" w:hAnsi="Lato" w:cstheme="minorBidi"/>
          <w:sz w:val="24"/>
        </w:rPr>
        <w:t>lo</w:t>
      </w:r>
      <w:r w:rsidR="00AF1331" w:rsidRPr="00D66F2D">
        <w:rPr>
          <w:rFonts w:ascii="Lato" w:eastAsiaTheme="minorHAnsi" w:hAnsi="Lato" w:cstheme="minorBidi"/>
          <w:sz w:val="24"/>
        </w:rPr>
        <w:t xml:space="preserve">s </w:t>
      </w:r>
      <w:r>
        <w:rPr>
          <w:rFonts w:ascii="Lato" w:eastAsiaTheme="minorHAnsi" w:hAnsi="Lato" w:cstheme="minorBidi"/>
          <w:sz w:val="24"/>
        </w:rPr>
        <w:t xml:space="preserve">resultados </w:t>
      </w:r>
      <w:r w:rsidR="00AF1331" w:rsidRPr="00D66F2D">
        <w:rPr>
          <w:rFonts w:ascii="Lato" w:eastAsiaTheme="minorHAnsi" w:hAnsi="Lato" w:cstheme="minorBidi"/>
          <w:sz w:val="24"/>
        </w:rPr>
        <w:t xml:space="preserve">principales y en función de los desafíos institucionales planteados, con base en el proceso de implementación de la metodología de Gestión por Resultados, con el propósito de garantizar la eficiencia y eficacia técnica, legal administrativa y financiera, implementando </w:t>
      </w:r>
      <w:r w:rsidR="00AF1331" w:rsidRPr="00D66F2D">
        <w:rPr>
          <w:rFonts w:ascii="Lato" w:eastAsiaTheme="minorHAnsi" w:hAnsi="Lato" w:cstheme="minorBidi"/>
          <w:sz w:val="24"/>
        </w:rPr>
        <w:lastRenderedPageBreak/>
        <w:t>procesos internos efectivos que coadyuven a los servicios que brinda el Instituto Guatemalteco de Migración.</w:t>
      </w:r>
    </w:p>
    <w:p w:rsidR="00903DE1" w:rsidRPr="00D66F2D" w:rsidRDefault="00AF1331" w:rsidP="00D66F2D">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 xml:space="preserve">Para la efectiva implementación del presente Plan </w:t>
      </w:r>
      <w:r w:rsidR="00F10283" w:rsidRPr="00D66F2D">
        <w:rPr>
          <w:rFonts w:ascii="Lato" w:eastAsiaTheme="minorHAnsi" w:hAnsi="Lato" w:cstheme="minorBidi"/>
          <w:sz w:val="24"/>
        </w:rPr>
        <w:t xml:space="preserve">y </w:t>
      </w:r>
      <w:r w:rsidRPr="00D66F2D">
        <w:rPr>
          <w:rFonts w:ascii="Lato" w:eastAsiaTheme="minorHAnsi" w:hAnsi="Lato" w:cstheme="minorBidi"/>
          <w:sz w:val="24"/>
        </w:rPr>
        <w:t>en cumplimiento con la misión y visión del Instituto Guatemalteco de Migración, es necesario que se disponga de los recursos financieros necesarios, el Plan Operativo Anual para el ejer</w:t>
      </w:r>
      <w:r w:rsidR="006D4505">
        <w:rPr>
          <w:rFonts w:ascii="Lato" w:eastAsiaTheme="minorHAnsi" w:hAnsi="Lato" w:cstheme="minorBidi"/>
          <w:sz w:val="24"/>
        </w:rPr>
        <w:t>cicio fiscal 2023</w:t>
      </w:r>
      <w:r w:rsidRPr="00D66F2D">
        <w:rPr>
          <w:rFonts w:ascii="Lato" w:eastAsiaTheme="minorHAnsi" w:hAnsi="Lato" w:cstheme="minorBidi"/>
          <w:sz w:val="24"/>
        </w:rPr>
        <w:t xml:space="preserve">, el cual asciende a la cantidad de: </w:t>
      </w:r>
      <w:r w:rsidR="00990819" w:rsidRPr="00990819">
        <w:rPr>
          <w:rFonts w:ascii="Lato" w:eastAsiaTheme="minorHAnsi" w:hAnsi="Lato" w:cstheme="minorBidi"/>
          <w:sz w:val="24"/>
        </w:rPr>
        <w:t xml:space="preserve">TRESCIENTOS CINCUENTA Y TRES MILLONES OCHOCIENTOS MIL </w:t>
      </w:r>
      <w:r w:rsidR="00000EFF" w:rsidRPr="00F5258C">
        <w:rPr>
          <w:rFonts w:ascii="Lato" w:eastAsiaTheme="minorHAnsi" w:hAnsi="Lato" w:cstheme="minorBidi"/>
          <w:sz w:val="24"/>
        </w:rPr>
        <w:t>Q</w:t>
      </w:r>
      <w:r w:rsidR="00AA19A5" w:rsidRPr="00F5258C">
        <w:rPr>
          <w:rFonts w:ascii="Lato" w:eastAsiaTheme="minorHAnsi" w:hAnsi="Lato" w:cstheme="minorBidi"/>
          <w:sz w:val="24"/>
        </w:rPr>
        <w:t>UETZALES EXACTOS</w:t>
      </w:r>
      <w:r w:rsidR="00E10280" w:rsidRPr="00F5258C">
        <w:rPr>
          <w:rFonts w:ascii="Lato" w:eastAsiaTheme="minorHAnsi" w:hAnsi="Lato" w:cstheme="minorBidi"/>
          <w:sz w:val="24"/>
        </w:rPr>
        <w:t xml:space="preserve"> </w:t>
      </w:r>
      <w:r w:rsidR="00AA19A5" w:rsidRPr="00F5258C">
        <w:rPr>
          <w:rFonts w:ascii="Lato" w:eastAsiaTheme="minorHAnsi" w:hAnsi="Lato" w:cstheme="minorBidi"/>
          <w:sz w:val="24"/>
        </w:rPr>
        <w:t xml:space="preserve">(Q. </w:t>
      </w:r>
      <w:r w:rsidR="00990819">
        <w:rPr>
          <w:rFonts w:ascii="Lato" w:eastAsiaTheme="minorHAnsi" w:hAnsi="Lato" w:cstheme="minorBidi"/>
          <w:sz w:val="24"/>
        </w:rPr>
        <w:t>353</w:t>
      </w:r>
      <w:r w:rsidR="00F5258C" w:rsidRPr="00F5258C">
        <w:rPr>
          <w:rFonts w:ascii="Lato" w:eastAsiaTheme="minorHAnsi" w:hAnsi="Lato" w:cstheme="minorBidi"/>
          <w:sz w:val="24"/>
        </w:rPr>
        <w:t>,</w:t>
      </w:r>
      <w:r w:rsidR="00990819">
        <w:rPr>
          <w:rFonts w:ascii="Lato" w:eastAsiaTheme="minorHAnsi" w:hAnsi="Lato" w:cstheme="minorBidi"/>
          <w:sz w:val="24"/>
        </w:rPr>
        <w:t>8</w:t>
      </w:r>
      <w:r w:rsidR="00F5258C" w:rsidRPr="00F5258C">
        <w:rPr>
          <w:rFonts w:ascii="Lato" w:eastAsiaTheme="minorHAnsi" w:hAnsi="Lato" w:cstheme="minorBidi"/>
          <w:sz w:val="24"/>
        </w:rPr>
        <w:t>00,</w:t>
      </w:r>
      <w:r w:rsidR="00990819">
        <w:rPr>
          <w:rFonts w:ascii="Lato" w:eastAsiaTheme="minorHAnsi" w:hAnsi="Lato" w:cstheme="minorBidi"/>
          <w:sz w:val="24"/>
        </w:rPr>
        <w:t>000</w:t>
      </w:r>
      <w:r w:rsidR="00000EFF" w:rsidRPr="00F5258C">
        <w:rPr>
          <w:rFonts w:ascii="Lato" w:eastAsiaTheme="minorHAnsi" w:hAnsi="Lato" w:cstheme="minorBidi"/>
          <w:sz w:val="24"/>
        </w:rPr>
        <w:t>.00)</w:t>
      </w:r>
      <w:r w:rsidR="00000EFF" w:rsidRPr="00F5258C">
        <w:rPr>
          <w:sz w:val="22"/>
          <w:lang w:val="es-ES_tradnl"/>
        </w:rPr>
        <w:t xml:space="preserve"> </w:t>
      </w:r>
      <w:r w:rsidRPr="00F5258C">
        <w:rPr>
          <w:rFonts w:ascii="Lato" w:eastAsiaTheme="minorHAnsi" w:hAnsi="Lato" w:cstheme="minorBidi"/>
          <w:sz w:val="24"/>
        </w:rPr>
        <w:t>para brindar apoyo estratégico a los órganos de dirección, órganos de apoyo téc</w:t>
      </w:r>
      <w:r w:rsidRPr="00D66F2D">
        <w:rPr>
          <w:rFonts w:ascii="Lato" w:eastAsiaTheme="minorHAnsi" w:hAnsi="Lato" w:cstheme="minorBidi"/>
          <w:sz w:val="24"/>
        </w:rPr>
        <w:t>nico, órganos administrativos, órganos sustantivos y operativos, de control y órganos asesores que conforman su estructura organizacional, por lo que dependerá también de la voluntad política y del grado de compromiso de los entes gubernamentales responsables de la asignación anual de fondos en el presupuesto nacional.</w:t>
      </w:r>
    </w:p>
    <w:p w:rsidR="00317A7D" w:rsidRPr="00D66F2D" w:rsidRDefault="00317A7D" w:rsidP="00D66F2D">
      <w:pPr>
        <w:pStyle w:val="Sinespaciado"/>
        <w:spacing w:before="240" w:after="240" w:line="288" w:lineRule="auto"/>
        <w:jc w:val="both"/>
        <w:rPr>
          <w:rFonts w:ascii="Lato" w:eastAsiaTheme="minorHAnsi" w:hAnsi="Lato" w:cstheme="minorBidi"/>
          <w:sz w:val="24"/>
        </w:rPr>
      </w:pPr>
    </w:p>
    <w:p w:rsidR="00AF1331" w:rsidRPr="00D66F2D" w:rsidRDefault="00AF1331" w:rsidP="00D66F2D">
      <w:pPr>
        <w:pStyle w:val="Sinespaciado"/>
        <w:spacing w:before="240" w:after="240" w:line="288" w:lineRule="auto"/>
        <w:ind w:left="720" w:firstLine="720"/>
        <w:jc w:val="both"/>
        <w:rPr>
          <w:rFonts w:ascii="Lato" w:eastAsiaTheme="minorHAnsi" w:hAnsi="Lato" w:cstheme="minorBidi"/>
          <w:sz w:val="24"/>
        </w:rPr>
      </w:pPr>
      <w:r w:rsidRPr="00D66F2D">
        <w:rPr>
          <w:rFonts w:ascii="Lato" w:eastAsiaTheme="minorHAnsi" w:hAnsi="Lato" w:cstheme="minorBidi"/>
          <w:sz w:val="24"/>
        </w:rPr>
        <w:t>Atentamente,</w:t>
      </w:r>
    </w:p>
    <w:p w:rsidR="00903DE1" w:rsidRDefault="00903DE1" w:rsidP="00903DE1">
      <w:pPr>
        <w:pStyle w:val="Sinespaciado"/>
        <w:spacing w:line="288" w:lineRule="auto"/>
        <w:ind w:left="720" w:firstLine="720"/>
        <w:jc w:val="both"/>
        <w:rPr>
          <w:rFonts w:ascii="Lato" w:eastAsiaTheme="minorHAnsi" w:hAnsi="Lato" w:cstheme="minorBidi"/>
          <w:sz w:val="24"/>
        </w:rPr>
      </w:pPr>
    </w:p>
    <w:p w:rsidR="00A36020" w:rsidRPr="00D66F2D" w:rsidRDefault="00A36020" w:rsidP="00903DE1">
      <w:pPr>
        <w:pStyle w:val="Sinespaciado"/>
        <w:spacing w:line="288" w:lineRule="auto"/>
        <w:ind w:left="720" w:firstLine="720"/>
        <w:jc w:val="both"/>
        <w:rPr>
          <w:rFonts w:ascii="Lato" w:eastAsiaTheme="minorHAnsi" w:hAnsi="Lato" w:cstheme="minorBidi"/>
          <w:sz w:val="24"/>
        </w:rPr>
      </w:pPr>
    </w:p>
    <w:p w:rsidR="00317A7D" w:rsidRPr="00D66F2D" w:rsidRDefault="00317A7D" w:rsidP="00903DE1">
      <w:pPr>
        <w:pStyle w:val="Sinespaciado"/>
        <w:spacing w:line="288" w:lineRule="auto"/>
        <w:ind w:left="720" w:firstLine="720"/>
        <w:jc w:val="both"/>
        <w:rPr>
          <w:rFonts w:ascii="Lato" w:eastAsiaTheme="minorHAnsi" w:hAnsi="Lato" w:cstheme="minorBidi"/>
          <w:sz w:val="24"/>
        </w:rPr>
      </w:pPr>
    </w:p>
    <w:p w:rsidR="00390717" w:rsidRPr="00990819" w:rsidRDefault="00390717" w:rsidP="00903DE1">
      <w:pPr>
        <w:pStyle w:val="Sinespaciado"/>
        <w:spacing w:line="288" w:lineRule="auto"/>
        <w:ind w:left="720" w:firstLine="720"/>
        <w:jc w:val="both"/>
        <w:rPr>
          <w:rFonts w:ascii="Lato" w:eastAsiaTheme="minorHAnsi" w:hAnsi="Lato" w:cstheme="minorBidi"/>
          <w:b/>
          <w:sz w:val="24"/>
        </w:rPr>
      </w:pPr>
      <w:r w:rsidRPr="00D66F2D">
        <w:rPr>
          <w:rFonts w:ascii="Lato" w:eastAsiaTheme="minorHAnsi" w:hAnsi="Lato" w:cstheme="minorBidi"/>
          <w:sz w:val="24"/>
        </w:rPr>
        <w:tab/>
      </w:r>
      <w:r w:rsidRPr="00D66F2D">
        <w:rPr>
          <w:rFonts w:ascii="Lato" w:eastAsiaTheme="minorHAnsi" w:hAnsi="Lato" w:cstheme="minorBidi"/>
          <w:sz w:val="24"/>
        </w:rPr>
        <w:tab/>
      </w:r>
      <w:r w:rsidRPr="00D66F2D">
        <w:rPr>
          <w:rFonts w:ascii="Lato" w:eastAsiaTheme="minorHAnsi" w:hAnsi="Lato" w:cstheme="minorBidi"/>
          <w:sz w:val="24"/>
        </w:rPr>
        <w:tab/>
      </w:r>
      <w:r w:rsidRPr="00D66F2D">
        <w:rPr>
          <w:rFonts w:ascii="Lato" w:eastAsiaTheme="minorHAnsi" w:hAnsi="Lato" w:cstheme="minorBidi"/>
          <w:sz w:val="24"/>
        </w:rPr>
        <w:tab/>
      </w:r>
      <w:r w:rsidR="00D24DBF" w:rsidRPr="00990819">
        <w:rPr>
          <w:rFonts w:ascii="Lato" w:eastAsiaTheme="minorHAnsi" w:hAnsi="Lato" w:cstheme="minorBidi"/>
          <w:b/>
          <w:sz w:val="24"/>
        </w:rPr>
        <w:t>Manuel Estuardo Rodríguez Valladares</w:t>
      </w:r>
    </w:p>
    <w:p w:rsidR="00390717" w:rsidRPr="00D66F2D" w:rsidRDefault="00390717" w:rsidP="00390717">
      <w:pPr>
        <w:pStyle w:val="Sinespaciado"/>
        <w:spacing w:line="288" w:lineRule="auto"/>
        <w:contextualSpacing/>
        <w:jc w:val="center"/>
        <w:rPr>
          <w:rFonts w:ascii="Lato" w:eastAsiaTheme="minorHAnsi" w:hAnsi="Lato" w:cstheme="minorBidi"/>
          <w:sz w:val="24"/>
        </w:rPr>
      </w:pPr>
      <w:r w:rsidRPr="00D66F2D">
        <w:rPr>
          <w:rFonts w:ascii="Lato" w:eastAsiaTheme="minorHAnsi" w:hAnsi="Lato" w:cstheme="minorBidi"/>
          <w:sz w:val="24"/>
        </w:rPr>
        <w:t xml:space="preserve">                        </w:t>
      </w:r>
      <w:r w:rsidR="00A36020">
        <w:rPr>
          <w:rFonts w:ascii="Lato" w:eastAsiaTheme="minorHAnsi" w:hAnsi="Lato" w:cstheme="minorBidi"/>
          <w:sz w:val="24"/>
        </w:rPr>
        <w:t xml:space="preserve">                           </w:t>
      </w:r>
      <w:r w:rsidR="004B72EC" w:rsidRPr="00D66F2D">
        <w:rPr>
          <w:rFonts w:ascii="Lato" w:eastAsiaTheme="minorHAnsi" w:hAnsi="Lato" w:cstheme="minorBidi"/>
          <w:sz w:val="24"/>
        </w:rPr>
        <w:t xml:space="preserve">     </w:t>
      </w:r>
      <w:r w:rsidRPr="00D66F2D">
        <w:rPr>
          <w:rFonts w:ascii="Lato" w:eastAsiaTheme="minorHAnsi" w:hAnsi="Lato" w:cstheme="minorBidi"/>
          <w:sz w:val="24"/>
        </w:rPr>
        <w:t xml:space="preserve"> </w:t>
      </w:r>
      <w:r w:rsidR="00AF1331" w:rsidRPr="00D66F2D">
        <w:rPr>
          <w:rFonts w:ascii="Lato" w:eastAsiaTheme="minorHAnsi" w:hAnsi="Lato" w:cstheme="minorBidi"/>
          <w:sz w:val="24"/>
        </w:rPr>
        <w:t xml:space="preserve">Director General </w:t>
      </w:r>
    </w:p>
    <w:p w:rsidR="00AF1331" w:rsidRPr="00D66F2D" w:rsidRDefault="004B72EC" w:rsidP="004B72EC">
      <w:pPr>
        <w:pStyle w:val="Sinespaciado"/>
        <w:spacing w:line="288" w:lineRule="auto"/>
        <w:contextualSpacing/>
        <w:jc w:val="center"/>
        <w:rPr>
          <w:rFonts w:ascii="Lato" w:eastAsiaTheme="minorHAnsi" w:hAnsi="Lato" w:cstheme="minorBidi"/>
          <w:sz w:val="24"/>
        </w:rPr>
      </w:pPr>
      <w:r w:rsidRPr="00D66F2D">
        <w:rPr>
          <w:rFonts w:ascii="Lato" w:eastAsiaTheme="minorHAnsi" w:hAnsi="Lato" w:cstheme="minorBidi"/>
          <w:sz w:val="24"/>
        </w:rPr>
        <w:t xml:space="preserve">                                              </w:t>
      </w:r>
      <w:r w:rsidR="00A36020">
        <w:rPr>
          <w:rFonts w:ascii="Lato" w:eastAsiaTheme="minorHAnsi" w:hAnsi="Lato" w:cstheme="minorBidi"/>
          <w:sz w:val="24"/>
        </w:rPr>
        <w:t xml:space="preserve">      </w:t>
      </w:r>
      <w:r w:rsidRPr="00D66F2D">
        <w:rPr>
          <w:rFonts w:ascii="Lato" w:eastAsiaTheme="minorHAnsi" w:hAnsi="Lato" w:cstheme="minorBidi"/>
          <w:sz w:val="24"/>
        </w:rPr>
        <w:t xml:space="preserve">        </w:t>
      </w:r>
      <w:r w:rsidR="00AF1331" w:rsidRPr="00D66F2D">
        <w:rPr>
          <w:rFonts w:ascii="Lato" w:eastAsiaTheme="minorHAnsi" w:hAnsi="Lato" w:cstheme="minorBidi"/>
          <w:sz w:val="24"/>
        </w:rPr>
        <w:t>Instituto Guatemalteco de Migración</w:t>
      </w:r>
    </w:p>
    <w:p w:rsidR="003A2A7D" w:rsidRPr="00D66F2D" w:rsidRDefault="003A2A7D" w:rsidP="003A2A7D">
      <w:pPr>
        <w:rPr>
          <w:rFonts w:ascii="Lato" w:eastAsiaTheme="minorHAnsi" w:hAnsi="Lato" w:cstheme="minorBidi"/>
          <w:sz w:val="24"/>
        </w:rPr>
        <w:sectPr w:rsidR="003A2A7D" w:rsidRPr="00D66F2D" w:rsidSect="00585A3B">
          <w:footerReference w:type="default" r:id="rId11"/>
          <w:pgSz w:w="12240" w:h="15840"/>
          <w:pgMar w:top="1242" w:right="1701" w:bottom="1418" w:left="1701" w:header="709" w:footer="709" w:gutter="0"/>
          <w:pgNumType w:fmt="lowerRoman" w:start="3"/>
          <w:cols w:space="708"/>
          <w:docGrid w:linePitch="360"/>
        </w:sectPr>
      </w:pPr>
    </w:p>
    <w:p w:rsidR="008E3C4C" w:rsidRPr="00297A0A" w:rsidRDefault="008E3C4C"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bookmarkStart w:id="3" w:name="_Toc45697929"/>
      <w:bookmarkStart w:id="4" w:name="_Toc54605468"/>
      <w:bookmarkStart w:id="5" w:name="_Toc69971403"/>
      <w:bookmarkStart w:id="6" w:name="_Toc480836358"/>
      <w:bookmarkStart w:id="7" w:name="_Toc480836396"/>
      <w:r w:rsidRPr="00D66F2D">
        <w:rPr>
          <w:rFonts w:ascii="Lato" w:eastAsiaTheme="minorHAnsi" w:hAnsi="Lato" w:cstheme="minorBidi"/>
          <w:bCs w:val="0"/>
          <w:color w:val="auto"/>
          <w:sz w:val="30"/>
          <w:szCs w:val="22"/>
          <w:lang w:bidi="ar-SA"/>
        </w:rPr>
        <w:lastRenderedPageBreak/>
        <w:t>ANTECEDENTES</w:t>
      </w:r>
      <w:bookmarkEnd w:id="3"/>
      <w:bookmarkEnd w:id="4"/>
      <w:bookmarkEnd w:id="5"/>
    </w:p>
    <w:p w:rsidR="00125DB7" w:rsidRPr="00D66F2D" w:rsidRDefault="00125DB7" w:rsidP="00F10283">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El 13 de noviembre de 1909, el Presidente de la República, Manuel Estrada Cabrera, estableció el Registro para Extranjeros, autorizando los libros respectivamente. La primera Hoja de Residencia data de 1964, extendida aún por la Secretaría de Relaciones Exteriores, lo que se convertiría posteriormente en la Subdirección de Operaciones de Extranjería.</w:t>
      </w:r>
    </w:p>
    <w:p w:rsidR="00125DB7" w:rsidRPr="00D66F2D" w:rsidRDefault="00125DB7" w:rsidP="00F10283">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 xml:space="preserve">Por el constante movimiento migratorio, el Ministerio de Gobernación ve la necesidad de crear una entidad específica para registrar y controlar los </w:t>
      </w:r>
      <w:proofErr w:type="spellStart"/>
      <w:r w:rsidRPr="00D66F2D">
        <w:rPr>
          <w:rFonts w:ascii="Lato" w:eastAsiaTheme="minorHAnsi" w:hAnsi="Lato" w:cstheme="minorBidi"/>
          <w:sz w:val="24"/>
        </w:rPr>
        <w:t>ﬂujos</w:t>
      </w:r>
      <w:proofErr w:type="spellEnd"/>
      <w:r w:rsidRPr="00D66F2D">
        <w:rPr>
          <w:rFonts w:ascii="Lato" w:eastAsiaTheme="minorHAnsi" w:hAnsi="Lato" w:cstheme="minorBidi"/>
          <w:sz w:val="24"/>
        </w:rPr>
        <w:t xml:space="preserve"> migratorios y por medio del Acuerdo Gubernativo de fecha 29 de junio de 1963, nació la Dirección General de Migración -DGM-.</w:t>
      </w:r>
    </w:p>
    <w:p w:rsidR="00125DB7" w:rsidRPr="00D66F2D" w:rsidRDefault="00125DB7" w:rsidP="00F10283">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El primer Registro de residencia extendido por la Dirección General de Migración -DGM- fue el 10 julio del 1968.</w:t>
      </w:r>
    </w:p>
    <w:p w:rsidR="00125DB7" w:rsidRPr="00D66F2D" w:rsidRDefault="00125DB7" w:rsidP="00F10283">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La DGM funcionó durante los últimos 55 años como una institución centralizada, supeditada al Ministerio de Gobernación –MINGOB-, con funciones de órgano administrativo de seguridad nacional, encargado de garantizar el ingreso, permanencia y salida del territorio guatemalteco de personas nacionales y extranjeros, con base a lo establecido en la Ley de Migración y su respectivo Reglamento.</w:t>
      </w:r>
    </w:p>
    <w:p w:rsidR="00125DB7" w:rsidRPr="00D66F2D" w:rsidRDefault="00125DB7" w:rsidP="00F10283">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En noviembre de 2016 fue aprobada la nueva legislación en materia migratoria, siendo esta el Código de Migración, que brinda un enfoque completamente distinto en cuánto a migración se refiere. Uno de los principales cambios, es la sustitución de la Dirección General de Migración -DGM-, de acuerdo con lo estipulado en el Capítulo III, Artículos del 120 al 123, por el Instituto Guatemalteco de Migración -IGM- como un ente descentralizado, cuya máxima autoridad es denominada Autoridad Migratoria Nacional – AMN- .</w:t>
      </w:r>
    </w:p>
    <w:p w:rsidR="00125DB7" w:rsidRPr="00D66F2D" w:rsidRDefault="00125DB7" w:rsidP="00F10283">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En el año 2017, después de una serie de acciones planteadas ante la Corte de Constitucionalidad, se emitió el Acuerdo Gubernativo No. 83-2017 en donde se estableció la continuidad a los servicios y actividades en materia migratoria, en tanto se fuera emitida la reglamentación correspondiente, mientras entraba en funcionamiento el Instituto Guatemalteco de Migración -IGM-.</w:t>
      </w:r>
    </w:p>
    <w:p w:rsidR="00125DB7" w:rsidRPr="00D66F2D" w:rsidRDefault="00125DB7" w:rsidP="00F10283">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lastRenderedPageBreak/>
        <w:t>El 1 de mayo del 2017, entró en vigor el Código de Migración , que contempla la creación del Instituto Guatemalteco de Migración -IGM-, que será la institución encargada de asumir todas las responsabilidades y funciones de los servicios y trámites migratorios. Respaldando las funciones en el Acuerdo Gubernativo 83-2017.</w:t>
      </w:r>
    </w:p>
    <w:p w:rsidR="00125DB7" w:rsidRPr="00D66F2D" w:rsidRDefault="00125DB7" w:rsidP="00F10283">
      <w:pPr>
        <w:pStyle w:val="Sinespaciado"/>
        <w:spacing w:before="240" w:after="240" w:line="288" w:lineRule="auto"/>
        <w:jc w:val="both"/>
        <w:rPr>
          <w:rFonts w:ascii="Lato" w:eastAsiaTheme="minorHAnsi" w:hAnsi="Lato" w:cstheme="minorBidi"/>
          <w:sz w:val="24"/>
        </w:rPr>
      </w:pPr>
      <w:r w:rsidRPr="00D66F2D">
        <w:rPr>
          <w:rFonts w:ascii="Lato" w:eastAsiaTheme="minorHAnsi" w:hAnsi="Lato" w:cstheme="minorBidi"/>
          <w:sz w:val="24"/>
        </w:rPr>
        <w:t xml:space="preserve">Para cumplir con lo establecido en dicho código, en el año 2018 y 2019 se llevaron a cabo diversas acciones dirigidas a la implementación del Instituto Guatemalteco de Migración </w:t>
      </w:r>
      <w:r w:rsidR="006D4505">
        <w:rPr>
          <w:rFonts w:ascii="Lato" w:eastAsiaTheme="minorHAnsi" w:hAnsi="Lato" w:cstheme="minorBidi"/>
          <w:sz w:val="24"/>
        </w:rPr>
        <w:t>-IGM-, en este sentido se siguen desarrollando</w:t>
      </w:r>
      <w:r w:rsidRPr="00D66F2D">
        <w:rPr>
          <w:rFonts w:ascii="Lato" w:eastAsiaTheme="minorHAnsi" w:hAnsi="Lato" w:cstheme="minorBidi"/>
          <w:sz w:val="24"/>
        </w:rPr>
        <w:t xml:space="preserve"> acciones para las fases del cronograma de actividades del Pl</w:t>
      </w:r>
      <w:r w:rsidR="006D4505">
        <w:rPr>
          <w:rFonts w:ascii="Lato" w:eastAsiaTheme="minorHAnsi" w:hAnsi="Lato" w:cstheme="minorBidi"/>
          <w:sz w:val="24"/>
        </w:rPr>
        <w:t>an de Transición, que comprende</w:t>
      </w:r>
      <w:r w:rsidRPr="00D66F2D">
        <w:rPr>
          <w:rFonts w:ascii="Lato" w:eastAsiaTheme="minorHAnsi" w:hAnsi="Lato" w:cstheme="minorBidi"/>
          <w:sz w:val="24"/>
        </w:rPr>
        <w:t xml:space="preserve"> la elaboración de instrumentos técnicos, administrativos y financieros para viabilizar la transición. </w:t>
      </w:r>
    </w:p>
    <w:p w:rsidR="00125DB7" w:rsidRPr="00D66F2D" w:rsidRDefault="006D4505" w:rsidP="00F10283">
      <w:pPr>
        <w:pStyle w:val="Sinespaciado"/>
        <w:spacing w:before="240" w:after="240" w:line="288" w:lineRule="auto"/>
        <w:jc w:val="both"/>
        <w:rPr>
          <w:rFonts w:ascii="Lato" w:eastAsiaTheme="minorHAnsi" w:hAnsi="Lato" w:cstheme="minorBidi"/>
          <w:sz w:val="24"/>
        </w:rPr>
      </w:pPr>
      <w:r>
        <w:rPr>
          <w:rFonts w:ascii="Lato" w:eastAsiaTheme="minorHAnsi" w:hAnsi="Lato" w:cstheme="minorBidi"/>
          <w:sz w:val="24"/>
        </w:rPr>
        <w:t>E</w:t>
      </w:r>
      <w:r w:rsidR="00125DB7" w:rsidRPr="00D66F2D">
        <w:rPr>
          <w:rFonts w:ascii="Lato" w:eastAsiaTheme="minorHAnsi" w:hAnsi="Lato" w:cstheme="minorBidi"/>
          <w:sz w:val="24"/>
        </w:rPr>
        <w:t>l Instituto Guatemalteco de Migración; a partir del 01 de agosto del año 2020, inició con las funciones enmarcadas en el Código de Migración Decreto No.44-2016 del Congreso de la República de Guatemala. Bajo Acuerdo Gubernativo número 102-2020 con fecha 31 de Julio del 2020.</w:t>
      </w:r>
    </w:p>
    <w:p w:rsidR="00317A7D" w:rsidRDefault="00317A7D" w:rsidP="004A4CBC">
      <w:pPr>
        <w:pStyle w:val="Sinespaciado"/>
        <w:spacing w:before="120" w:after="120"/>
        <w:jc w:val="both"/>
        <w:rPr>
          <w:rFonts w:ascii="Lato" w:eastAsiaTheme="minorHAnsi" w:hAnsi="Lato" w:cstheme="minorBidi"/>
          <w:sz w:val="22"/>
        </w:rPr>
      </w:pPr>
    </w:p>
    <w:p w:rsidR="00125DB7" w:rsidRDefault="00125DB7" w:rsidP="004A4CBC">
      <w:pPr>
        <w:pStyle w:val="Sinespaciado"/>
        <w:spacing w:before="120" w:after="120"/>
        <w:jc w:val="both"/>
        <w:rPr>
          <w:rFonts w:ascii="Lato" w:eastAsiaTheme="minorHAnsi" w:hAnsi="Lato" w:cstheme="minorBidi"/>
          <w:sz w:val="22"/>
        </w:rPr>
        <w:sectPr w:rsidR="00125DB7" w:rsidSect="00913234">
          <w:footerReference w:type="default" r:id="rId12"/>
          <w:pgSz w:w="12240" w:h="15840"/>
          <w:pgMar w:top="1242" w:right="1701" w:bottom="1418" w:left="1701" w:header="709" w:footer="709" w:gutter="0"/>
          <w:pgNumType w:start="1"/>
          <w:cols w:space="708"/>
          <w:docGrid w:linePitch="360"/>
        </w:sectPr>
      </w:pPr>
    </w:p>
    <w:p w:rsidR="00C90AE9" w:rsidRDefault="008E3C4C"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bookmarkStart w:id="8" w:name="_Toc45697930"/>
      <w:bookmarkStart w:id="9" w:name="_Toc54605469"/>
      <w:bookmarkStart w:id="10" w:name="_Toc69971404"/>
      <w:r w:rsidRPr="00297A0A">
        <w:rPr>
          <w:rFonts w:ascii="Lato" w:eastAsiaTheme="minorHAnsi" w:hAnsi="Lato" w:cstheme="minorBidi"/>
          <w:bCs w:val="0"/>
          <w:color w:val="auto"/>
          <w:szCs w:val="22"/>
          <w:lang w:bidi="ar-SA"/>
        </w:rPr>
        <w:lastRenderedPageBreak/>
        <w:t>MARCO ESTRATÉGICO DEL INSTITUTO GUATEMALTECO DE MIGRACIÓN</w:t>
      </w:r>
      <w:bookmarkEnd w:id="8"/>
      <w:bookmarkEnd w:id="9"/>
      <w:bookmarkEnd w:id="10"/>
      <w:r w:rsidRPr="00297A0A">
        <w:rPr>
          <w:rFonts w:ascii="Lato" w:eastAsiaTheme="minorHAnsi" w:hAnsi="Lato" w:cstheme="minorBidi"/>
          <w:bCs w:val="0"/>
          <w:color w:val="auto"/>
          <w:szCs w:val="22"/>
          <w:lang w:bidi="ar-SA"/>
        </w:rPr>
        <w:t xml:space="preserve"> </w:t>
      </w:r>
      <w:bookmarkStart w:id="11" w:name="_Toc45697931"/>
    </w:p>
    <w:p w:rsidR="00C203CA" w:rsidRPr="004A4CBC" w:rsidRDefault="00C203CA" w:rsidP="00C203CA">
      <w:pPr>
        <w:rPr>
          <w:sz w:val="10"/>
        </w:rPr>
      </w:pPr>
    </w:p>
    <w:p w:rsidR="008E3C4C" w:rsidRPr="003C1BDD" w:rsidRDefault="008E3C4C" w:rsidP="005A5D93">
      <w:pPr>
        <w:pStyle w:val="Ttulo2"/>
        <w:numPr>
          <w:ilvl w:val="1"/>
          <w:numId w:val="6"/>
        </w:numPr>
        <w:spacing w:before="0" w:after="0" w:line="276" w:lineRule="auto"/>
        <w:ind w:left="426" w:hanging="426"/>
        <w:contextualSpacing/>
        <w:jc w:val="left"/>
        <w:rPr>
          <w:rFonts w:ascii="Lato" w:eastAsiaTheme="minorHAnsi" w:hAnsi="Lato" w:cstheme="minorBidi"/>
          <w:bCs w:val="0"/>
          <w:color w:val="auto"/>
          <w:sz w:val="24"/>
          <w:szCs w:val="22"/>
          <w:lang w:bidi="ar-SA"/>
        </w:rPr>
      </w:pPr>
      <w:bookmarkStart w:id="12" w:name="_Toc54605470"/>
      <w:bookmarkStart w:id="13" w:name="_Toc69971405"/>
      <w:r w:rsidRPr="003C1BDD">
        <w:rPr>
          <w:rFonts w:ascii="Lato" w:eastAsiaTheme="minorHAnsi" w:hAnsi="Lato" w:cstheme="minorBidi"/>
          <w:bCs w:val="0"/>
          <w:color w:val="auto"/>
          <w:sz w:val="24"/>
          <w:szCs w:val="22"/>
          <w:lang w:bidi="ar-SA"/>
        </w:rPr>
        <w:t>Misión</w:t>
      </w:r>
      <w:bookmarkEnd w:id="11"/>
      <w:bookmarkEnd w:id="12"/>
      <w:bookmarkEnd w:id="13"/>
    </w:p>
    <w:p w:rsidR="008E3C4C" w:rsidRPr="00143EE7" w:rsidRDefault="008E3C4C" w:rsidP="00C203CA">
      <w:pPr>
        <w:spacing w:after="0"/>
        <w:contextualSpacing/>
        <w:rPr>
          <w:rFonts w:ascii="Lato" w:eastAsiaTheme="minorHAnsi" w:hAnsi="Lato" w:cstheme="minorBidi"/>
          <w:sz w:val="10"/>
        </w:rPr>
      </w:pPr>
    </w:p>
    <w:p w:rsidR="008E3C4C" w:rsidRPr="00635EEC" w:rsidRDefault="008E3C4C" w:rsidP="00C203CA">
      <w:pPr>
        <w:spacing w:after="0" w:line="259" w:lineRule="auto"/>
        <w:contextualSpacing/>
        <w:jc w:val="both"/>
        <w:rPr>
          <w:rFonts w:ascii="Lato" w:eastAsiaTheme="minorHAnsi" w:hAnsi="Lato" w:cstheme="minorBidi"/>
          <w:sz w:val="22"/>
        </w:rPr>
      </w:pPr>
      <w:r w:rsidRPr="00635EEC">
        <w:rPr>
          <w:rFonts w:ascii="Lato" w:eastAsiaTheme="minorHAnsi" w:hAnsi="Lato" w:cstheme="minorBidi"/>
          <w:sz w:val="22"/>
        </w:rPr>
        <w:t>El Instituto Guatemalteco de Migración tiene como misión el velar por el respeto al derecho humano de migrar, garantizarlo mediante la administración adecuada del derecho migratorio y la asistencia y protección oportuna de aquellas personas migrantes extranjeras o nacionales que lo requieran. Asimismo, constituirse como un órgano descentralizado en la prestación de los servicios públicos migratorios, orientando su acción al respeto de los derechos humanos de las personas.</w:t>
      </w:r>
    </w:p>
    <w:p w:rsidR="00C203CA" w:rsidRPr="00143EE7" w:rsidRDefault="00C203CA" w:rsidP="00C203CA">
      <w:pPr>
        <w:spacing w:after="0"/>
        <w:contextualSpacing/>
        <w:jc w:val="both"/>
        <w:rPr>
          <w:rFonts w:ascii="Lato" w:eastAsiaTheme="minorHAnsi" w:hAnsi="Lato" w:cstheme="minorBidi"/>
          <w:sz w:val="10"/>
        </w:rPr>
      </w:pPr>
    </w:p>
    <w:p w:rsidR="008E3C4C" w:rsidRPr="00297A0A" w:rsidRDefault="008E3C4C" w:rsidP="005A5D93">
      <w:pPr>
        <w:pStyle w:val="Ttulo2"/>
        <w:numPr>
          <w:ilvl w:val="1"/>
          <w:numId w:val="6"/>
        </w:numPr>
        <w:spacing w:before="0" w:after="0" w:line="276" w:lineRule="auto"/>
        <w:ind w:left="426" w:hanging="426"/>
        <w:contextualSpacing/>
        <w:jc w:val="left"/>
        <w:rPr>
          <w:rFonts w:ascii="Lato" w:eastAsiaTheme="minorHAnsi" w:hAnsi="Lato" w:cstheme="minorBidi"/>
          <w:bCs w:val="0"/>
          <w:color w:val="auto"/>
          <w:sz w:val="24"/>
          <w:szCs w:val="22"/>
          <w:lang w:bidi="ar-SA"/>
        </w:rPr>
      </w:pPr>
      <w:bookmarkStart w:id="14" w:name="_Toc45697932"/>
      <w:bookmarkStart w:id="15" w:name="_Toc54605471"/>
      <w:bookmarkStart w:id="16" w:name="_Toc69971406"/>
      <w:r w:rsidRPr="00297A0A">
        <w:rPr>
          <w:rFonts w:ascii="Lato" w:eastAsiaTheme="minorHAnsi" w:hAnsi="Lato" w:cstheme="minorBidi"/>
          <w:bCs w:val="0"/>
          <w:color w:val="auto"/>
          <w:sz w:val="24"/>
          <w:szCs w:val="22"/>
          <w:lang w:bidi="ar-SA"/>
        </w:rPr>
        <w:t>Visión</w:t>
      </w:r>
      <w:bookmarkEnd w:id="14"/>
      <w:bookmarkEnd w:id="15"/>
      <w:bookmarkEnd w:id="16"/>
    </w:p>
    <w:p w:rsidR="008E3C4C" w:rsidRPr="00143EE7" w:rsidRDefault="008E3C4C" w:rsidP="00C203CA">
      <w:pPr>
        <w:spacing w:after="0"/>
        <w:contextualSpacing/>
        <w:rPr>
          <w:rFonts w:ascii="Lato" w:eastAsiaTheme="minorHAnsi" w:hAnsi="Lato" w:cstheme="minorBidi"/>
          <w:sz w:val="14"/>
        </w:rPr>
      </w:pPr>
    </w:p>
    <w:p w:rsidR="008E3C4C" w:rsidRPr="00635EEC" w:rsidRDefault="008E3C4C" w:rsidP="00C203CA">
      <w:pPr>
        <w:spacing w:after="0"/>
        <w:contextualSpacing/>
        <w:jc w:val="both"/>
        <w:rPr>
          <w:rFonts w:ascii="Lato" w:eastAsiaTheme="minorHAnsi" w:hAnsi="Lato" w:cstheme="minorBidi"/>
          <w:sz w:val="22"/>
        </w:rPr>
      </w:pPr>
      <w:r w:rsidRPr="00635EEC">
        <w:rPr>
          <w:rFonts w:ascii="Lato" w:eastAsiaTheme="minorHAnsi" w:hAnsi="Lato" w:cstheme="minorBidi"/>
          <w:sz w:val="22"/>
        </w:rPr>
        <w:t>Ser la entidad ref</w:t>
      </w:r>
      <w:r w:rsidR="00E97AB2">
        <w:rPr>
          <w:rFonts w:ascii="Lato" w:eastAsiaTheme="minorHAnsi" w:hAnsi="Lato" w:cstheme="minorBidi"/>
          <w:sz w:val="22"/>
        </w:rPr>
        <w:t xml:space="preserve">erente de atención al usuario </w:t>
      </w:r>
      <w:r w:rsidRPr="00635EEC">
        <w:rPr>
          <w:rFonts w:ascii="Lato" w:eastAsiaTheme="minorHAnsi" w:hAnsi="Lato" w:cstheme="minorBidi"/>
          <w:sz w:val="22"/>
        </w:rPr>
        <w:t>en materia Migratoria, del Organismo Ejecutivo que, de manera descentralizada y como parte de la Autoridad Migratoria Nacional del Estado de Guatemala, lidera la Gestión del Sistema Migratorio Guatemalteco y Política Migratoria mediante gestión por resultados a nivel Nacional Regional e Internacional.</w:t>
      </w:r>
    </w:p>
    <w:p w:rsidR="00C203CA" w:rsidRPr="00143EE7" w:rsidRDefault="00C203CA" w:rsidP="00C203CA">
      <w:pPr>
        <w:spacing w:after="0"/>
        <w:contextualSpacing/>
        <w:jc w:val="both"/>
        <w:rPr>
          <w:rFonts w:ascii="Lato" w:eastAsiaTheme="minorHAnsi" w:hAnsi="Lato" w:cstheme="minorBidi"/>
          <w:sz w:val="10"/>
        </w:rPr>
      </w:pPr>
    </w:p>
    <w:p w:rsidR="008E3C4C" w:rsidRPr="00297A0A" w:rsidRDefault="008E3C4C" w:rsidP="005A5D93">
      <w:pPr>
        <w:pStyle w:val="Ttulo2"/>
        <w:numPr>
          <w:ilvl w:val="1"/>
          <w:numId w:val="6"/>
        </w:numPr>
        <w:spacing w:before="0" w:after="0" w:line="276" w:lineRule="auto"/>
        <w:ind w:left="426" w:hanging="426"/>
        <w:contextualSpacing/>
        <w:jc w:val="left"/>
        <w:rPr>
          <w:rFonts w:ascii="Lato" w:eastAsiaTheme="minorHAnsi" w:hAnsi="Lato" w:cstheme="minorBidi"/>
          <w:bCs w:val="0"/>
          <w:color w:val="auto"/>
          <w:sz w:val="24"/>
          <w:szCs w:val="22"/>
          <w:lang w:bidi="ar-SA"/>
        </w:rPr>
      </w:pPr>
      <w:bookmarkStart w:id="17" w:name="_Toc45697933"/>
      <w:bookmarkStart w:id="18" w:name="_Toc54605472"/>
      <w:bookmarkStart w:id="19" w:name="_Toc69971407"/>
      <w:r w:rsidRPr="00297A0A">
        <w:rPr>
          <w:rFonts w:ascii="Lato" w:eastAsiaTheme="minorHAnsi" w:hAnsi="Lato" w:cstheme="minorBidi"/>
          <w:bCs w:val="0"/>
          <w:color w:val="auto"/>
          <w:sz w:val="24"/>
          <w:szCs w:val="22"/>
          <w:lang w:bidi="ar-SA"/>
        </w:rPr>
        <w:t>Valores del Sistema Migratorio Guatemalteco</w:t>
      </w:r>
      <w:bookmarkEnd w:id="17"/>
      <w:bookmarkEnd w:id="18"/>
      <w:bookmarkEnd w:id="19"/>
      <w:r w:rsidRPr="00297A0A">
        <w:rPr>
          <w:rFonts w:ascii="Lato" w:eastAsiaTheme="minorHAnsi" w:hAnsi="Lato" w:cstheme="minorBidi"/>
          <w:bCs w:val="0"/>
          <w:color w:val="auto"/>
          <w:sz w:val="24"/>
          <w:szCs w:val="22"/>
          <w:lang w:bidi="ar-SA"/>
        </w:rPr>
        <w:t xml:space="preserve"> </w:t>
      </w:r>
    </w:p>
    <w:p w:rsidR="008E3C4C" w:rsidRPr="00143EE7" w:rsidRDefault="008E3C4C" w:rsidP="00C203CA">
      <w:pPr>
        <w:spacing w:after="0"/>
        <w:contextualSpacing/>
        <w:rPr>
          <w:rFonts w:ascii="Lato" w:eastAsiaTheme="minorHAnsi" w:hAnsi="Lato" w:cstheme="minorBidi"/>
          <w:sz w:val="12"/>
        </w:rPr>
      </w:pPr>
    </w:p>
    <w:p w:rsidR="004A4CBC" w:rsidRPr="008540F5" w:rsidRDefault="004A4CBC" w:rsidP="008540F5">
      <w:pPr>
        <w:pStyle w:val="Prrafodelista"/>
        <w:numPr>
          <w:ilvl w:val="0"/>
          <w:numId w:val="11"/>
        </w:numPr>
        <w:tabs>
          <w:tab w:val="left" w:pos="0"/>
        </w:tabs>
        <w:jc w:val="both"/>
        <w:rPr>
          <w:rFonts w:ascii="Lato" w:eastAsiaTheme="minorHAnsi" w:hAnsi="Lato" w:cstheme="minorBidi"/>
          <w:sz w:val="21"/>
          <w:szCs w:val="21"/>
        </w:rPr>
      </w:pPr>
      <w:r w:rsidRPr="008540F5">
        <w:rPr>
          <w:rFonts w:ascii="Lato" w:eastAsiaTheme="minorHAnsi" w:hAnsi="Lato" w:cstheme="minorBidi"/>
          <w:b/>
          <w:sz w:val="21"/>
          <w:szCs w:val="21"/>
        </w:rPr>
        <w:t>Oficiosidad:</w:t>
      </w:r>
      <w:r w:rsidRPr="008540F5">
        <w:rPr>
          <w:rFonts w:ascii="Lato" w:eastAsiaTheme="minorHAnsi" w:hAnsi="Lato" w:cstheme="minorBidi"/>
          <w:sz w:val="21"/>
          <w:szCs w:val="21"/>
        </w:rPr>
        <w:t xml:space="preserve"> Los funcionarios o empleados actúan oficiosamente en diligenciamiento de sus funciones.</w:t>
      </w:r>
    </w:p>
    <w:p w:rsidR="00E97AB2" w:rsidRPr="008540F5" w:rsidRDefault="004A4CBC" w:rsidP="008540F5">
      <w:pPr>
        <w:pStyle w:val="Prrafodelista"/>
        <w:numPr>
          <w:ilvl w:val="0"/>
          <w:numId w:val="11"/>
        </w:numPr>
        <w:tabs>
          <w:tab w:val="left" w:pos="0"/>
        </w:tabs>
        <w:jc w:val="both"/>
        <w:rPr>
          <w:rFonts w:ascii="Lato" w:eastAsiaTheme="minorHAnsi" w:hAnsi="Lato" w:cstheme="minorBidi"/>
          <w:sz w:val="21"/>
          <w:szCs w:val="21"/>
        </w:rPr>
      </w:pPr>
      <w:r w:rsidRPr="008540F5">
        <w:rPr>
          <w:rFonts w:ascii="Lato" w:eastAsiaTheme="minorHAnsi" w:hAnsi="Lato" w:cstheme="minorBidi"/>
          <w:b/>
          <w:sz w:val="21"/>
          <w:szCs w:val="21"/>
        </w:rPr>
        <w:t>Oportunidad:</w:t>
      </w:r>
      <w:r w:rsidRPr="008540F5">
        <w:rPr>
          <w:rFonts w:ascii="Lato" w:eastAsiaTheme="minorHAnsi" w:hAnsi="Lato" w:cstheme="minorBidi"/>
          <w:sz w:val="21"/>
          <w:szCs w:val="21"/>
        </w:rPr>
        <w:t xml:space="preserve"> </w:t>
      </w:r>
      <w:r w:rsidR="00E97AB2" w:rsidRPr="008540F5">
        <w:rPr>
          <w:rFonts w:ascii="Lato" w:hAnsi="Lato"/>
          <w:sz w:val="21"/>
          <w:szCs w:val="21"/>
          <w:lang w:val="es-ES_tradnl"/>
        </w:rPr>
        <w:t>Los funcionarios o empleados en todas sus actividades actuarán en procura de plazos razonables y de forma positiva.</w:t>
      </w:r>
    </w:p>
    <w:p w:rsidR="004A4CBC" w:rsidRPr="008540F5" w:rsidRDefault="004A4CBC" w:rsidP="008540F5">
      <w:pPr>
        <w:pStyle w:val="Prrafodelista"/>
        <w:numPr>
          <w:ilvl w:val="0"/>
          <w:numId w:val="11"/>
        </w:numPr>
        <w:tabs>
          <w:tab w:val="left" w:pos="0"/>
        </w:tabs>
        <w:jc w:val="both"/>
        <w:rPr>
          <w:rFonts w:ascii="Lato" w:eastAsiaTheme="minorHAnsi" w:hAnsi="Lato" w:cstheme="minorBidi"/>
          <w:b/>
          <w:sz w:val="21"/>
          <w:szCs w:val="21"/>
        </w:rPr>
      </w:pPr>
      <w:r w:rsidRPr="008540F5">
        <w:rPr>
          <w:rFonts w:ascii="Lato" w:eastAsiaTheme="minorHAnsi" w:hAnsi="Lato" w:cstheme="minorBidi"/>
          <w:b/>
          <w:sz w:val="21"/>
          <w:szCs w:val="21"/>
        </w:rPr>
        <w:t>Independencia o imparcialidad:</w:t>
      </w:r>
      <w:r w:rsidRPr="008540F5">
        <w:rPr>
          <w:rFonts w:ascii="Lato" w:eastAsiaTheme="minorHAnsi" w:hAnsi="Lato" w:cstheme="minorBidi"/>
          <w:sz w:val="21"/>
          <w:szCs w:val="21"/>
        </w:rPr>
        <w:t xml:space="preserve"> Todos los actos, resoluciones y decisiones que los funcionarios y empleados del Sistema Migratorio Guatemalteco realicen, emitan, o tomen serán basadas en derecho, apegadas a la legalidad y respeto de los derechos humanos</w:t>
      </w:r>
      <w:r w:rsidRPr="008540F5">
        <w:rPr>
          <w:rFonts w:ascii="Lato" w:eastAsiaTheme="minorHAnsi" w:hAnsi="Lato" w:cstheme="minorBidi"/>
          <w:b/>
          <w:sz w:val="21"/>
          <w:szCs w:val="21"/>
        </w:rPr>
        <w:t>.</w:t>
      </w:r>
    </w:p>
    <w:p w:rsidR="004A4CBC" w:rsidRPr="008540F5" w:rsidRDefault="004A4CBC" w:rsidP="008540F5">
      <w:pPr>
        <w:pStyle w:val="Prrafodelista"/>
        <w:numPr>
          <w:ilvl w:val="0"/>
          <w:numId w:val="11"/>
        </w:numPr>
        <w:tabs>
          <w:tab w:val="left" w:pos="0"/>
        </w:tabs>
        <w:jc w:val="both"/>
        <w:rPr>
          <w:rFonts w:ascii="Lato" w:eastAsiaTheme="minorHAnsi" w:hAnsi="Lato" w:cstheme="minorBidi"/>
          <w:sz w:val="21"/>
          <w:szCs w:val="21"/>
        </w:rPr>
      </w:pPr>
      <w:r w:rsidRPr="008540F5">
        <w:rPr>
          <w:rFonts w:ascii="Lato" w:eastAsiaTheme="minorHAnsi" w:hAnsi="Lato" w:cstheme="minorBidi"/>
          <w:b/>
          <w:sz w:val="21"/>
          <w:szCs w:val="21"/>
        </w:rPr>
        <w:t>Transparencia:</w:t>
      </w:r>
      <w:r w:rsidRPr="008540F5">
        <w:rPr>
          <w:rFonts w:ascii="Lato" w:eastAsiaTheme="minorHAnsi" w:hAnsi="Lato" w:cstheme="minorBidi"/>
          <w:sz w:val="21"/>
          <w:szCs w:val="21"/>
        </w:rPr>
        <w:t xml:space="preserve"> La actuación migratoria garantizará el acceso a la información pública bajo los parámetros establecidos por la legislación nacional.</w:t>
      </w:r>
    </w:p>
    <w:p w:rsidR="004A4CBC" w:rsidRPr="008540F5" w:rsidRDefault="004A4CBC" w:rsidP="008540F5">
      <w:pPr>
        <w:pStyle w:val="Prrafodelista"/>
        <w:numPr>
          <w:ilvl w:val="0"/>
          <w:numId w:val="11"/>
        </w:numPr>
        <w:tabs>
          <w:tab w:val="left" w:pos="0"/>
        </w:tabs>
        <w:jc w:val="both"/>
        <w:rPr>
          <w:rFonts w:ascii="Lato" w:eastAsiaTheme="minorHAnsi" w:hAnsi="Lato" w:cstheme="minorBidi"/>
          <w:sz w:val="21"/>
          <w:szCs w:val="21"/>
        </w:rPr>
      </w:pPr>
      <w:r w:rsidRPr="008540F5">
        <w:rPr>
          <w:rFonts w:ascii="Lato" w:eastAsiaTheme="minorHAnsi" w:hAnsi="Lato" w:cstheme="minorBidi"/>
          <w:b/>
          <w:sz w:val="21"/>
          <w:szCs w:val="21"/>
        </w:rPr>
        <w:t>Doctrina de Derechos humanos:</w:t>
      </w:r>
      <w:r w:rsidRPr="008540F5">
        <w:rPr>
          <w:rFonts w:ascii="Lato" w:eastAsiaTheme="minorHAnsi" w:hAnsi="Lato" w:cstheme="minorBidi"/>
          <w:sz w:val="21"/>
          <w:szCs w:val="21"/>
        </w:rPr>
        <w:t xml:space="preserve"> Apego y respeto a los derechos humanos del migrante en todas las actuaciones de funcionarios y empleados del Sistema Migratorio Guatemalteco.</w:t>
      </w:r>
    </w:p>
    <w:p w:rsidR="004A4CBC" w:rsidRPr="008540F5" w:rsidRDefault="004A4CBC" w:rsidP="008540F5">
      <w:pPr>
        <w:pStyle w:val="Prrafodelista"/>
        <w:numPr>
          <w:ilvl w:val="0"/>
          <w:numId w:val="11"/>
        </w:numPr>
        <w:tabs>
          <w:tab w:val="left" w:pos="0"/>
        </w:tabs>
        <w:jc w:val="both"/>
        <w:rPr>
          <w:rFonts w:ascii="Lato" w:eastAsiaTheme="minorHAnsi" w:hAnsi="Lato" w:cstheme="minorBidi"/>
          <w:sz w:val="21"/>
          <w:szCs w:val="21"/>
        </w:rPr>
      </w:pPr>
      <w:r w:rsidRPr="008540F5">
        <w:rPr>
          <w:rFonts w:ascii="Lato" w:eastAsiaTheme="minorHAnsi" w:hAnsi="Lato" w:cstheme="minorBidi"/>
          <w:b/>
          <w:sz w:val="21"/>
          <w:szCs w:val="21"/>
        </w:rPr>
        <w:t>Atención al usuario:</w:t>
      </w:r>
      <w:r w:rsidRPr="008540F5">
        <w:rPr>
          <w:rFonts w:ascii="Lato" w:eastAsiaTheme="minorHAnsi" w:hAnsi="Lato" w:cstheme="minorBidi"/>
          <w:sz w:val="21"/>
          <w:szCs w:val="21"/>
        </w:rPr>
        <w:t xml:space="preserve"> Se refiere a que todos los servicios que se prestan en el Instituto Guatemalteco de Migración deben ser orientados para atender bien a los usuarios, de manera oportuna, eficaz y eficiente.</w:t>
      </w:r>
    </w:p>
    <w:p w:rsidR="004A4CBC" w:rsidRPr="008540F5" w:rsidRDefault="004A4CBC" w:rsidP="008540F5">
      <w:pPr>
        <w:pStyle w:val="Prrafodelista"/>
        <w:numPr>
          <w:ilvl w:val="0"/>
          <w:numId w:val="11"/>
        </w:numPr>
        <w:tabs>
          <w:tab w:val="left" w:pos="0"/>
        </w:tabs>
        <w:jc w:val="both"/>
        <w:rPr>
          <w:rFonts w:ascii="Lato" w:eastAsiaTheme="minorHAnsi" w:hAnsi="Lato" w:cstheme="minorBidi"/>
          <w:sz w:val="21"/>
          <w:szCs w:val="21"/>
        </w:rPr>
      </w:pPr>
      <w:r w:rsidRPr="008540F5">
        <w:rPr>
          <w:rFonts w:ascii="Lato" w:eastAsiaTheme="minorHAnsi" w:hAnsi="Lato" w:cstheme="minorBidi"/>
          <w:b/>
          <w:sz w:val="21"/>
          <w:szCs w:val="21"/>
        </w:rPr>
        <w:t>Confidencialidad</w:t>
      </w:r>
      <w:r w:rsidRPr="008540F5">
        <w:rPr>
          <w:rFonts w:ascii="Lato" w:eastAsiaTheme="minorHAnsi" w:hAnsi="Lato" w:cstheme="minorBidi"/>
          <w:sz w:val="21"/>
          <w:szCs w:val="21"/>
        </w:rPr>
        <w:t>: Los funcionarios o empleados actúan de manera confidencial en el diligenciamiento de sus funciones y en la seguridad de datos sensibles del usuario. Todo el personal del Instituto Guatemalteco de Migración deberá ser personal confiable.</w:t>
      </w:r>
    </w:p>
    <w:p w:rsidR="004A4CBC" w:rsidRPr="008540F5" w:rsidRDefault="004A4CBC" w:rsidP="008540F5">
      <w:pPr>
        <w:pStyle w:val="Prrafodelista"/>
        <w:numPr>
          <w:ilvl w:val="0"/>
          <w:numId w:val="11"/>
        </w:numPr>
        <w:jc w:val="both"/>
        <w:rPr>
          <w:rFonts w:ascii="Lato" w:eastAsiaTheme="minorHAnsi" w:hAnsi="Lato" w:cstheme="minorBidi"/>
        </w:rPr>
      </w:pPr>
      <w:r w:rsidRPr="008540F5">
        <w:rPr>
          <w:rFonts w:ascii="Lato" w:eastAsiaTheme="minorHAnsi" w:hAnsi="Lato" w:cstheme="minorBidi"/>
          <w:b/>
        </w:rPr>
        <w:lastRenderedPageBreak/>
        <w:t>Tecnificación de los servicios:</w:t>
      </w:r>
      <w:r w:rsidRPr="008540F5">
        <w:rPr>
          <w:rFonts w:ascii="Lato" w:eastAsiaTheme="minorHAnsi" w:hAnsi="Lato" w:cstheme="minorBidi"/>
        </w:rPr>
        <w:t xml:space="preserve"> Todo el personal trabajará coordinadamente desde la Dirección, a través de las Subdirecciones en donde se procurará el uso de Recursos Tecnológicos, Comunicaciones e informática para la agilidad de servicios proporcionados a la población.</w:t>
      </w:r>
    </w:p>
    <w:p w:rsidR="008E3C4C" w:rsidRPr="00297A0A" w:rsidRDefault="008E3C4C" w:rsidP="005A5D93">
      <w:pPr>
        <w:pStyle w:val="Ttulo2"/>
        <w:numPr>
          <w:ilvl w:val="1"/>
          <w:numId w:val="6"/>
        </w:numPr>
        <w:spacing w:before="0" w:after="0" w:line="276" w:lineRule="auto"/>
        <w:ind w:left="426" w:hanging="426"/>
        <w:contextualSpacing/>
        <w:jc w:val="left"/>
        <w:rPr>
          <w:rFonts w:ascii="Lato" w:eastAsiaTheme="minorHAnsi" w:hAnsi="Lato" w:cstheme="minorBidi"/>
          <w:bCs w:val="0"/>
          <w:color w:val="auto"/>
          <w:sz w:val="24"/>
          <w:szCs w:val="22"/>
          <w:lang w:bidi="ar-SA"/>
        </w:rPr>
      </w:pPr>
      <w:bookmarkStart w:id="20" w:name="_Toc45697934"/>
      <w:bookmarkStart w:id="21" w:name="_Toc54605473"/>
      <w:bookmarkStart w:id="22" w:name="_Toc69971408"/>
      <w:r w:rsidRPr="00297A0A">
        <w:rPr>
          <w:rFonts w:ascii="Lato" w:eastAsiaTheme="minorHAnsi" w:hAnsi="Lato" w:cstheme="minorBidi"/>
          <w:bCs w:val="0"/>
          <w:color w:val="auto"/>
          <w:sz w:val="24"/>
          <w:szCs w:val="22"/>
          <w:lang w:bidi="ar-SA"/>
        </w:rPr>
        <w:t>Principios de la política migratoria</w:t>
      </w:r>
      <w:bookmarkEnd w:id="20"/>
      <w:bookmarkEnd w:id="21"/>
      <w:bookmarkEnd w:id="22"/>
      <w:r w:rsidR="00E37778" w:rsidRPr="00297A0A">
        <w:rPr>
          <w:rFonts w:ascii="Lato" w:eastAsiaTheme="minorHAnsi" w:hAnsi="Lato" w:cstheme="minorBidi"/>
          <w:bCs w:val="0"/>
          <w:color w:val="auto"/>
          <w:sz w:val="24"/>
          <w:szCs w:val="22"/>
          <w:lang w:bidi="ar-SA"/>
        </w:rPr>
        <w:t xml:space="preserve"> </w:t>
      </w:r>
    </w:p>
    <w:p w:rsidR="008E3C4C" w:rsidRPr="005A5D93" w:rsidRDefault="008E3C4C" w:rsidP="00143EE7">
      <w:pPr>
        <w:pStyle w:val="Prrafodelista"/>
        <w:numPr>
          <w:ilvl w:val="0"/>
          <w:numId w:val="7"/>
        </w:numPr>
        <w:spacing w:before="60" w:after="60"/>
        <w:ind w:left="714" w:hanging="357"/>
        <w:contextualSpacing w:val="0"/>
        <w:jc w:val="both"/>
        <w:rPr>
          <w:rFonts w:ascii="Lato" w:eastAsiaTheme="minorHAnsi" w:hAnsi="Lato" w:cstheme="minorBidi"/>
        </w:rPr>
      </w:pPr>
      <w:r w:rsidRPr="005A5D93">
        <w:rPr>
          <w:rFonts w:ascii="Lato" w:eastAsiaTheme="minorHAnsi" w:hAnsi="Lato" w:cstheme="minorBidi"/>
        </w:rPr>
        <w:t>Respeto a los derechos humanos de las personas.</w:t>
      </w:r>
    </w:p>
    <w:p w:rsidR="008E3C4C" w:rsidRPr="005A5D93" w:rsidRDefault="008E3C4C" w:rsidP="00143EE7">
      <w:pPr>
        <w:pStyle w:val="Prrafodelista"/>
        <w:numPr>
          <w:ilvl w:val="0"/>
          <w:numId w:val="7"/>
        </w:numPr>
        <w:spacing w:before="60" w:after="60"/>
        <w:ind w:left="714" w:hanging="357"/>
        <w:contextualSpacing w:val="0"/>
        <w:jc w:val="both"/>
        <w:rPr>
          <w:rFonts w:ascii="Lato" w:eastAsiaTheme="minorHAnsi" w:hAnsi="Lato" w:cstheme="minorBidi"/>
        </w:rPr>
      </w:pPr>
      <w:r w:rsidRPr="005A5D93">
        <w:rPr>
          <w:rFonts w:ascii="Lato" w:eastAsiaTheme="minorHAnsi" w:hAnsi="Lato" w:cstheme="minorBidi"/>
        </w:rPr>
        <w:t>Garantía del derecho a migrar, los derechos de los migrantes y el derecho migratorio como categorías distintas pero complementarias,</w:t>
      </w:r>
    </w:p>
    <w:p w:rsidR="008E3C4C" w:rsidRPr="005A5D93" w:rsidRDefault="008E3C4C" w:rsidP="00143EE7">
      <w:pPr>
        <w:pStyle w:val="Prrafodelista"/>
        <w:numPr>
          <w:ilvl w:val="0"/>
          <w:numId w:val="7"/>
        </w:numPr>
        <w:spacing w:before="60" w:after="60"/>
        <w:ind w:left="714" w:hanging="357"/>
        <w:contextualSpacing w:val="0"/>
        <w:jc w:val="both"/>
        <w:rPr>
          <w:rFonts w:ascii="Lato" w:eastAsiaTheme="minorHAnsi" w:hAnsi="Lato" w:cstheme="minorBidi"/>
        </w:rPr>
      </w:pPr>
      <w:r w:rsidRPr="005A5D93">
        <w:rPr>
          <w:rFonts w:ascii="Lato" w:eastAsiaTheme="minorHAnsi" w:hAnsi="Lato" w:cstheme="minorBidi"/>
        </w:rPr>
        <w:t>Exclusiva competencia en materia del Instituto Guatemalteco de Migración,</w:t>
      </w:r>
    </w:p>
    <w:p w:rsidR="008E3C4C" w:rsidRPr="005A5D93" w:rsidRDefault="008E3C4C" w:rsidP="00143EE7">
      <w:pPr>
        <w:pStyle w:val="Prrafodelista"/>
        <w:numPr>
          <w:ilvl w:val="0"/>
          <w:numId w:val="7"/>
        </w:numPr>
        <w:spacing w:before="60" w:after="60"/>
        <w:ind w:left="714" w:hanging="357"/>
        <w:contextualSpacing w:val="0"/>
        <w:jc w:val="both"/>
        <w:rPr>
          <w:rFonts w:ascii="Lato" w:eastAsiaTheme="minorHAnsi" w:hAnsi="Lato" w:cstheme="minorBidi"/>
        </w:rPr>
      </w:pPr>
      <w:r w:rsidRPr="005A5D93">
        <w:rPr>
          <w:rFonts w:ascii="Lato" w:eastAsiaTheme="minorHAnsi" w:hAnsi="Lato" w:cstheme="minorBidi"/>
        </w:rPr>
        <w:t>Integración de los compromisos migratorios adquiridos por Guatemala en la Comunidad Internacional.</w:t>
      </w:r>
    </w:p>
    <w:p w:rsidR="008E3C4C" w:rsidRPr="005A5D93" w:rsidRDefault="008E3C4C" w:rsidP="00143EE7">
      <w:pPr>
        <w:pStyle w:val="Prrafodelista"/>
        <w:numPr>
          <w:ilvl w:val="0"/>
          <w:numId w:val="7"/>
        </w:numPr>
        <w:spacing w:before="60" w:after="60"/>
        <w:ind w:left="714" w:hanging="357"/>
        <w:contextualSpacing w:val="0"/>
        <w:jc w:val="both"/>
        <w:rPr>
          <w:rFonts w:ascii="Lato" w:eastAsiaTheme="minorHAnsi" w:hAnsi="Lato" w:cstheme="minorBidi"/>
        </w:rPr>
      </w:pPr>
      <w:r w:rsidRPr="005A5D93">
        <w:rPr>
          <w:rFonts w:ascii="Lato" w:eastAsiaTheme="minorHAnsi" w:hAnsi="Lato" w:cstheme="minorBidi"/>
        </w:rPr>
        <w:t>La seguridad de las personas migrantes durante el origen, tránsito, destino y retorno,</w:t>
      </w:r>
    </w:p>
    <w:p w:rsidR="008E3C4C" w:rsidRPr="005A5D93" w:rsidRDefault="008E3C4C" w:rsidP="00143EE7">
      <w:pPr>
        <w:pStyle w:val="Prrafodelista"/>
        <w:numPr>
          <w:ilvl w:val="0"/>
          <w:numId w:val="7"/>
        </w:numPr>
        <w:spacing w:before="60" w:after="60"/>
        <w:ind w:left="714" w:hanging="357"/>
        <w:contextualSpacing w:val="0"/>
        <w:jc w:val="both"/>
        <w:rPr>
          <w:rFonts w:ascii="Lato" w:eastAsiaTheme="minorHAnsi" w:hAnsi="Lato" w:cstheme="minorBidi"/>
        </w:rPr>
      </w:pPr>
      <w:r w:rsidRPr="005A5D93">
        <w:rPr>
          <w:rFonts w:ascii="Lato" w:eastAsiaTheme="minorHAnsi" w:hAnsi="Lato" w:cstheme="minorBidi"/>
        </w:rPr>
        <w:t>La preservación del territorio nacional</w:t>
      </w:r>
    </w:p>
    <w:p w:rsidR="00C203CA" w:rsidRPr="00143EE7" w:rsidRDefault="00C203CA" w:rsidP="00C203CA">
      <w:pPr>
        <w:pStyle w:val="Prrafodelista"/>
        <w:spacing w:after="0"/>
        <w:ind w:left="357"/>
        <w:jc w:val="both"/>
        <w:rPr>
          <w:rFonts w:ascii="Lato" w:eastAsiaTheme="minorHAnsi" w:hAnsi="Lato" w:cstheme="minorBidi"/>
          <w:sz w:val="18"/>
        </w:rPr>
      </w:pPr>
    </w:p>
    <w:p w:rsidR="00E37778" w:rsidRPr="00297A0A" w:rsidRDefault="00E37778" w:rsidP="005A5D93">
      <w:pPr>
        <w:pStyle w:val="Ttulo2"/>
        <w:numPr>
          <w:ilvl w:val="1"/>
          <w:numId w:val="6"/>
        </w:numPr>
        <w:spacing w:before="0" w:after="0" w:line="276" w:lineRule="auto"/>
        <w:ind w:left="426" w:hanging="426"/>
        <w:contextualSpacing/>
        <w:jc w:val="left"/>
        <w:rPr>
          <w:rFonts w:ascii="Lato" w:eastAsiaTheme="minorHAnsi" w:hAnsi="Lato" w:cstheme="minorBidi"/>
          <w:bCs w:val="0"/>
          <w:color w:val="auto"/>
          <w:sz w:val="24"/>
          <w:szCs w:val="22"/>
          <w:lang w:bidi="ar-SA"/>
        </w:rPr>
      </w:pPr>
      <w:bookmarkStart w:id="23" w:name="_Toc54605474"/>
      <w:bookmarkStart w:id="24" w:name="_Toc69971409"/>
      <w:r w:rsidRPr="00297A0A">
        <w:rPr>
          <w:rFonts w:ascii="Lato" w:eastAsiaTheme="minorHAnsi" w:hAnsi="Lato" w:cstheme="minorBidi"/>
          <w:bCs w:val="0"/>
          <w:color w:val="auto"/>
          <w:sz w:val="24"/>
          <w:szCs w:val="22"/>
          <w:lang w:bidi="ar-SA"/>
        </w:rPr>
        <w:t>Vinculación a la Política General de Gobierno</w:t>
      </w:r>
      <w:bookmarkEnd w:id="23"/>
      <w:bookmarkEnd w:id="24"/>
    </w:p>
    <w:p w:rsidR="00E37778" w:rsidRPr="00635EEC" w:rsidRDefault="00E37778" w:rsidP="00C203CA">
      <w:pPr>
        <w:spacing w:after="0"/>
        <w:contextualSpacing/>
        <w:jc w:val="both"/>
        <w:rPr>
          <w:rFonts w:ascii="Lato" w:eastAsiaTheme="minorHAnsi" w:hAnsi="Lato" w:cstheme="minorBidi"/>
          <w:sz w:val="22"/>
        </w:rPr>
      </w:pPr>
    </w:p>
    <w:p w:rsidR="001F16F4" w:rsidRPr="00635EEC" w:rsidRDefault="001F16F4" w:rsidP="00C203CA">
      <w:pPr>
        <w:spacing w:after="0"/>
        <w:contextualSpacing/>
        <w:jc w:val="both"/>
        <w:rPr>
          <w:rFonts w:ascii="Lato" w:eastAsiaTheme="minorHAnsi" w:hAnsi="Lato" w:cstheme="minorBidi"/>
          <w:sz w:val="22"/>
        </w:rPr>
      </w:pPr>
      <w:r w:rsidRPr="00635EEC">
        <w:rPr>
          <w:rFonts w:ascii="Lato" w:eastAsiaTheme="minorHAnsi" w:hAnsi="Lato" w:cstheme="minorBidi"/>
          <w:sz w:val="22"/>
        </w:rPr>
        <w:t>El Instituto Guatemalteco de Migración por su mandato y los servicios que presta, se encuentra directamente vinculado a la Política General de Gobierno 2020-2024 en el Pilar Numero 5. Relaciones con el Mundo e indirectamente en el Pilar Número 1. Economía, competitividad y prosperidad.</w:t>
      </w:r>
    </w:p>
    <w:p w:rsidR="00AF59CB" w:rsidRDefault="00E97AB2" w:rsidP="00C203CA">
      <w:pPr>
        <w:spacing w:after="0"/>
        <w:contextualSpacing/>
        <w:jc w:val="both"/>
        <w:rPr>
          <w:rFonts w:ascii="Lato" w:eastAsiaTheme="minorHAnsi" w:hAnsi="Lato" w:cstheme="minorBidi"/>
          <w:sz w:val="22"/>
        </w:rPr>
      </w:pPr>
      <w:r>
        <w:rPr>
          <w:rFonts w:ascii="Lato" w:eastAsiaTheme="minorHAnsi" w:hAnsi="Lato" w:cstheme="minorBidi"/>
          <w:sz w:val="22"/>
        </w:rPr>
        <w:t>En</w:t>
      </w:r>
      <w:r w:rsidR="00F10283">
        <w:rPr>
          <w:rFonts w:ascii="Lato" w:eastAsiaTheme="minorHAnsi" w:hAnsi="Lato" w:cstheme="minorBidi"/>
          <w:sz w:val="22"/>
        </w:rPr>
        <w:t xml:space="preserve"> el Pilar No. 5 se relaciona</w:t>
      </w:r>
      <w:r w:rsidR="001F16F4" w:rsidRPr="00635EEC">
        <w:rPr>
          <w:rFonts w:ascii="Lato" w:eastAsiaTheme="minorHAnsi" w:hAnsi="Lato" w:cstheme="minorBidi"/>
          <w:sz w:val="22"/>
        </w:rPr>
        <w:t xml:space="preserve"> c</w:t>
      </w:r>
      <w:r w:rsidR="00AF59CB" w:rsidRPr="00635EEC">
        <w:rPr>
          <w:rFonts w:ascii="Lato" w:eastAsiaTheme="minorHAnsi" w:hAnsi="Lato" w:cstheme="minorBidi"/>
          <w:sz w:val="22"/>
        </w:rPr>
        <w:t xml:space="preserve">on el objetivo estratégico de “Asegurar el aprovechamiento de las relaciones internacionales para propiciar el crecimiento de las exportaciones, el turismo y la inversión extranjera directa, así como mejorar la situación de los migrantes” </w:t>
      </w:r>
      <w:r w:rsidR="00F10283">
        <w:rPr>
          <w:rFonts w:ascii="Lato" w:eastAsiaTheme="minorHAnsi" w:hAnsi="Lato" w:cstheme="minorBidi"/>
          <w:sz w:val="22"/>
        </w:rPr>
        <w:t>en coordinación con otras instituciones y la contribución en acciones como:</w:t>
      </w:r>
    </w:p>
    <w:p w:rsidR="00AF59CB" w:rsidRPr="005A5D93" w:rsidRDefault="00AF59CB" w:rsidP="00317A7D">
      <w:pPr>
        <w:pStyle w:val="Prrafodelista"/>
        <w:numPr>
          <w:ilvl w:val="0"/>
          <w:numId w:val="8"/>
        </w:numPr>
        <w:spacing w:before="240" w:after="120"/>
        <w:ind w:left="714" w:hanging="357"/>
        <w:contextualSpacing w:val="0"/>
        <w:jc w:val="both"/>
        <w:rPr>
          <w:rFonts w:ascii="Lato" w:eastAsiaTheme="minorHAnsi" w:hAnsi="Lato" w:cstheme="minorBidi"/>
        </w:rPr>
      </w:pPr>
      <w:r w:rsidRPr="005A5D93">
        <w:rPr>
          <w:rFonts w:ascii="Lato" w:eastAsiaTheme="minorHAnsi" w:hAnsi="Lato" w:cstheme="minorBidi"/>
        </w:rPr>
        <w:t>Abrir más consulados en Estados Unidos y México a efecto de atender a los migrantes de manera oportuna.</w:t>
      </w:r>
    </w:p>
    <w:p w:rsidR="00AF59CB" w:rsidRPr="005A5D93" w:rsidRDefault="00AF59CB" w:rsidP="00317A7D">
      <w:pPr>
        <w:pStyle w:val="Prrafodelista"/>
        <w:numPr>
          <w:ilvl w:val="0"/>
          <w:numId w:val="8"/>
        </w:numPr>
        <w:spacing w:before="240" w:after="120"/>
        <w:ind w:left="714" w:hanging="357"/>
        <w:contextualSpacing w:val="0"/>
        <w:jc w:val="both"/>
        <w:rPr>
          <w:rFonts w:ascii="Lato" w:eastAsiaTheme="minorHAnsi" w:hAnsi="Lato" w:cstheme="minorBidi"/>
        </w:rPr>
      </w:pPr>
      <w:r w:rsidRPr="005A5D93">
        <w:rPr>
          <w:rFonts w:ascii="Lato" w:eastAsiaTheme="minorHAnsi" w:hAnsi="Lato" w:cstheme="minorBidi"/>
        </w:rPr>
        <w:t>Buscar el buen trato y el respeto de los derechos humanos de los migrantes guatemaltecos mediante la suscripción de acuerdos con Estados Unidos y México.</w:t>
      </w:r>
    </w:p>
    <w:p w:rsidR="001F16F4" w:rsidRPr="005A5D93" w:rsidRDefault="00AF59CB" w:rsidP="00317A7D">
      <w:pPr>
        <w:pStyle w:val="Prrafodelista"/>
        <w:numPr>
          <w:ilvl w:val="0"/>
          <w:numId w:val="8"/>
        </w:numPr>
        <w:spacing w:before="240" w:after="120"/>
        <w:ind w:left="714" w:hanging="357"/>
        <w:contextualSpacing w:val="0"/>
        <w:jc w:val="both"/>
        <w:rPr>
          <w:rFonts w:ascii="Lato" w:eastAsiaTheme="minorHAnsi" w:hAnsi="Lato" w:cstheme="minorBidi"/>
        </w:rPr>
      </w:pPr>
      <w:r w:rsidRPr="005A5D93">
        <w:rPr>
          <w:rFonts w:ascii="Lato" w:eastAsiaTheme="minorHAnsi" w:hAnsi="Lato" w:cstheme="minorBidi"/>
        </w:rPr>
        <w:t>Impulso de una estrategia que beneficie a los migrantes guatemaltecos en el sur de México.</w:t>
      </w:r>
    </w:p>
    <w:p w:rsidR="00AF59CB" w:rsidRPr="00635EEC" w:rsidRDefault="00EE3597" w:rsidP="00C203CA">
      <w:pPr>
        <w:spacing w:after="0"/>
        <w:contextualSpacing/>
        <w:jc w:val="both"/>
        <w:rPr>
          <w:rFonts w:ascii="Lato" w:eastAsiaTheme="minorHAnsi" w:hAnsi="Lato" w:cstheme="minorBidi"/>
          <w:sz w:val="22"/>
        </w:rPr>
      </w:pPr>
      <w:r w:rsidRPr="00635EEC">
        <w:rPr>
          <w:rFonts w:ascii="Lato" w:eastAsiaTheme="minorHAnsi" w:hAnsi="Lato" w:cstheme="minorBidi"/>
          <w:sz w:val="22"/>
        </w:rPr>
        <w:t xml:space="preserve">El pilar No. 1 en cambio cuyo objetivo es “Propiciar el crecimiento económico y el aumento sostenible del empleo” tiene relación con el Instituto Guatemalteco de Migración en la ejecución de la actividad de mejorar la infraestructura aeroportuaria y las zonas </w:t>
      </w:r>
      <w:r w:rsidR="007C58DD" w:rsidRPr="00635EEC">
        <w:rPr>
          <w:rFonts w:ascii="Lato" w:eastAsiaTheme="minorHAnsi" w:hAnsi="Lato" w:cstheme="minorBidi"/>
          <w:sz w:val="22"/>
        </w:rPr>
        <w:t>fronterizas.</w:t>
      </w:r>
    </w:p>
    <w:p w:rsidR="00C203CA" w:rsidRPr="00143EE7" w:rsidRDefault="00C203CA" w:rsidP="00C203CA">
      <w:pPr>
        <w:spacing w:after="0"/>
        <w:contextualSpacing/>
        <w:rPr>
          <w:rFonts w:ascii="Lato" w:eastAsiaTheme="minorHAnsi" w:hAnsi="Lato" w:cstheme="minorBidi"/>
          <w:sz w:val="16"/>
        </w:rPr>
      </w:pPr>
    </w:p>
    <w:p w:rsidR="008E3C4C" w:rsidRPr="00297A0A" w:rsidRDefault="008E3C4C" w:rsidP="005A5D93">
      <w:pPr>
        <w:pStyle w:val="Ttulo2"/>
        <w:numPr>
          <w:ilvl w:val="1"/>
          <w:numId w:val="6"/>
        </w:numPr>
        <w:spacing w:before="0" w:after="0" w:line="276" w:lineRule="auto"/>
        <w:ind w:left="426" w:hanging="426"/>
        <w:contextualSpacing/>
        <w:jc w:val="left"/>
        <w:rPr>
          <w:rFonts w:ascii="Lato" w:eastAsiaTheme="minorHAnsi" w:hAnsi="Lato" w:cstheme="minorBidi"/>
          <w:bCs w:val="0"/>
          <w:color w:val="auto"/>
          <w:sz w:val="24"/>
          <w:szCs w:val="22"/>
          <w:lang w:bidi="ar-SA"/>
        </w:rPr>
      </w:pPr>
      <w:bookmarkStart w:id="25" w:name="_Toc45697935"/>
      <w:bookmarkStart w:id="26" w:name="_Toc54605475"/>
      <w:bookmarkStart w:id="27" w:name="_Toc69971410"/>
      <w:r w:rsidRPr="00297A0A">
        <w:rPr>
          <w:rFonts w:ascii="Lato" w:eastAsiaTheme="minorHAnsi" w:hAnsi="Lato" w:cstheme="minorBidi"/>
          <w:bCs w:val="0"/>
          <w:color w:val="auto"/>
          <w:sz w:val="24"/>
          <w:szCs w:val="22"/>
          <w:lang w:bidi="ar-SA"/>
        </w:rPr>
        <w:lastRenderedPageBreak/>
        <w:t>Estructura Organizacional y funcional del Instituto Guatemalteco de Migración</w:t>
      </w:r>
      <w:bookmarkEnd w:id="25"/>
      <w:bookmarkEnd w:id="26"/>
      <w:bookmarkEnd w:id="27"/>
      <w:r w:rsidRPr="00297A0A">
        <w:rPr>
          <w:rFonts w:ascii="Lato" w:eastAsiaTheme="minorHAnsi" w:hAnsi="Lato" w:cstheme="minorBidi"/>
          <w:bCs w:val="0"/>
          <w:color w:val="auto"/>
          <w:sz w:val="24"/>
          <w:szCs w:val="22"/>
          <w:lang w:bidi="ar-SA"/>
        </w:rPr>
        <w:t xml:space="preserve"> </w:t>
      </w:r>
    </w:p>
    <w:p w:rsidR="008E3C4C" w:rsidRPr="00D66F2D" w:rsidRDefault="008E3C4C" w:rsidP="00C203CA">
      <w:pPr>
        <w:spacing w:after="0"/>
        <w:contextualSpacing/>
        <w:rPr>
          <w:rFonts w:ascii="Lato" w:eastAsiaTheme="minorHAnsi" w:hAnsi="Lato" w:cstheme="minorBidi"/>
          <w:sz w:val="10"/>
        </w:rPr>
      </w:pPr>
    </w:p>
    <w:p w:rsidR="008E3C4C" w:rsidRPr="00635EEC" w:rsidRDefault="008E3C4C" w:rsidP="00C203CA">
      <w:pPr>
        <w:spacing w:after="0"/>
        <w:contextualSpacing/>
        <w:jc w:val="both"/>
        <w:rPr>
          <w:rFonts w:ascii="Lato" w:eastAsiaTheme="minorHAnsi" w:hAnsi="Lato" w:cstheme="minorBidi"/>
          <w:sz w:val="22"/>
        </w:rPr>
      </w:pPr>
      <w:r w:rsidRPr="00635EEC">
        <w:rPr>
          <w:rFonts w:ascii="Lato" w:eastAsiaTheme="minorHAnsi" w:hAnsi="Lato" w:cstheme="minorBidi"/>
          <w:sz w:val="22"/>
        </w:rPr>
        <w:t>El Instituto Guatemalteco de Migración fue creado como una dependencia descentralizada del Organismo Ejecutivo, tiene competencia exclusiva para la ejecución de la política migratoria, la administración directa e indirecta de las disposiciones estatales orientadas a la gestión del derecho a migrar, la ejecución presupuestaria aprobada para el efecto y las demás disposiciones que sean consideradas de la legislación nacional del país.</w:t>
      </w:r>
    </w:p>
    <w:p w:rsidR="008E3C4C" w:rsidRPr="00D66F2D" w:rsidRDefault="008E3C4C" w:rsidP="00C203CA">
      <w:pPr>
        <w:spacing w:after="0"/>
        <w:contextualSpacing/>
        <w:jc w:val="both"/>
        <w:rPr>
          <w:rFonts w:ascii="Lato" w:eastAsiaTheme="minorHAnsi" w:hAnsi="Lato" w:cstheme="minorBidi"/>
          <w:sz w:val="8"/>
        </w:rPr>
      </w:pPr>
    </w:p>
    <w:p w:rsidR="008E3C4C" w:rsidRDefault="008E3C4C" w:rsidP="00C203CA">
      <w:pPr>
        <w:spacing w:after="0"/>
        <w:contextualSpacing/>
        <w:jc w:val="both"/>
        <w:rPr>
          <w:rFonts w:ascii="Lato" w:eastAsiaTheme="minorHAnsi" w:hAnsi="Lato" w:cstheme="minorBidi"/>
          <w:sz w:val="22"/>
        </w:rPr>
      </w:pPr>
      <w:r w:rsidRPr="00635EEC">
        <w:rPr>
          <w:rFonts w:ascii="Lato" w:eastAsiaTheme="minorHAnsi" w:hAnsi="Lato" w:cstheme="minorBidi"/>
          <w:sz w:val="22"/>
        </w:rPr>
        <w:t>Para el cumplimiento de sus fines y ejecución de sus funciones el Instituto Guatemalteco de Migración, tiene competencia en todo el territorio Nacional con capacidad suficiente para administrar los recursos, financieros, técnicos humanos y administrativos, así como adquirir derechos y obligaciones.</w:t>
      </w:r>
      <w:r w:rsidR="005A5D93">
        <w:rPr>
          <w:rFonts w:ascii="Lato" w:eastAsiaTheme="minorHAnsi" w:hAnsi="Lato" w:cstheme="minorBidi"/>
          <w:sz w:val="22"/>
        </w:rPr>
        <w:t xml:space="preserve"> Las modificaciones a la estructura organizativa dependerán de las necesidades del requerimiento de los servicios que se prestan y a la disponibilidad financiera. </w:t>
      </w:r>
    </w:p>
    <w:p w:rsidR="00632E9A" w:rsidRPr="00143EE7" w:rsidRDefault="00632E9A" w:rsidP="00C203CA">
      <w:pPr>
        <w:spacing w:after="0"/>
        <w:contextualSpacing/>
        <w:jc w:val="both"/>
        <w:rPr>
          <w:rFonts w:ascii="Lato" w:eastAsiaTheme="minorHAnsi" w:hAnsi="Lato" w:cstheme="minorBidi"/>
          <w:sz w:val="14"/>
        </w:rPr>
      </w:pPr>
    </w:p>
    <w:p w:rsidR="008E3C4C" w:rsidRPr="00297A0A" w:rsidRDefault="008E3C4C" w:rsidP="005A5D93">
      <w:pPr>
        <w:pStyle w:val="Ttulo3"/>
        <w:numPr>
          <w:ilvl w:val="2"/>
          <w:numId w:val="6"/>
        </w:numPr>
        <w:spacing w:before="0"/>
        <w:contextualSpacing/>
        <w:rPr>
          <w:rFonts w:ascii="Lato" w:eastAsiaTheme="minorHAnsi" w:hAnsi="Lato" w:cstheme="minorBidi"/>
          <w:bCs w:val="0"/>
          <w:color w:val="auto"/>
          <w:sz w:val="22"/>
        </w:rPr>
      </w:pPr>
      <w:bookmarkStart w:id="28" w:name="_Toc45697936"/>
      <w:bookmarkStart w:id="29" w:name="_Toc69971411"/>
      <w:r w:rsidRPr="00297A0A">
        <w:rPr>
          <w:rFonts w:ascii="Lato" w:eastAsiaTheme="minorHAnsi" w:hAnsi="Lato" w:cstheme="minorBidi"/>
          <w:bCs w:val="0"/>
          <w:color w:val="auto"/>
          <w:sz w:val="22"/>
        </w:rPr>
        <w:t>Organigrama del Instituto Guatemalteco de Migración</w:t>
      </w:r>
      <w:bookmarkEnd w:id="28"/>
      <w:bookmarkEnd w:id="29"/>
      <w:r w:rsidRPr="00297A0A">
        <w:rPr>
          <w:rFonts w:ascii="Lato" w:eastAsiaTheme="minorHAnsi" w:hAnsi="Lato" w:cstheme="minorBidi"/>
          <w:bCs w:val="0"/>
          <w:color w:val="auto"/>
          <w:sz w:val="22"/>
        </w:rPr>
        <w:t xml:space="preserve"> </w:t>
      </w:r>
    </w:p>
    <w:p w:rsidR="008E3C4C" w:rsidRPr="00D66F2D" w:rsidRDefault="008E3C4C" w:rsidP="00C203CA">
      <w:pPr>
        <w:spacing w:after="0"/>
        <w:contextualSpacing/>
        <w:jc w:val="both"/>
        <w:rPr>
          <w:rFonts w:ascii="Lato" w:eastAsiaTheme="minorHAnsi" w:hAnsi="Lato" w:cstheme="minorBidi"/>
          <w:sz w:val="12"/>
        </w:rPr>
      </w:pPr>
    </w:p>
    <w:p w:rsidR="008E3C4C" w:rsidRDefault="008E3C4C" w:rsidP="00C203CA">
      <w:pPr>
        <w:spacing w:after="0"/>
        <w:contextualSpacing/>
        <w:jc w:val="both"/>
        <w:rPr>
          <w:rFonts w:ascii="Lato" w:eastAsiaTheme="minorHAnsi" w:hAnsi="Lato" w:cstheme="minorBidi"/>
          <w:sz w:val="22"/>
        </w:rPr>
      </w:pPr>
      <w:r w:rsidRPr="00635EEC">
        <w:rPr>
          <w:rFonts w:ascii="Lato" w:eastAsiaTheme="minorHAnsi" w:hAnsi="Lato" w:cstheme="minorBidi"/>
          <w:sz w:val="22"/>
        </w:rPr>
        <w:t xml:space="preserve">Su estructura organizacional y funcional se encuentra definida en el </w:t>
      </w:r>
      <w:r w:rsidR="005C059C" w:rsidRPr="00635EEC">
        <w:rPr>
          <w:rFonts w:ascii="Lato" w:eastAsiaTheme="minorHAnsi" w:hAnsi="Lato" w:cstheme="minorBidi"/>
          <w:sz w:val="22"/>
        </w:rPr>
        <w:t xml:space="preserve">acuerdo de Autoridad Migratoria Nacional 02-2020 </w:t>
      </w:r>
    </w:p>
    <w:p w:rsidR="008E3C4C" w:rsidRDefault="00F10283" w:rsidP="00F10283">
      <w:pPr>
        <w:pStyle w:val="Ttulo6"/>
        <w:rPr>
          <w:rFonts w:eastAsiaTheme="minorHAnsi"/>
        </w:rPr>
      </w:pPr>
      <w:bookmarkStart w:id="30" w:name="_Toc70059932"/>
      <w:r>
        <w:rPr>
          <w:rFonts w:eastAsiaTheme="minorHAnsi"/>
        </w:rPr>
        <w:t>Figura 1. Organigrama del IGM</w:t>
      </w:r>
      <w:bookmarkEnd w:id="30"/>
    </w:p>
    <w:p w:rsidR="008E3C4C" w:rsidRDefault="00143EE7" w:rsidP="00D66F2D">
      <w:pPr>
        <w:spacing w:after="0"/>
        <w:contextualSpacing/>
        <w:jc w:val="center"/>
        <w:rPr>
          <w:rFonts w:ascii="Lato" w:eastAsiaTheme="minorHAnsi" w:hAnsi="Lato" w:cstheme="minorBidi"/>
          <w:sz w:val="22"/>
        </w:rPr>
      </w:pPr>
      <w:r w:rsidRPr="00635EEC">
        <w:rPr>
          <w:rFonts w:ascii="Lato" w:eastAsiaTheme="minorHAnsi" w:hAnsi="Lato" w:cstheme="minorBidi"/>
          <w:sz w:val="22"/>
        </w:rPr>
        <w:object w:dxaOrig="15646" w:dyaOrig="10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25pt;height:288.9pt" o:ole="">
            <v:imagedata r:id="rId13" o:title=""/>
          </v:shape>
          <o:OLEObject Type="Embed" ProgID="Visio.Drawing.11" ShapeID="_x0000_i1025" DrawAspect="Content" ObjectID="_1738134950" r:id="rId14"/>
        </w:object>
      </w:r>
      <w:r w:rsidR="008E3C4C" w:rsidRPr="00635EEC">
        <w:rPr>
          <w:rFonts w:ascii="Lato" w:eastAsiaTheme="minorHAnsi" w:hAnsi="Lato" w:cstheme="minorBidi"/>
          <w:sz w:val="22"/>
        </w:rPr>
        <w:br w:type="page"/>
      </w:r>
    </w:p>
    <w:p w:rsidR="00432677" w:rsidRDefault="00432677"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bookmarkStart w:id="31" w:name="_Toc54605476"/>
      <w:bookmarkStart w:id="32" w:name="_Toc69971412"/>
      <w:r w:rsidRPr="00297A0A">
        <w:rPr>
          <w:rFonts w:ascii="Lato" w:eastAsiaTheme="minorHAnsi" w:hAnsi="Lato" w:cstheme="minorBidi"/>
          <w:bCs w:val="0"/>
          <w:color w:val="auto"/>
          <w:szCs w:val="22"/>
          <w:lang w:bidi="ar-SA"/>
        </w:rPr>
        <w:lastRenderedPageBreak/>
        <w:t>PLAN OPERATIVO ANUAL (POA)</w:t>
      </w:r>
      <w:r w:rsidR="001E11DD" w:rsidRPr="00297A0A">
        <w:rPr>
          <w:rFonts w:ascii="Lato" w:eastAsiaTheme="minorHAnsi" w:hAnsi="Lato" w:cstheme="minorBidi"/>
          <w:bCs w:val="0"/>
          <w:color w:val="auto"/>
          <w:szCs w:val="22"/>
          <w:lang w:bidi="ar-SA"/>
        </w:rPr>
        <w:t xml:space="preserve"> 20</w:t>
      </w:r>
      <w:bookmarkEnd w:id="6"/>
      <w:bookmarkEnd w:id="7"/>
      <w:r w:rsidR="00297A0A" w:rsidRPr="00297A0A">
        <w:rPr>
          <w:rFonts w:ascii="Lato" w:eastAsiaTheme="minorHAnsi" w:hAnsi="Lato" w:cstheme="minorBidi"/>
          <w:bCs w:val="0"/>
          <w:color w:val="auto"/>
          <w:szCs w:val="22"/>
          <w:lang w:bidi="ar-SA"/>
        </w:rPr>
        <w:t>2</w:t>
      </w:r>
      <w:bookmarkEnd w:id="31"/>
      <w:bookmarkEnd w:id="32"/>
      <w:r w:rsidR="00FE7A50">
        <w:rPr>
          <w:rFonts w:ascii="Lato" w:eastAsiaTheme="minorHAnsi" w:hAnsi="Lato" w:cstheme="minorBidi"/>
          <w:bCs w:val="0"/>
          <w:color w:val="auto"/>
          <w:szCs w:val="22"/>
          <w:lang w:bidi="ar-SA"/>
        </w:rPr>
        <w:t>3</w:t>
      </w:r>
    </w:p>
    <w:p w:rsidR="00C203CA" w:rsidRPr="00C203CA" w:rsidRDefault="00C203CA" w:rsidP="00C203CA"/>
    <w:p w:rsidR="002350DF" w:rsidRPr="00635EEC" w:rsidRDefault="009663B8" w:rsidP="00FC6D1A">
      <w:pPr>
        <w:spacing w:before="240" w:after="240" w:line="288" w:lineRule="auto"/>
        <w:jc w:val="both"/>
        <w:rPr>
          <w:rFonts w:ascii="Lato" w:eastAsiaTheme="minorHAnsi" w:hAnsi="Lato" w:cstheme="minorBidi"/>
          <w:sz w:val="22"/>
        </w:rPr>
      </w:pPr>
      <w:r w:rsidRPr="00635EEC">
        <w:rPr>
          <w:rFonts w:ascii="Lato" w:eastAsiaTheme="minorHAnsi" w:hAnsi="Lato" w:cstheme="minorBidi"/>
          <w:sz w:val="22"/>
        </w:rPr>
        <w:t xml:space="preserve">El Plan Operativo </w:t>
      </w:r>
      <w:r w:rsidR="00D22F8F" w:rsidRPr="00635EEC">
        <w:rPr>
          <w:rFonts w:ascii="Lato" w:eastAsiaTheme="minorHAnsi" w:hAnsi="Lato" w:cstheme="minorBidi"/>
          <w:sz w:val="22"/>
        </w:rPr>
        <w:t>Anual -POA-</w:t>
      </w:r>
      <w:r w:rsidRPr="00635EEC">
        <w:rPr>
          <w:rFonts w:ascii="Lato" w:eastAsiaTheme="minorHAnsi" w:hAnsi="Lato" w:cstheme="minorBidi"/>
          <w:sz w:val="22"/>
        </w:rPr>
        <w:t xml:space="preserve">, </w:t>
      </w:r>
      <w:r w:rsidR="002350DF" w:rsidRPr="00635EEC">
        <w:rPr>
          <w:rFonts w:ascii="Lato" w:eastAsiaTheme="minorHAnsi" w:hAnsi="Lato" w:cstheme="minorBidi"/>
          <w:sz w:val="22"/>
        </w:rPr>
        <w:t xml:space="preserve">es la herramienta concreta de gestión operativa de la planificación estratégica y multianual que explicita los resultados estratégicos del Instituto </w:t>
      </w:r>
      <w:r w:rsidR="008E3C4C" w:rsidRPr="00635EEC">
        <w:rPr>
          <w:rFonts w:ascii="Lato" w:eastAsiaTheme="minorHAnsi" w:hAnsi="Lato" w:cstheme="minorBidi"/>
          <w:sz w:val="22"/>
        </w:rPr>
        <w:t xml:space="preserve">Guatemalteco de Migración </w:t>
      </w:r>
      <w:r w:rsidR="002350DF" w:rsidRPr="00635EEC">
        <w:rPr>
          <w:rFonts w:ascii="Lato" w:eastAsiaTheme="minorHAnsi" w:hAnsi="Lato" w:cstheme="minorBidi"/>
          <w:sz w:val="22"/>
        </w:rPr>
        <w:t xml:space="preserve">a través de una planificación a corto plazo. </w:t>
      </w:r>
    </w:p>
    <w:p w:rsidR="002350DF" w:rsidRDefault="002350DF" w:rsidP="00FC6D1A">
      <w:pPr>
        <w:spacing w:before="240" w:after="240" w:line="288" w:lineRule="auto"/>
        <w:jc w:val="both"/>
        <w:rPr>
          <w:rFonts w:ascii="Lato" w:eastAsiaTheme="minorHAnsi" w:hAnsi="Lato" w:cstheme="minorBidi"/>
          <w:sz w:val="22"/>
        </w:rPr>
      </w:pPr>
      <w:r w:rsidRPr="00635EEC">
        <w:rPr>
          <w:rFonts w:ascii="Lato" w:eastAsiaTheme="minorHAnsi" w:hAnsi="Lato" w:cstheme="minorBidi"/>
          <w:sz w:val="22"/>
        </w:rPr>
        <w:t>En dicho plan se detallan los productos y servicios que el Instituto tiene program</w:t>
      </w:r>
      <w:r w:rsidR="00B65901" w:rsidRPr="00635EEC">
        <w:rPr>
          <w:rFonts w:ascii="Lato" w:eastAsiaTheme="minorHAnsi" w:hAnsi="Lato" w:cstheme="minorBidi"/>
          <w:sz w:val="22"/>
        </w:rPr>
        <w:t>ado realizar durante el año 20</w:t>
      </w:r>
      <w:r w:rsidR="00FE7A50">
        <w:rPr>
          <w:rFonts w:ascii="Lato" w:eastAsiaTheme="minorHAnsi" w:hAnsi="Lato" w:cstheme="minorBidi"/>
          <w:sz w:val="22"/>
        </w:rPr>
        <w:t>23</w:t>
      </w:r>
      <w:r w:rsidRPr="00635EEC">
        <w:rPr>
          <w:rFonts w:ascii="Lato" w:eastAsiaTheme="minorHAnsi" w:hAnsi="Lato" w:cstheme="minorBidi"/>
          <w:sz w:val="22"/>
        </w:rPr>
        <w:t>, los cuales se concatenan con el presupuesto</w:t>
      </w:r>
      <w:r w:rsidR="00FE7A50">
        <w:rPr>
          <w:rFonts w:ascii="Lato" w:eastAsiaTheme="minorHAnsi" w:hAnsi="Lato" w:cstheme="minorBidi"/>
          <w:sz w:val="22"/>
        </w:rPr>
        <w:t xml:space="preserve">, </w:t>
      </w:r>
      <w:r w:rsidRPr="00635EEC">
        <w:rPr>
          <w:rFonts w:ascii="Lato" w:eastAsiaTheme="minorHAnsi" w:hAnsi="Lato" w:cstheme="minorBidi"/>
          <w:sz w:val="22"/>
        </w:rPr>
        <w:t xml:space="preserve"> en las categorías presupuestarias.</w:t>
      </w:r>
      <w:r w:rsidR="009663B8" w:rsidRPr="00635EEC">
        <w:rPr>
          <w:rFonts w:ascii="Lato" w:eastAsiaTheme="minorHAnsi" w:hAnsi="Lato" w:cstheme="minorBidi"/>
          <w:sz w:val="22"/>
        </w:rPr>
        <w:t xml:space="preserve"> </w:t>
      </w:r>
    </w:p>
    <w:p w:rsidR="00FC6D1A" w:rsidRDefault="009663B8" w:rsidP="00FC6D1A">
      <w:pPr>
        <w:spacing w:before="240" w:after="240" w:line="288" w:lineRule="auto"/>
        <w:jc w:val="both"/>
        <w:rPr>
          <w:rFonts w:ascii="Lato" w:eastAsiaTheme="minorHAnsi" w:hAnsi="Lato" w:cstheme="minorBidi"/>
          <w:sz w:val="22"/>
        </w:rPr>
      </w:pPr>
      <w:r w:rsidRPr="00635EEC">
        <w:rPr>
          <w:rFonts w:ascii="Lato" w:eastAsiaTheme="minorHAnsi" w:hAnsi="Lato" w:cstheme="minorBidi"/>
          <w:sz w:val="22"/>
        </w:rPr>
        <w:t xml:space="preserve">Es importante mencionar que para </w:t>
      </w:r>
      <w:r w:rsidR="008E3C4C" w:rsidRPr="00635EEC">
        <w:rPr>
          <w:rFonts w:ascii="Lato" w:eastAsiaTheme="minorHAnsi" w:hAnsi="Lato" w:cstheme="minorBidi"/>
          <w:sz w:val="22"/>
        </w:rPr>
        <w:t xml:space="preserve">la implementación de la </w:t>
      </w:r>
      <w:r w:rsidRPr="00635EEC">
        <w:rPr>
          <w:rFonts w:ascii="Lato" w:eastAsiaTheme="minorHAnsi" w:hAnsi="Lato" w:cstheme="minorBidi"/>
          <w:sz w:val="22"/>
        </w:rPr>
        <w:t>metodología de Gestión por Resultados (</w:t>
      </w:r>
      <w:proofErr w:type="spellStart"/>
      <w:r w:rsidRPr="00635EEC">
        <w:rPr>
          <w:rFonts w:ascii="Lato" w:eastAsiaTheme="minorHAnsi" w:hAnsi="Lato" w:cstheme="minorBidi"/>
          <w:sz w:val="22"/>
        </w:rPr>
        <w:t>GpR</w:t>
      </w:r>
      <w:proofErr w:type="spellEnd"/>
      <w:r w:rsidRPr="00635EEC">
        <w:rPr>
          <w:rFonts w:ascii="Lato" w:eastAsiaTheme="minorHAnsi" w:hAnsi="Lato" w:cstheme="minorBidi"/>
          <w:sz w:val="22"/>
        </w:rPr>
        <w:t xml:space="preserve">), </w:t>
      </w:r>
      <w:r w:rsidR="00EF2EC1">
        <w:rPr>
          <w:rFonts w:ascii="Lato" w:eastAsiaTheme="minorHAnsi" w:hAnsi="Lato" w:cstheme="minorBidi"/>
          <w:sz w:val="22"/>
        </w:rPr>
        <w:t xml:space="preserve">se </w:t>
      </w:r>
      <w:r w:rsidR="00CA6E22" w:rsidRPr="00635EEC">
        <w:rPr>
          <w:rFonts w:ascii="Lato" w:eastAsiaTheme="minorHAnsi" w:hAnsi="Lato" w:cstheme="minorBidi"/>
          <w:sz w:val="22"/>
        </w:rPr>
        <w:t xml:space="preserve">busca aumentar el aporte institucional a la población, mediante la mejora continua. </w:t>
      </w:r>
    </w:p>
    <w:p w:rsidR="009663B8" w:rsidRDefault="00FE7A50" w:rsidP="00FC6D1A">
      <w:pPr>
        <w:spacing w:before="240" w:after="240" w:line="288" w:lineRule="auto"/>
        <w:jc w:val="both"/>
        <w:rPr>
          <w:rFonts w:ascii="Lato" w:eastAsiaTheme="minorHAnsi" w:hAnsi="Lato" w:cstheme="minorBidi"/>
          <w:sz w:val="22"/>
        </w:rPr>
      </w:pPr>
      <w:r>
        <w:rPr>
          <w:rFonts w:ascii="Lato" w:eastAsiaTheme="minorHAnsi" w:hAnsi="Lato" w:cstheme="minorBidi"/>
          <w:sz w:val="22"/>
        </w:rPr>
        <w:t>El Plan Operativo Anual 2023,</w:t>
      </w:r>
      <w:r w:rsidR="00FC6D1A">
        <w:rPr>
          <w:rFonts w:ascii="Lato" w:eastAsiaTheme="minorHAnsi" w:hAnsi="Lato" w:cstheme="minorBidi"/>
          <w:sz w:val="22"/>
        </w:rPr>
        <w:t xml:space="preserve"> define</w:t>
      </w:r>
      <w:r>
        <w:rPr>
          <w:rFonts w:ascii="Lato" w:eastAsiaTheme="minorHAnsi" w:hAnsi="Lato" w:cstheme="minorBidi"/>
          <w:sz w:val="22"/>
        </w:rPr>
        <w:t xml:space="preserve"> los resultados,</w:t>
      </w:r>
      <w:r w:rsidR="00765174">
        <w:rPr>
          <w:rFonts w:ascii="Lato" w:eastAsiaTheme="minorHAnsi" w:hAnsi="Lato" w:cstheme="minorBidi"/>
          <w:sz w:val="22"/>
        </w:rPr>
        <w:t xml:space="preserve"> los productos e</w:t>
      </w:r>
      <w:r w:rsidR="00FC6D1A">
        <w:rPr>
          <w:rFonts w:ascii="Lato" w:eastAsiaTheme="minorHAnsi" w:hAnsi="Lato" w:cstheme="minorBidi"/>
          <w:sz w:val="22"/>
        </w:rPr>
        <w:t xml:space="preserve"> indicadores </w:t>
      </w:r>
      <w:r w:rsidR="00EF2EC1">
        <w:rPr>
          <w:rFonts w:ascii="Lato" w:eastAsiaTheme="minorHAnsi" w:hAnsi="Lato" w:cstheme="minorBidi"/>
          <w:sz w:val="22"/>
        </w:rPr>
        <w:t>que medirán el avance, así también contemplan los centros de costos</w:t>
      </w:r>
      <w:r w:rsidR="00770346" w:rsidRPr="00635EEC">
        <w:rPr>
          <w:rFonts w:ascii="Lato" w:eastAsiaTheme="minorHAnsi" w:hAnsi="Lato" w:cstheme="minorBidi"/>
          <w:sz w:val="22"/>
        </w:rPr>
        <w:t xml:space="preserve"> para realizar l</w:t>
      </w:r>
      <w:r w:rsidR="00CA6E22" w:rsidRPr="00635EEC">
        <w:rPr>
          <w:rFonts w:ascii="Lato" w:eastAsiaTheme="minorHAnsi" w:hAnsi="Lato" w:cstheme="minorBidi"/>
          <w:sz w:val="22"/>
        </w:rPr>
        <w:t>as actividades administrativas de dirección y control y demás gestiones relacionadas.</w:t>
      </w:r>
    </w:p>
    <w:p w:rsidR="00956203" w:rsidRDefault="002A78BD" w:rsidP="00146C1E">
      <w:pPr>
        <w:jc w:val="both"/>
        <w:rPr>
          <w:rFonts w:ascii="Lato" w:eastAsiaTheme="minorHAnsi" w:hAnsi="Lato" w:cstheme="minorBidi"/>
          <w:sz w:val="22"/>
        </w:rPr>
      </w:pPr>
      <w:r>
        <w:rPr>
          <w:rFonts w:ascii="Lato" w:eastAsiaTheme="minorHAnsi" w:hAnsi="Lato" w:cstheme="minorBidi"/>
          <w:sz w:val="22"/>
        </w:rPr>
        <w:t xml:space="preserve">En relación a </w:t>
      </w:r>
      <w:r w:rsidR="00956203">
        <w:rPr>
          <w:rFonts w:ascii="Lato" w:eastAsiaTheme="minorHAnsi" w:hAnsi="Lato" w:cstheme="minorBidi"/>
          <w:sz w:val="22"/>
        </w:rPr>
        <w:t xml:space="preserve"> los mecanismos </w:t>
      </w:r>
      <w:r w:rsidR="00956203" w:rsidRPr="00956203">
        <w:rPr>
          <w:rFonts w:ascii="Lato" w:eastAsiaTheme="minorHAnsi" w:hAnsi="Lato" w:cstheme="minorBidi"/>
          <w:sz w:val="22"/>
        </w:rPr>
        <w:t xml:space="preserve"> para evitar la propagación del COVID-19</w:t>
      </w:r>
      <w:r>
        <w:rPr>
          <w:rFonts w:ascii="Lato" w:eastAsiaTheme="minorHAnsi" w:hAnsi="Lato" w:cstheme="minorBidi"/>
          <w:sz w:val="22"/>
        </w:rPr>
        <w:t xml:space="preserve">, el IGM contempla </w:t>
      </w:r>
      <w:r w:rsidR="004433C6">
        <w:rPr>
          <w:rFonts w:ascii="Lato" w:eastAsiaTheme="minorHAnsi" w:hAnsi="Lato" w:cstheme="minorBidi"/>
          <w:sz w:val="22"/>
        </w:rPr>
        <w:t xml:space="preserve">para el año 2023 </w:t>
      </w:r>
      <w:r>
        <w:rPr>
          <w:rFonts w:ascii="Lato" w:eastAsiaTheme="minorHAnsi" w:hAnsi="Lato" w:cstheme="minorBidi"/>
          <w:sz w:val="22"/>
        </w:rPr>
        <w:t xml:space="preserve">a través de la Unidad de </w:t>
      </w:r>
      <w:r w:rsidR="00146C1E">
        <w:rPr>
          <w:rFonts w:ascii="Lato" w:eastAsiaTheme="minorHAnsi" w:hAnsi="Lato" w:cstheme="minorBidi"/>
          <w:sz w:val="22"/>
        </w:rPr>
        <w:t>Salud y Seguridad Ocupacional</w:t>
      </w:r>
      <w:r w:rsidR="004433C6">
        <w:rPr>
          <w:rFonts w:ascii="Lato" w:eastAsiaTheme="minorHAnsi" w:hAnsi="Lato" w:cstheme="minorBidi"/>
          <w:sz w:val="22"/>
        </w:rPr>
        <w:t xml:space="preserve">, </w:t>
      </w:r>
      <w:r w:rsidR="00146C1E">
        <w:rPr>
          <w:rFonts w:ascii="Lato" w:eastAsiaTheme="minorHAnsi" w:hAnsi="Lato" w:cstheme="minorBidi"/>
          <w:sz w:val="22"/>
        </w:rPr>
        <w:t>actividades como</w:t>
      </w:r>
      <w:r w:rsidR="00956203" w:rsidRPr="00956203">
        <w:rPr>
          <w:rFonts w:ascii="Lato" w:eastAsiaTheme="minorHAnsi" w:hAnsi="Lato" w:cstheme="minorBidi"/>
          <w:sz w:val="22"/>
        </w:rPr>
        <w:t>:</w:t>
      </w:r>
      <w:r w:rsidR="00146C1E">
        <w:rPr>
          <w:rFonts w:ascii="Lato" w:eastAsiaTheme="minorHAnsi" w:hAnsi="Lato" w:cstheme="minorBidi"/>
          <w:sz w:val="22"/>
        </w:rPr>
        <w:t xml:space="preserve"> D</w:t>
      </w:r>
      <w:r w:rsidR="00956203">
        <w:rPr>
          <w:rFonts w:ascii="Lato" w:eastAsiaTheme="minorHAnsi" w:hAnsi="Lato" w:cstheme="minorBidi"/>
          <w:sz w:val="22"/>
        </w:rPr>
        <w:t xml:space="preserve">istanciamiento social, instalación de </w:t>
      </w:r>
      <w:r w:rsidR="00146C1E">
        <w:rPr>
          <w:rFonts w:ascii="Lato" w:eastAsiaTheme="minorHAnsi" w:hAnsi="Lato" w:cstheme="minorBidi"/>
          <w:sz w:val="22"/>
        </w:rPr>
        <w:t>mamparas</w:t>
      </w:r>
      <w:r w:rsidR="00956203">
        <w:rPr>
          <w:rFonts w:ascii="Lato" w:eastAsiaTheme="minorHAnsi" w:hAnsi="Lato" w:cstheme="minorBidi"/>
          <w:sz w:val="22"/>
        </w:rPr>
        <w:t xml:space="preserve"> para atención al usuario, estaciones de </w:t>
      </w:r>
      <w:r w:rsidR="00146C1E">
        <w:rPr>
          <w:rFonts w:ascii="Lato" w:eastAsiaTheme="minorHAnsi" w:hAnsi="Lato" w:cstheme="minorBidi"/>
          <w:sz w:val="22"/>
        </w:rPr>
        <w:t>limpieza</w:t>
      </w:r>
      <w:r w:rsidR="004433C6">
        <w:rPr>
          <w:rFonts w:ascii="Lato" w:eastAsiaTheme="minorHAnsi" w:hAnsi="Lato" w:cstheme="minorBidi"/>
          <w:sz w:val="22"/>
        </w:rPr>
        <w:t xml:space="preserve"> </w:t>
      </w:r>
      <w:r w:rsidR="00956203">
        <w:rPr>
          <w:rFonts w:ascii="Lato" w:eastAsiaTheme="minorHAnsi" w:hAnsi="Lato" w:cstheme="minorBidi"/>
          <w:sz w:val="22"/>
        </w:rPr>
        <w:t>con dispensado</w:t>
      </w:r>
      <w:r w:rsidR="008B7620">
        <w:rPr>
          <w:rFonts w:ascii="Lato" w:eastAsiaTheme="minorHAnsi" w:hAnsi="Lato" w:cstheme="minorBidi"/>
          <w:sz w:val="22"/>
        </w:rPr>
        <w:t xml:space="preserve">res de alcohol, procedimientos </w:t>
      </w:r>
      <w:r w:rsidR="00956203">
        <w:rPr>
          <w:rFonts w:ascii="Lato" w:eastAsiaTheme="minorHAnsi" w:hAnsi="Lato" w:cstheme="minorBidi"/>
          <w:sz w:val="22"/>
        </w:rPr>
        <w:t>de teletrab</w:t>
      </w:r>
      <w:r w:rsidR="00547413">
        <w:rPr>
          <w:rFonts w:ascii="Lato" w:eastAsiaTheme="minorHAnsi" w:hAnsi="Lato" w:cstheme="minorBidi"/>
          <w:sz w:val="22"/>
        </w:rPr>
        <w:t>ajo para personal vulnerable,  s</w:t>
      </w:r>
      <w:r w:rsidR="00956203">
        <w:rPr>
          <w:rFonts w:ascii="Lato" w:eastAsiaTheme="minorHAnsi" w:hAnsi="Lato" w:cstheme="minorBidi"/>
          <w:sz w:val="22"/>
        </w:rPr>
        <w:t>istemas de tamizaje al ingreso de las instalaciones, entrega de mascarillas KN95 a emp</w:t>
      </w:r>
      <w:r w:rsidR="003D3695">
        <w:rPr>
          <w:rFonts w:ascii="Lato" w:eastAsiaTheme="minorHAnsi" w:hAnsi="Lato" w:cstheme="minorBidi"/>
          <w:sz w:val="22"/>
        </w:rPr>
        <w:t>le</w:t>
      </w:r>
      <w:r w:rsidR="008B7620">
        <w:rPr>
          <w:rFonts w:ascii="Lato" w:eastAsiaTheme="minorHAnsi" w:hAnsi="Lato" w:cstheme="minorBidi"/>
          <w:sz w:val="22"/>
        </w:rPr>
        <w:t>ados</w:t>
      </w:r>
      <w:r w:rsidR="00956203">
        <w:rPr>
          <w:rFonts w:ascii="Lato" w:eastAsiaTheme="minorHAnsi" w:hAnsi="Lato" w:cstheme="minorBidi"/>
          <w:sz w:val="22"/>
        </w:rPr>
        <w:t xml:space="preserve">, señalización  de acuerdo a </w:t>
      </w:r>
      <w:r>
        <w:rPr>
          <w:rFonts w:ascii="Lato" w:eastAsiaTheme="minorHAnsi" w:hAnsi="Lato" w:cstheme="minorBidi"/>
          <w:sz w:val="22"/>
        </w:rPr>
        <w:t>l</w:t>
      </w:r>
      <w:r w:rsidR="00956203">
        <w:rPr>
          <w:rFonts w:ascii="Lato" w:eastAsiaTheme="minorHAnsi" w:hAnsi="Lato" w:cstheme="minorBidi"/>
          <w:sz w:val="22"/>
        </w:rPr>
        <w:t>as  normas vigentes</w:t>
      </w:r>
      <w:r>
        <w:rPr>
          <w:rFonts w:ascii="Lato" w:eastAsiaTheme="minorHAnsi" w:hAnsi="Lato" w:cstheme="minorBidi"/>
          <w:sz w:val="22"/>
        </w:rPr>
        <w:t xml:space="preserve">, </w:t>
      </w:r>
      <w:r w:rsidRPr="002A78BD">
        <w:rPr>
          <w:rFonts w:ascii="Lato" w:eastAsiaTheme="minorHAnsi" w:hAnsi="Lato" w:cstheme="minorBidi"/>
          <w:sz w:val="22"/>
        </w:rPr>
        <w:t>como el distanciamiento físico, uso de mascarill</w:t>
      </w:r>
      <w:r w:rsidR="00146C1E">
        <w:rPr>
          <w:rFonts w:ascii="Lato" w:eastAsiaTheme="minorHAnsi" w:hAnsi="Lato" w:cstheme="minorBidi"/>
          <w:sz w:val="22"/>
        </w:rPr>
        <w:t xml:space="preserve">a, lavado de manos; </w:t>
      </w:r>
      <w:r w:rsidRPr="002A78BD">
        <w:rPr>
          <w:rFonts w:ascii="Lato" w:eastAsiaTheme="minorHAnsi" w:hAnsi="Lato" w:cstheme="minorBidi"/>
          <w:sz w:val="22"/>
        </w:rPr>
        <w:t xml:space="preserve"> </w:t>
      </w:r>
      <w:r w:rsidR="00146C1E">
        <w:rPr>
          <w:rFonts w:ascii="Lato" w:eastAsiaTheme="minorHAnsi" w:hAnsi="Lato" w:cstheme="minorBidi"/>
          <w:sz w:val="22"/>
        </w:rPr>
        <w:t>d</w:t>
      </w:r>
      <w:r w:rsidRPr="002A78BD">
        <w:rPr>
          <w:rFonts w:ascii="Lato" w:eastAsiaTheme="minorHAnsi" w:hAnsi="Lato" w:cstheme="minorBidi"/>
          <w:sz w:val="22"/>
        </w:rPr>
        <w:t>esinfecciones nebuliza</w:t>
      </w:r>
      <w:r w:rsidR="00146C1E">
        <w:rPr>
          <w:rFonts w:ascii="Lato" w:eastAsiaTheme="minorHAnsi" w:hAnsi="Lato" w:cstheme="minorBidi"/>
          <w:sz w:val="22"/>
        </w:rPr>
        <w:t>das en las Instalaciones</w:t>
      </w:r>
      <w:r w:rsidRPr="002A78BD">
        <w:rPr>
          <w:rFonts w:ascii="Lato" w:eastAsiaTheme="minorHAnsi" w:hAnsi="Lato" w:cstheme="minorBidi"/>
          <w:sz w:val="22"/>
        </w:rPr>
        <w:t>, campañas mensuales  de información y concientización para evitar la propagación y contag</w:t>
      </w:r>
      <w:r w:rsidR="00146C1E">
        <w:rPr>
          <w:rFonts w:ascii="Lato" w:eastAsiaTheme="minorHAnsi" w:hAnsi="Lato" w:cstheme="minorBidi"/>
          <w:sz w:val="22"/>
        </w:rPr>
        <w:t xml:space="preserve">io de COVID-19, así como </w:t>
      </w:r>
      <w:r>
        <w:rPr>
          <w:rFonts w:ascii="Lato" w:eastAsiaTheme="minorHAnsi" w:hAnsi="Lato" w:cstheme="minorBidi"/>
          <w:sz w:val="22"/>
        </w:rPr>
        <w:t xml:space="preserve"> coordinación interinstitucional para hisopados y </w:t>
      </w:r>
      <w:r w:rsidRPr="002A78BD">
        <w:rPr>
          <w:rFonts w:ascii="Lato" w:eastAsiaTheme="minorHAnsi" w:hAnsi="Lato" w:cstheme="minorBidi"/>
          <w:sz w:val="22"/>
        </w:rPr>
        <w:t>esquema</w:t>
      </w:r>
      <w:r w:rsidR="00146C1E">
        <w:rPr>
          <w:rFonts w:ascii="Lato" w:eastAsiaTheme="minorHAnsi" w:hAnsi="Lato" w:cstheme="minorBidi"/>
          <w:sz w:val="22"/>
        </w:rPr>
        <w:t>s</w:t>
      </w:r>
      <w:r w:rsidRPr="002A78BD">
        <w:rPr>
          <w:rFonts w:ascii="Lato" w:eastAsiaTheme="minorHAnsi" w:hAnsi="Lato" w:cstheme="minorBidi"/>
          <w:sz w:val="22"/>
        </w:rPr>
        <w:t xml:space="preserve"> completo</w:t>
      </w:r>
      <w:r w:rsidR="00146C1E">
        <w:rPr>
          <w:rFonts w:ascii="Lato" w:eastAsiaTheme="minorHAnsi" w:hAnsi="Lato" w:cstheme="minorBidi"/>
          <w:sz w:val="22"/>
        </w:rPr>
        <w:t>s</w:t>
      </w:r>
      <w:r w:rsidRPr="002A78BD">
        <w:rPr>
          <w:rFonts w:ascii="Lato" w:eastAsiaTheme="minorHAnsi" w:hAnsi="Lato" w:cstheme="minorBidi"/>
          <w:sz w:val="22"/>
        </w:rPr>
        <w:t xml:space="preserve"> de  vacunación contra el COVID-19</w:t>
      </w:r>
      <w:r w:rsidR="00146C1E">
        <w:rPr>
          <w:rFonts w:ascii="Lato" w:eastAsiaTheme="minorHAnsi" w:hAnsi="Lato" w:cstheme="minorBidi"/>
          <w:sz w:val="22"/>
        </w:rPr>
        <w:t xml:space="preserve"> para empleados y </w:t>
      </w:r>
      <w:r w:rsidRPr="002A78BD">
        <w:rPr>
          <w:rFonts w:ascii="Lato" w:eastAsiaTheme="minorHAnsi" w:hAnsi="Lato" w:cstheme="minorBidi"/>
          <w:sz w:val="22"/>
        </w:rPr>
        <w:t xml:space="preserve">programas de capacitación relacionados </w:t>
      </w:r>
      <w:r w:rsidR="008B7620">
        <w:rPr>
          <w:rFonts w:ascii="Lato" w:eastAsiaTheme="minorHAnsi" w:hAnsi="Lato" w:cstheme="minorBidi"/>
          <w:sz w:val="22"/>
        </w:rPr>
        <w:t xml:space="preserve">con COVID, actividades que </w:t>
      </w:r>
      <w:r w:rsidR="003D3695">
        <w:rPr>
          <w:rFonts w:ascii="Lato" w:eastAsiaTheme="minorHAnsi" w:hAnsi="Lato" w:cstheme="minorBidi"/>
          <w:sz w:val="22"/>
        </w:rPr>
        <w:t>permitirán</w:t>
      </w:r>
      <w:r w:rsidR="00146C1E">
        <w:rPr>
          <w:rFonts w:ascii="Lato" w:eastAsiaTheme="minorHAnsi" w:hAnsi="Lato" w:cstheme="minorBidi"/>
          <w:sz w:val="22"/>
        </w:rPr>
        <w:t xml:space="preserve">  brindar </w:t>
      </w:r>
      <w:r w:rsidR="00146C1E" w:rsidRPr="00956203">
        <w:rPr>
          <w:rFonts w:ascii="Lato" w:eastAsiaTheme="minorHAnsi" w:hAnsi="Lato" w:cstheme="minorBidi"/>
          <w:sz w:val="22"/>
        </w:rPr>
        <w:t xml:space="preserve"> servicios</w:t>
      </w:r>
      <w:r w:rsidR="003D3695">
        <w:rPr>
          <w:rFonts w:ascii="Lato" w:eastAsiaTheme="minorHAnsi" w:hAnsi="Lato" w:cstheme="minorBidi"/>
          <w:sz w:val="22"/>
        </w:rPr>
        <w:t xml:space="preserve"> migratorios</w:t>
      </w:r>
      <w:r w:rsidR="00146C1E" w:rsidRPr="00956203">
        <w:rPr>
          <w:rFonts w:ascii="Lato" w:eastAsiaTheme="minorHAnsi" w:hAnsi="Lato" w:cstheme="minorBidi"/>
          <w:sz w:val="22"/>
        </w:rPr>
        <w:t xml:space="preserve">  a los usuarios  del Inst</w:t>
      </w:r>
      <w:r w:rsidR="00146C1E">
        <w:rPr>
          <w:rFonts w:ascii="Lato" w:eastAsiaTheme="minorHAnsi" w:hAnsi="Lato" w:cstheme="minorBidi"/>
          <w:sz w:val="22"/>
        </w:rPr>
        <w:t>ituto Guatemalteco de Migración.</w:t>
      </w:r>
    </w:p>
    <w:p w:rsidR="00B612A8" w:rsidRDefault="00B612A8" w:rsidP="007D2931">
      <w:pPr>
        <w:spacing w:before="240" w:after="240" w:line="288" w:lineRule="auto"/>
        <w:jc w:val="both"/>
        <w:rPr>
          <w:rFonts w:ascii="Lato" w:eastAsiaTheme="minorHAnsi" w:hAnsi="Lato" w:cstheme="minorBidi"/>
          <w:sz w:val="22"/>
        </w:rPr>
      </w:pPr>
      <w:r w:rsidRPr="00B612A8">
        <w:rPr>
          <w:rFonts w:ascii="Lato" w:eastAsiaTheme="minorHAnsi" w:hAnsi="Lato" w:cstheme="minorBidi"/>
          <w:sz w:val="22"/>
        </w:rPr>
        <w:t>Así mismo el Instituto</w:t>
      </w:r>
      <w:r w:rsidR="00FE7A50">
        <w:rPr>
          <w:rFonts w:ascii="Lato" w:eastAsiaTheme="minorHAnsi" w:hAnsi="Lato" w:cstheme="minorBidi"/>
          <w:sz w:val="22"/>
        </w:rPr>
        <w:t>,</w:t>
      </w:r>
      <w:r w:rsidR="0039192B">
        <w:rPr>
          <w:rFonts w:ascii="Lato" w:eastAsiaTheme="minorHAnsi" w:hAnsi="Lato" w:cstheme="minorBidi"/>
          <w:sz w:val="22"/>
        </w:rPr>
        <w:t xml:space="preserve"> en su </w:t>
      </w:r>
      <w:r w:rsidR="0039192B" w:rsidRPr="0039192B">
        <w:rPr>
          <w:rFonts w:ascii="Lato" w:eastAsiaTheme="minorHAnsi" w:hAnsi="Lato" w:cstheme="minorBidi"/>
          <w:sz w:val="22"/>
        </w:rPr>
        <w:t>misión  de velar por el respeto al derecho humano de migra</w:t>
      </w:r>
      <w:r w:rsidR="00547413">
        <w:rPr>
          <w:rFonts w:ascii="Lato" w:eastAsiaTheme="minorHAnsi" w:hAnsi="Lato" w:cstheme="minorBidi"/>
          <w:sz w:val="22"/>
        </w:rPr>
        <w:t xml:space="preserve">r, </w:t>
      </w:r>
      <w:r w:rsidRPr="00B612A8">
        <w:rPr>
          <w:rFonts w:ascii="Lato" w:eastAsiaTheme="minorHAnsi" w:hAnsi="Lato" w:cstheme="minorBidi"/>
          <w:sz w:val="22"/>
        </w:rPr>
        <w:t xml:space="preserve"> da seguimiento a la implementación de los protocolos de atención a niñez migrante no acompañada, trata de personas, solicitantes del estatuto de refugio o asilo, mujeres víctimas de violencia sexual, explotación sexual y cualquier otro grupo vulnerable, a través de la Subdirección de Atención y Protección de Derechos Fundamentales de los Migrantes, realizando verificaciones a casos específicos contra la trata y explotación de personas, para ser remitidas al área correspondiente, detallando lo siguiente:</w:t>
      </w:r>
    </w:p>
    <w:p w:rsidR="003D3695" w:rsidRDefault="003D3695" w:rsidP="007D2931">
      <w:pPr>
        <w:spacing w:before="240" w:after="240" w:line="288" w:lineRule="auto"/>
        <w:jc w:val="both"/>
        <w:rPr>
          <w:rFonts w:ascii="Lato" w:eastAsiaTheme="minorHAnsi" w:hAnsi="Lato" w:cstheme="minorBidi"/>
          <w:sz w:val="22"/>
        </w:rPr>
      </w:pPr>
    </w:p>
    <w:p w:rsidR="007D2931" w:rsidRPr="00B612A8" w:rsidRDefault="007D2931" w:rsidP="00B612A8">
      <w:pPr>
        <w:pStyle w:val="Prrafodelista"/>
        <w:numPr>
          <w:ilvl w:val="0"/>
          <w:numId w:val="10"/>
        </w:numPr>
        <w:spacing w:before="240" w:after="240" w:line="288" w:lineRule="auto"/>
        <w:jc w:val="both"/>
        <w:rPr>
          <w:rFonts w:ascii="Lato" w:eastAsiaTheme="minorHAnsi" w:hAnsi="Lato" w:cstheme="minorBidi"/>
          <w:b/>
        </w:rPr>
      </w:pPr>
      <w:r w:rsidRPr="00B612A8">
        <w:rPr>
          <w:rFonts w:ascii="Lato" w:eastAsiaTheme="minorHAnsi" w:hAnsi="Lato" w:cstheme="minorBidi"/>
          <w:b/>
        </w:rPr>
        <w:lastRenderedPageBreak/>
        <w:t>NIÑEZ Y ADOLESCENCIA</w:t>
      </w:r>
    </w:p>
    <w:p w:rsidR="00B612A8" w:rsidRDefault="00B612A8" w:rsidP="007D2931">
      <w:pPr>
        <w:spacing w:before="240" w:after="240" w:line="288" w:lineRule="auto"/>
        <w:jc w:val="both"/>
        <w:rPr>
          <w:rFonts w:ascii="Lato" w:eastAsiaTheme="minorHAnsi" w:hAnsi="Lato" w:cstheme="minorBidi"/>
          <w:sz w:val="22"/>
        </w:rPr>
      </w:pPr>
      <w:r w:rsidRPr="00B612A8">
        <w:rPr>
          <w:rFonts w:ascii="Lato" w:eastAsiaTheme="minorHAnsi" w:hAnsi="Lato" w:cstheme="minorBidi"/>
          <w:sz w:val="22"/>
        </w:rPr>
        <w:t>La Subdirección de Atención y Protección de Derechos Fundamentales de los Migrantes, por medio de la Unidad de Atención y Protección a la Niñez y Adolescencia, tiene como función coordinar con los equipos multidisciplinarios para la asistencia a los niños, niñas y adolescentes migrantes de acuerdo a los protocolos y normas de protección especial, generando información relacionada a niños, niñas y adolescentes migrantes atendidos.</w:t>
      </w:r>
    </w:p>
    <w:p w:rsidR="007D2931" w:rsidRPr="00B612A8" w:rsidRDefault="007D2931" w:rsidP="00B612A8">
      <w:pPr>
        <w:pStyle w:val="Prrafodelista"/>
        <w:numPr>
          <w:ilvl w:val="0"/>
          <w:numId w:val="10"/>
        </w:numPr>
        <w:spacing w:before="240" w:after="240" w:line="288" w:lineRule="auto"/>
        <w:jc w:val="both"/>
        <w:rPr>
          <w:rFonts w:ascii="Lato" w:eastAsiaTheme="minorHAnsi" w:hAnsi="Lato" w:cstheme="minorBidi"/>
          <w:b/>
        </w:rPr>
      </w:pPr>
      <w:r w:rsidRPr="00B612A8">
        <w:rPr>
          <w:rFonts w:ascii="Lato" w:eastAsiaTheme="minorHAnsi" w:hAnsi="Lato" w:cstheme="minorBidi"/>
          <w:b/>
        </w:rPr>
        <w:t>TRATA DE PERSONAS</w:t>
      </w:r>
    </w:p>
    <w:p w:rsidR="00B612A8" w:rsidRDefault="00B612A8" w:rsidP="007D2931">
      <w:pPr>
        <w:spacing w:before="240" w:after="240" w:line="288" w:lineRule="auto"/>
        <w:jc w:val="both"/>
        <w:rPr>
          <w:rFonts w:ascii="Lato" w:eastAsiaTheme="minorHAnsi" w:hAnsi="Lato" w:cstheme="minorBidi"/>
          <w:sz w:val="22"/>
        </w:rPr>
      </w:pPr>
      <w:r w:rsidRPr="00B612A8">
        <w:rPr>
          <w:rFonts w:ascii="Lato" w:eastAsiaTheme="minorHAnsi" w:hAnsi="Lato" w:cstheme="minorBidi"/>
          <w:sz w:val="22"/>
        </w:rPr>
        <w:t>La Subdirección de Control Migratorio, ejecuta el procedimiento de retorno de las personas migrantes, así como de las víctimas de trata de personas, en coordinación con la Subdirección de Atención y Protección de Derechos Fundamentales de los Migrantes.</w:t>
      </w:r>
    </w:p>
    <w:p w:rsidR="003D3695" w:rsidRPr="003D3695" w:rsidRDefault="003D3695" w:rsidP="003D3695">
      <w:pPr>
        <w:spacing w:before="240" w:after="240" w:line="288" w:lineRule="auto"/>
        <w:ind w:left="426" w:hanging="142"/>
        <w:jc w:val="both"/>
        <w:rPr>
          <w:rFonts w:ascii="Lato" w:eastAsiaTheme="minorHAnsi" w:hAnsi="Lato" w:cstheme="minorBidi"/>
          <w:b/>
          <w:sz w:val="22"/>
        </w:rPr>
      </w:pPr>
      <w:r w:rsidRPr="003D3695">
        <w:rPr>
          <w:rFonts w:ascii="Lato" w:eastAsiaTheme="minorHAnsi" w:hAnsi="Lato" w:cstheme="minorBidi"/>
          <w:b/>
          <w:sz w:val="22"/>
        </w:rPr>
        <w:t xml:space="preserve">C) </w:t>
      </w:r>
      <w:r w:rsidR="00F67DCD">
        <w:rPr>
          <w:rFonts w:ascii="Lato" w:eastAsiaTheme="minorHAnsi" w:hAnsi="Lato" w:cstheme="minorBidi"/>
          <w:b/>
          <w:sz w:val="22"/>
        </w:rPr>
        <w:t>POBLACIÓN OBJETIVO</w:t>
      </w:r>
    </w:p>
    <w:p w:rsidR="003D3695" w:rsidRDefault="003D3695" w:rsidP="003D3695">
      <w:pPr>
        <w:spacing w:before="240" w:after="240" w:line="288" w:lineRule="auto"/>
        <w:jc w:val="both"/>
        <w:rPr>
          <w:rFonts w:ascii="Lato" w:eastAsiaTheme="minorHAnsi" w:hAnsi="Lato" w:cstheme="minorBidi"/>
          <w:sz w:val="22"/>
        </w:rPr>
      </w:pPr>
      <w:r w:rsidRPr="003D3695">
        <w:rPr>
          <w:rFonts w:ascii="Lato" w:eastAsiaTheme="minorHAnsi" w:hAnsi="Lato" w:cstheme="minorBidi"/>
          <w:sz w:val="22"/>
        </w:rPr>
        <w:t>Derivado del análisis de información y según el mandato del Instituto Guatemalteco de Migración se determinó que la población a la que van dirigidos los servicios que presta el Instituto Guatemalteco de Migración están enfocados a atender a la población migrante nacional y extranjera, a través del control, registro de ingreso y egreso de nacionales y extranjeros del territorio nacional, conforme a las disposiciones del Código de Migración y la legislación nacional vigente, en los puestos fronterizos nacionales, vías aéreas, terrestres y marítimas. Para el año 2018 la Dirección General de Migración a través del Departamento de Estadística, reportó el flujo migratorio de 8,749,152 personas migrantes, dato que representa a la población universo. Se pretende proporcionar servicios no solo a la migración regular sino también a la migración irregular a través de la asistencia y protección en sus derechos, para este mismo año se reportaron 92,524 guatemaltecos deportados por vía aérea y terrestre (este dato representa a la población objetivo). Sin embargo el IGM, prioriza sus esfuerzos en la atención y protección al 75% de esta población equivalente a 1,347,953 quienes serán la población elegible en un periodo de 10 años, dando especial atención a migran</w:t>
      </w:r>
      <w:r w:rsidR="00F67DCD">
        <w:rPr>
          <w:rFonts w:ascii="Lato" w:eastAsiaTheme="minorHAnsi" w:hAnsi="Lato" w:cstheme="minorBidi"/>
          <w:sz w:val="22"/>
        </w:rPr>
        <w:t xml:space="preserve">tes vulnerables en sus derechos, en especial a </w:t>
      </w:r>
      <w:r w:rsidRPr="003D3695">
        <w:rPr>
          <w:rFonts w:ascii="Lato" w:eastAsiaTheme="minorHAnsi" w:hAnsi="Lato" w:cstheme="minorBidi"/>
          <w:sz w:val="22"/>
        </w:rPr>
        <w:t xml:space="preserve"> los niños, niñas y adolescentes no acompañados, familias y mujeres migrantes embarazadas, así como de</w:t>
      </w:r>
      <w:r w:rsidR="00F67DCD">
        <w:rPr>
          <w:rFonts w:ascii="Lato" w:eastAsiaTheme="minorHAnsi" w:hAnsi="Lato" w:cstheme="minorBidi"/>
          <w:sz w:val="22"/>
        </w:rPr>
        <w:t xml:space="preserve"> asistir a los solicitantes del </w:t>
      </w:r>
      <w:r w:rsidRPr="003D3695">
        <w:rPr>
          <w:rFonts w:ascii="Lato" w:eastAsiaTheme="minorHAnsi" w:hAnsi="Lato" w:cstheme="minorBidi"/>
          <w:sz w:val="22"/>
        </w:rPr>
        <w:t xml:space="preserve">reconocimiento del estatuto de refugiado, a los refugiados, solicitantes de asilo político bajo la figura del asilo territorial o diplomático y a los asilados políticos bajo la figura del asilo territorial o diplomático, y del estatus extraordinario migratorio regulado por el Código de Migración; y finalmente apoyar los procedimientos para el abrigo y cuidado temporal, comunicación y contacto familiar y solicitudes de extranjeros para ser retornados a su país de origen o procedencia, en este sentido se determinó dar cobertura a esta población beneficiaria, con el fin de facilitar la </w:t>
      </w:r>
      <w:r w:rsidRPr="003D3695">
        <w:rPr>
          <w:rFonts w:ascii="Lato" w:eastAsiaTheme="minorHAnsi" w:hAnsi="Lato" w:cstheme="minorBidi"/>
          <w:sz w:val="22"/>
        </w:rPr>
        <w:lastRenderedPageBreak/>
        <w:t xml:space="preserve">migración y la movilidad ordenadas, seguras, regulares y responsables de las personas, entre otras cosas mediante la aplicación de políticas migratorias planificadas y bien gestionadas. </w:t>
      </w:r>
    </w:p>
    <w:p w:rsidR="009A32D9" w:rsidRPr="003D3695" w:rsidRDefault="00D4510D" w:rsidP="00FC6D1A">
      <w:pPr>
        <w:pStyle w:val="Ttulo1"/>
        <w:numPr>
          <w:ilvl w:val="0"/>
          <w:numId w:val="5"/>
        </w:numPr>
        <w:spacing w:before="240" w:line="288" w:lineRule="auto"/>
        <w:ind w:left="426" w:hanging="426"/>
        <w:jc w:val="both"/>
        <w:rPr>
          <w:rFonts w:ascii="Lato" w:eastAsiaTheme="minorHAnsi" w:hAnsi="Lato" w:cstheme="minorBidi"/>
          <w:bCs w:val="0"/>
          <w:color w:val="auto"/>
          <w:szCs w:val="22"/>
          <w:lang w:bidi="ar-SA"/>
        </w:rPr>
      </w:pPr>
      <w:bookmarkStart w:id="33" w:name="_Toc54605477"/>
      <w:bookmarkStart w:id="34" w:name="_Toc69971413"/>
      <w:bookmarkStart w:id="35" w:name="_Toc453592755"/>
      <w:bookmarkStart w:id="36" w:name="_Toc480836359"/>
      <w:r w:rsidRPr="00C90AE9">
        <w:rPr>
          <w:rFonts w:ascii="Lato" w:eastAsiaTheme="minorHAnsi" w:hAnsi="Lato" w:cstheme="minorBidi"/>
          <w:bCs w:val="0"/>
          <w:color w:val="auto"/>
          <w:szCs w:val="22"/>
          <w:lang w:bidi="ar-SA"/>
        </w:rPr>
        <w:t xml:space="preserve">PLANIFICACIÓN ANUAL </w:t>
      </w:r>
      <w:r w:rsidR="004F37EE" w:rsidRPr="00C90AE9">
        <w:rPr>
          <w:rFonts w:ascii="Lato" w:eastAsiaTheme="minorHAnsi" w:hAnsi="Lato" w:cstheme="minorBidi"/>
          <w:bCs w:val="0"/>
          <w:color w:val="auto"/>
          <w:szCs w:val="22"/>
          <w:lang w:bidi="ar-SA"/>
        </w:rPr>
        <w:t>Y CUATRIMESTRAL</w:t>
      </w:r>
      <w:bookmarkEnd w:id="33"/>
      <w:bookmarkEnd w:id="34"/>
      <w:r w:rsidR="004F37EE" w:rsidRPr="00C90AE9">
        <w:rPr>
          <w:rFonts w:ascii="Lato" w:eastAsiaTheme="minorHAnsi" w:hAnsi="Lato" w:cstheme="minorBidi"/>
          <w:bCs w:val="0"/>
          <w:color w:val="auto"/>
          <w:szCs w:val="22"/>
          <w:lang w:bidi="ar-SA"/>
        </w:rPr>
        <w:t xml:space="preserve"> </w:t>
      </w:r>
      <w:bookmarkEnd w:id="35"/>
      <w:bookmarkEnd w:id="36"/>
    </w:p>
    <w:p w:rsidR="002350DF" w:rsidRDefault="0069277D" w:rsidP="00FC6D1A">
      <w:pPr>
        <w:spacing w:before="240" w:after="240" w:line="288" w:lineRule="auto"/>
        <w:jc w:val="both"/>
        <w:rPr>
          <w:rFonts w:ascii="Lato" w:eastAsiaTheme="minorHAnsi" w:hAnsi="Lato" w:cstheme="minorBidi"/>
          <w:sz w:val="22"/>
        </w:rPr>
      </w:pPr>
      <w:r w:rsidRPr="00635EEC">
        <w:rPr>
          <w:rFonts w:ascii="Lato" w:eastAsiaTheme="minorHAnsi" w:hAnsi="Lato" w:cstheme="minorBidi"/>
          <w:sz w:val="22"/>
        </w:rPr>
        <w:t>A continuación se presentan las metas y unidades de medida</w:t>
      </w:r>
      <w:r w:rsidR="00575129" w:rsidRPr="00635EEC">
        <w:rPr>
          <w:rFonts w:ascii="Lato" w:eastAsiaTheme="minorHAnsi" w:hAnsi="Lato" w:cstheme="minorBidi"/>
          <w:sz w:val="22"/>
        </w:rPr>
        <w:t xml:space="preserve"> anuales</w:t>
      </w:r>
      <w:r w:rsidRPr="00635EEC">
        <w:rPr>
          <w:rFonts w:ascii="Lato" w:eastAsiaTheme="minorHAnsi" w:hAnsi="Lato" w:cstheme="minorBidi"/>
          <w:sz w:val="22"/>
        </w:rPr>
        <w:t xml:space="preserve"> </w:t>
      </w:r>
      <w:r w:rsidR="00575129" w:rsidRPr="00635EEC">
        <w:rPr>
          <w:rFonts w:ascii="Lato" w:eastAsiaTheme="minorHAnsi" w:hAnsi="Lato" w:cstheme="minorBidi"/>
          <w:sz w:val="22"/>
        </w:rPr>
        <w:t>y cuatrimestrales, así como l</w:t>
      </w:r>
      <w:r w:rsidR="00CA6E22" w:rsidRPr="00635EEC">
        <w:rPr>
          <w:rFonts w:ascii="Lato" w:eastAsiaTheme="minorHAnsi" w:hAnsi="Lato" w:cstheme="minorBidi"/>
          <w:sz w:val="22"/>
        </w:rPr>
        <w:t xml:space="preserve">a asignación presupuestaria para los distintos </w:t>
      </w:r>
      <w:r w:rsidRPr="00635EEC">
        <w:rPr>
          <w:rFonts w:ascii="Lato" w:eastAsiaTheme="minorHAnsi" w:hAnsi="Lato" w:cstheme="minorBidi"/>
          <w:sz w:val="22"/>
        </w:rPr>
        <w:t xml:space="preserve">productos y subproductos </w:t>
      </w:r>
      <w:r w:rsidR="00CA6E22" w:rsidRPr="00635EEC">
        <w:rPr>
          <w:rFonts w:ascii="Lato" w:eastAsiaTheme="minorHAnsi" w:hAnsi="Lato" w:cstheme="minorBidi"/>
          <w:sz w:val="22"/>
        </w:rPr>
        <w:t xml:space="preserve">que ejecuta </w:t>
      </w:r>
      <w:r w:rsidR="00575129" w:rsidRPr="00635EEC">
        <w:rPr>
          <w:rFonts w:ascii="Lato" w:eastAsiaTheme="minorHAnsi" w:hAnsi="Lato" w:cstheme="minorBidi"/>
          <w:sz w:val="22"/>
        </w:rPr>
        <w:t>el</w:t>
      </w:r>
      <w:r w:rsidRPr="00635EEC">
        <w:rPr>
          <w:rFonts w:ascii="Lato" w:eastAsiaTheme="minorHAnsi" w:hAnsi="Lato" w:cstheme="minorBidi"/>
          <w:sz w:val="22"/>
        </w:rPr>
        <w:t xml:space="preserve"> Instituto </w:t>
      </w:r>
      <w:r w:rsidR="00CA6E22" w:rsidRPr="00635EEC">
        <w:rPr>
          <w:rFonts w:ascii="Lato" w:eastAsiaTheme="minorHAnsi" w:hAnsi="Lato" w:cstheme="minorBidi"/>
          <w:sz w:val="22"/>
        </w:rPr>
        <w:t xml:space="preserve">Guatemalteco </w:t>
      </w:r>
      <w:r w:rsidRPr="00635EEC">
        <w:rPr>
          <w:rFonts w:ascii="Lato" w:eastAsiaTheme="minorHAnsi" w:hAnsi="Lato" w:cstheme="minorBidi"/>
          <w:sz w:val="22"/>
        </w:rPr>
        <w:t xml:space="preserve">de </w:t>
      </w:r>
      <w:r w:rsidR="00CA6E22" w:rsidRPr="00635EEC">
        <w:rPr>
          <w:rFonts w:ascii="Lato" w:eastAsiaTheme="minorHAnsi" w:hAnsi="Lato" w:cstheme="minorBidi"/>
          <w:sz w:val="22"/>
        </w:rPr>
        <w:t>Migración</w:t>
      </w:r>
      <w:r w:rsidR="00EF2EC1">
        <w:rPr>
          <w:rFonts w:ascii="Lato" w:eastAsiaTheme="minorHAnsi" w:hAnsi="Lato" w:cstheme="minorBidi"/>
          <w:sz w:val="22"/>
        </w:rPr>
        <w:t xml:space="preserve">, al servicio de personas nacionales </w:t>
      </w:r>
      <w:r w:rsidR="00CA6E22" w:rsidRPr="00635EEC">
        <w:rPr>
          <w:rFonts w:ascii="Lato" w:eastAsiaTheme="minorHAnsi" w:hAnsi="Lato" w:cstheme="minorBidi"/>
          <w:sz w:val="22"/>
        </w:rPr>
        <w:t>y extranjer</w:t>
      </w:r>
      <w:r w:rsidR="00EF2EC1">
        <w:rPr>
          <w:rFonts w:ascii="Lato" w:eastAsiaTheme="minorHAnsi" w:hAnsi="Lato" w:cstheme="minorBidi"/>
          <w:sz w:val="22"/>
        </w:rPr>
        <w:t>a</w:t>
      </w:r>
      <w:r w:rsidR="00CA6E22" w:rsidRPr="00635EEC">
        <w:rPr>
          <w:rFonts w:ascii="Lato" w:eastAsiaTheme="minorHAnsi" w:hAnsi="Lato" w:cstheme="minorBidi"/>
          <w:sz w:val="22"/>
        </w:rPr>
        <w:t>s</w:t>
      </w:r>
      <w:r w:rsidR="00916ACA" w:rsidRPr="00635EEC">
        <w:rPr>
          <w:rFonts w:ascii="Lato" w:eastAsiaTheme="minorHAnsi" w:hAnsi="Lato" w:cstheme="minorBidi"/>
          <w:sz w:val="22"/>
        </w:rPr>
        <w:t xml:space="preserve">, </w:t>
      </w:r>
      <w:r w:rsidR="00EF2EC1">
        <w:rPr>
          <w:rFonts w:ascii="Lato" w:eastAsiaTheme="minorHAnsi" w:hAnsi="Lato" w:cstheme="minorBidi"/>
          <w:sz w:val="22"/>
        </w:rPr>
        <w:t>entre ellos</w:t>
      </w:r>
      <w:r w:rsidR="00916ACA" w:rsidRPr="00635EEC">
        <w:rPr>
          <w:rFonts w:ascii="Lato" w:eastAsiaTheme="minorHAnsi" w:hAnsi="Lato" w:cstheme="minorBidi"/>
          <w:sz w:val="22"/>
        </w:rPr>
        <w:t xml:space="preserve"> asistencia y protección a </w:t>
      </w:r>
      <w:r w:rsidR="00EF2EC1">
        <w:rPr>
          <w:rFonts w:ascii="Lato" w:eastAsiaTheme="minorHAnsi" w:hAnsi="Lato" w:cstheme="minorBidi"/>
          <w:sz w:val="22"/>
        </w:rPr>
        <w:t>personas migrantes</w:t>
      </w:r>
      <w:r w:rsidR="00916ACA" w:rsidRPr="00635EEC">
        <w:rPr>
          <w:rFonts w:ascii="Lato" w:eastAsiaTheme="minorHAnsi" w:hAnsi="Lato" w:cstheme="minorBidi"/>
          <w:sz w:val="22"/>
        </w:rPr>
        <w:t xml:space="preserve">, emisión de documentos migratorios, registro y control de ingresos, egresos, visas, etc. </w:t>
      </w:r>
    </w:p>
    <w:p w:rsidR="00600229" w:rsidRPr="00635EEC" w:rsidRDefault="00974A84" w:rsidP="00FC6D1A">
      <w:pPr>
        <w:spacing w:before="240" w:after="240" w:line="288" w:lineRule="auto"/>
        <w:jc w:val="both"/>
        <w:rPr>
          <w:rFonts w:ascii="Lato" w:eastAsiaTheme="minorHAnsi" w:hAnsi="Lato" w:cstheme="minorBidi"/>
          <w:sz w:val="22"/>
        </w:rPr>
      </w:pPr>
      <w:r>
        <w:rPr>
          <w:rFonts w:ascii="Lato" w:eastAsiaTheme="minorHAnsi" w:hAnsi="Lato" w:cstheme="minorBidi"/>
          <w:sz w:val="22"/>
        </w:rPr>
        <w:t xml:space="preserve">Las metas para el presente ejercicio fiscal, </w:t>
      </w:r>
      <w:r w:rsidR="003B6BB8">
        <w:rPr>
          <w:rFonts w:ascii="Lato" w:eastAsiaTheme="minorHAnsi" w:hAnsi="Lato" w:cstheme="minorBidi"/>
          <w:sz w:val="22"/>
        </w:rPr>
        <w:t>dan continuidad al Plan Estratégico Institucional</w:t>
      </w:r>
      <w:r w:rsidR="001455F4">
        <w:rPr>
          <w:rFonts w:ascii="Lato" w:eastAsiaTheme="minorHAnsi" w:hAnsi="Lato" w:cstheme="minorBidi"/>
          <w:sz w:val="22"/>
        </w:rPr>
        <w:t xml:space="preserve">; estas </w:t>
      </w:r>
      <w:r w:rsidR="003B6BB8">
        <w:rPr>
          <w:rFonts w:ascii="Lato" w:eastAsiaTheme="minorHAnsi" w:hAnsi="Lato" w:cstheme="minorBidi"/>
          <w:sz w:val="22"/>
        </w:rPr>
        <w:t>cumplen con la proyección de metas y contribuyen directamente al alcance de los Resultados Estratégicos</w:t>
      </w:r>
      <w:r w:rsidR="001455F4">
        <w:rPr>
          <w:rFonts w:ascii="Lato" w:eastAsiaTheme="minorHAnsi" w:hAnsi="Lato" w:cstheme="minorBidi"/>
          <w:sz w:val="22"/>
        </w:rPr>
        <w:t>. De</w:t>
      </w:r>
      <w:r w:rsidR="006F3B02">
        <w:rPr>
          <w:rFonts w:ascii="Lato" w:eastAsiaTheme="minorHAnsi" w:hAnsi="Lato" w:cstheme="minorBidi"/>
          <w:sz w:val="22"/>
        </w:rPr>
        <w:t xml:space="preserve">rivado al aumento de la demanda, </w:t>
      </w:r>
      <w:r w:rsidR="001455F4">
        <w:rPr>
          <w:rFonts w:ascii="Lato" w:eastAsiaTheme="minorHAnsi" w:hAnsi="Lato" w:cstheme="minorBidi"/>
          <w:sz w:val="22"/>
        </w:rPr>
        <w:t>la programación de metas  registra una leve variación en los subproductos “Emisión de Documentos Migratorios”</w:t>
      </w:r>
      <w:r w:rsidR="006F3B02">
        <w:rPr>
          <w:rFonts w:ascii="Lato" w:eastAsiaTheme="minorHAnsi" w:hAnsi="Lato" w:cstheme="minorBidi"/>
          <w:sz w:val="22"/>
        </w:rPr>
        <w:t xml:space="preserve"> y “Registro de Extranjería”</w:t>
      </w:r>
      <w:r w:rsidR="00A61544">
        <w:rPr>
          <w:rFonts w:ascii="Lato" w:eastAsiaTheme="minorHAnsi" w:hAnsi="Lato" w:cstheme="minorBidi"/>
          <w:sz w:val="22"/>
        </w:rPr>
        <w:t>.</w:t>
      </w:r>
    </w:p>
    <w:p w:rsidR="00913234" w:rsidRDefault="006850A6" w:rsidP="009A32D9">
      <w:pPr>
        <w:jc w:val="both"/>
        <w:rPr>
          <w:rFonts w:ascii="Lato" w:eastAsiaTheme="minorHAnsi" w:hAnsi="Lato" w:cstheme="minorBidi"/>
          <w:sz w:val="22"/>
        </w:rPr>
      </w:pPr>
      <w:r>
        <w:rPr>
          <w:rFonts w:ascii="Lato" w:eastAsiaTheme="minorHAnsi" w:hAnsi="Lato" w:cstheme="minorBidi"/>
          <w:sz w:val="22"/>
        </w:rPr>
        <w:t>L</w:t>
      </w:r>
      <w:r w:rsidR="004F3C79">
        <w:rPr>
          <w:rFonts w:ascii="Lato" w:eastAsiaTheme="minorHAnsi" w:hAnsi="Lato" w:cstheme="minorBidi"/>
          <w:sz w:val="22"/>
        </w:rPr>
        <w:t>os subproductos</w:t>
      </w:r>
      <w:r>
        <w:rPr>
          <w:rFonts w:ascii="Lato" w:eastAsiaTheme="minorHAnsi" w:hAnsi="Lato" w:cstheme="minorBidi"/>
          <w:sz w:val="22"/>
        </w:rPr>
        <w:t xml:space="preserve"> </w:t>
      </w:r>
      <w:r w:rsidR="00204077">
        <w:rPr>
          <w:rFonts w:ascii="Lato" w:eastAsiaTheme="minorHAnsi" w:hAnsi="Lato" w:cstheme="minorBidi"/>
          <w:sz w:val="22"/>
        </w:rPr>
        <w:t>de la Red de Categorías Programáticas del Instituto Guatemalteco de Migración</w:t>
      </w:r>
      <w:r w:rsidR="00FE7A50">
        <w:rPr>
          <w:rFonts w:ascii="Lato" w:eastAsiaTheme="minorHAnsi" w:hAnsi="Lato" w:cstheme="minorBidi"/>
          <w:sz w:val="22"/>
        </w:rPr>
        <w:t xml:space="preserve">, </w:t>
      </w:r>
      <w:r w:rsidR="00204077">
        <w:rPr>
          <w:rFonts w:ascii="Lato" w:eastAsiaTheme="minorHAnsi" w:hAnsi="Lato" w:cstheme="minorBidi"/>
          <w:sz w:val="22"/>
        </w:rPr>
        <w:t xml:space="preserve"> </w:t>
      </w:r>
      <w:r>
        <w:rPr>
          <w:rFonts w:ascii="Lato" w:eastAsiaTheme="minorHAnsi" w:hAnsi="Lato" w:cstheme="minorBidi"/>
          <w:sz w:val="22"/>
        </w:rPr>
        <w:t xml:space="preserve">fueron definidos de manera </w:t>
      </w:r>
      <w:r w:rsidR="00204077">
        <w:rPr>
          <w:rFonts w:ascii="Lato" w:eastAsiaTheme="minorHAnsi" w:hAnsi="Lato" w:cstheme="minorBidi"/>
          <w:sz w:val="22"/>
        </w:rPr>
        <w:t>adecuada al que hacer institucional</w:t>
      </w:r>
      <w:r>
        <w:rPr>
          <w:rFonts w:ascii="Lato" w:eastAsiaTheme="minorHAnsi" w:hAnsi="Lato" w:cstheme="minorBidi"/>
          <w:sz w:val="22"/>
        </w:rPr>
        <w:t xml:space="preserve">, </w:t>
      </w:r>
      <w:r w:rsidR="004427D9">
        <w:rPr>
          <w:rFonts w:ascii="Lato" w:eastAsiaTheme="minorHAnsi" w:hAnsi="Lato" w:cstheme="minorBidi"/>
          <w:sz w:val="22"/>
        </w:rPr>
        <w:t>constituyendo en cierto modo las ac</w:t>
      </w:r>
      <w:r w:rsidR="00AC7582">
        <w:rPr>
          <w:rFonts w:ascii="Lato" w:eastAsiaTheme="minorHAnsi" w:hAnsi="Lato" w:cstheme="minorBidi"/>
          <w:sz w:val="22"/>
        </w:rPr>
        <w:t>ciones institucionales que se</w:t>
      </w:r>
      <w:r w:rsidR="004427D9">
        <w:rPr>
          <w:rFonts w:ascii="Lato" w:eastAsiaTheme="minorHAnsi" w:hAnsi="Lato" w:cstheme="minorBidi"/>
          <w:sz w:val="22"/>
        </w:rPr>
        <w:t xml:space="preserve"> entregan a las personas migrantes que requieren de los servicios migratorios; </w:t>
      </w:r>
      <w:r>
        <w:rPr>
          <w:rFonts w:ascii="Lato" w:eastAsiaTheme="minorHAnsi" w:hAnsi="Lato" w:cstheme="minorBidi"/>
          <w:sz w:val="22"/>
        </w:rPr>
        <w:t>por lo</w:t>
      </w:r>
      <w:r w:rsidR="004427D9">
        <w:rPr>
          <w:rFonts w:ascii="Lato" w:eastAsiaTheme="minorHAnsi" w:hAnsi="Lato" w:cstheme="minorBidi"/>
          <w:sz w:val="22"/>
        </w:rPr>
        <w:t xml:space="preserve"> expuesto no se pueden </w:t>
      </w:r>
      <w:r w:rsidR="00204077">
        <w:rPr>
          <w:rFonts w:ascii="Lato" w:eastAsiaTheme="minorHAnsi" w:hAnsi="Lato" w:cstheme="minorBidi"/>
          <w:sz w:val="22"/>
        </w:rPr>
        <w:t>descomponer</w:t>
      </w:r>
      <w:r w:rsidR="004427D9">
        <w:rPr>
          <w:rFonts w:ascii="Lato" w:eastAsiaTheme="minorHAnsi" w:hAnsi="Lato" w:cstheme="minorBidi"/>
          <w:sz w:val="22"/>
        </w:rPr>
        <w:t xml:space="preserve">  en acciones, para evitar</w:t>
      </w:r>
      <w:r w:rsidR="00204077">
        <w:rPr>
          <w:rFonts w:ascii="Lato" w:eastAsiaTheme="minorHAnsi" w:hAnsi="Lato" w:cstheme="minorBidi"/>
          <w:sz w:val="22"/>
        </w:rPr>
        <w:t xml:space="preserve"> </w:t>
      </w:r>
      <w:r w:rsidR="00134CA1">
        <w:rPr>
          <w:rFonts w:ascii="Lato" w:eastAsiaTheme="minorHAnsi" w:hAnsi="Lato" w:cstheme="minorBidi"/>
          <w:sz w:val="22"/>
        </w:rPr>
        <w:t>duplicidad</w:t>
      </w:r>
      <w:r w:rsidR="00204077">
        <w:rPr>
          <w:rFonts w:ascii="Lato" w:eastAsiaTheme="minorHAnsi" w:hAnsi="Lato" w:cstheme="minorBidi"/>
          <w:sz w:val="22"/>
        </w:rPr>
        <w:t xml:space="preserve"> </w:t>
      </w:r>
      <w:r w:rsidR="004427D9">
        <w:rPr>
          <w:rFonts w:ascii="Lato" w:eastAsiaTheme="minorHAnsi" w:hAnsi="Lato" w:cstheme="minorBidi"/>
          <w:sz w:val="22"/>
        </w:rPr>
        <w:t>de</w:t>
      </w:r>
      <w:r w:rsidR="00CD44B9">
        <w:rPr>
          <w:rFonts w:ascii="Lato" w:eastAsiaTheme="minorHAnsi" w:hAnsi="Lato" w:cstheme="minorBidi"/>
          <w:sz w:val="22"/>
        </w:rPr>
        <w:t xml:space="preserve"> la información. </w:t>
      </w:r>
      <w:r w:rsidR="000E3490">
        <w:rPr>
          <w:rFonts w:ascii="Lato" w:eastAsiaTheme="minorHAnsi" w:hAnsi="Lato" w:cstheme="minorBidi"/>
          <w:sz w:val="22"/>
        </w:rPr>
        <w:t xml:space="preserve"> </w:t>
      </w:r>
    </w:p>
    <w:p w:rsidR="00335830" w:rsidRDefault="00335830" w:rsidP="009A32D9">
      <w:pPr>
        <w:jc w:val="both"/>
        <w:rPr>
          <w:rFonts w:ascii="Lato" w:eastAsiaTheme="minorHAnsi" w:hAnsi="Lato" w:cstheme="minorBidi"/>
          <w:sz w:val="22"/>
        </w:rPr>
      </w:pPr>
    </w:p>
    <w:p w:rsidR="00335830" w:rsidRPr="00635EEC" w:rsidRDefault="00335830" w:rsidP="009A32D9">
      <w:pPr>
        <w:jc w:val="both"/>
        <w:rPr>
          <w:rFonts w:ascii="Lato" w:eastAsiaTheme="minorHAnsi" w:hAnsi="Lato" w:cstheme="minorBidi"/>
          <w:sz w:val="22"/>
        </w:rPr>
        <w:sectPr w:rsidR="00335830" w:rsidRPr="00635EEC" w:rsidSect="004C5176">
          <w:pgSz w:w="12240" w:h="15840"/>
          <w:pgMar w:top="1134" w:right="1701" w:bottom="1276" w:left="1701" w:header="709" w:footer="709" w:gutter="0"/>
          <w:cols w:space="708"/>
          <w:docGrid w:linePitch="360"/>
        </w:sectPr>
      </w:pPr>
    </w:p>
    <w:p w:rsidR="00A903D7" w:rsidRPr="005612B8" w:rsidRDefault="004F37EE" w:rsidP="00201763">
      <w:pPr>
        <w:pStyle w:val="Ttulo4"/>
        <w:rPr>
          <w:rFonts w:ascii="Lato" w:eastAsiaTheme="minorHAnsi" w:hAnsi="Lato" w:cstheme="minorBidi"/>
          <w:bCs w:val="0"/>
          <w:iCs w:val="0"/>
          <w:sz w:val="22"/>
          <w:lang w:bidi="ar-SA"/>
        </w:rPr>
      </w:pPr>
      <w:bookmarkStart w:id="37" w:name="_Toc503255117"/>
      <w:bookmarkStart w:id="38" w:name="_Toc69971820"/>
      <w:r w:rsidRPr="005612B8">
        <w:rPr>
          <w:rFonts w:ascii="Lato" w:eastAsiaTheme="minorHAnsi" w:hAnsi="Lato" w:cstheme="minorBidi"/>
          <w:bCs w:val="0"/>
          <w:iCs w:val="0"/>
          <w:sz w:val="22"/>
          <w:lang w:bidi="ar-SA"/>
        </w:rPr>
        <w:lastRenderedPageBreak/>
        <w:t xml:space="preserve">CUADRO </w:t>
      </w:r>
      <w:r w:rsidR="00E95292" w:rsidRPr="005612B8">
        <w:rPr>
          <w:rFonts w:ascii="Lato" w:eastAsiaTheme="minorHAnsi" w:hAnsi="Lato" w:cstheme="minorBidi"/>
          <w:bCs w:val="0"/>
          <w:iCs w:val="0"/>
          <w:sz w:val="22"/>
          <w:lang w:bidi="ar-SA"/>
        </w:rPr>
        <w:t>1</w:t>
      </w:r>
      <w:bookmarkEnd w:id="37"/>
      <w:bookmarkEnd w:id="38"/>
    </w:p>
    <w:p w:rsidR="004F37EE" w:rsidRPr="005612B8" w:rsidRDefault="00DC6C99" w:rsidP="003D5CE7">
      <w:pPr>
        <w:spacing w:after="0" w:line="240" w:lineRule="auto"/>
        <w:jc w:val="center"/>
        <w:rPr>
          <w:rFonts w:ascii="Lato" w:eastAsiaTheme="minorHAnsi" w:hAnsi="Lato" w:cstheme="minorBidi"/>
          <w:b/>
          <w:sz w:val="22"/>
        </w:rPr>
      </w:pPr>
      <w:r w:rsidRPr="005612B8">
        <w:rPr>
          <w:rFonts w:ascii="Lato" w:eastAsiaTheme="minorHAnsi" w:hAnsi="Lato" w:cstheme="minorBidi"/>
          <w:b/>
          <w:noProof/>
          <w:sz w:val="22"/>
          <w:lang w:eastAsia="es-GT"/>
        </w:rPr>
        <mc:AlternateContent>
          <mc:Choice Requires="wps">
            <w:drawing>
              <wp:anchor distT="0" distB="0" distL="114300" distR="114300" simplePos="0" relativeHeight="251665408" behindDoc="0" locked="0" layoutInCell="1" allowOverlap="1" wp14:anchorId="1CC5F7D1" wp14:editId="71C0DB86">
                <wp:simplePos x="0" y="0"/>
                <wp:positionH relativeFrom="column">
                  <wp:posOffset>7794625</wp:posOffset>
                </wp:positionH>
                <wp:positionV relativeFrom="paragraph">
                  <wp:posOffset>134620</wp:posOffset>
                </wp:positionV>
                <wp:extent cx="581025" cy="238125"/>
                <wp:effectExtent l="0" t="0" r="28575" b="28575"/>
                <wp:wrapNone/>
                <wp:docPr id="5" name="Cuadro de texto 5"/>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811CAA" w:rsidRDefault="00811CAA">
                            <w:r>
                              <w:t>1 de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9" type="#_x0000_t202" style="position:absolute;left:0;text-align:left;margin-left:613.75pt;margin-top:10.6pt;width:45.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" fillcolor="white [3201]" strokeweight=".5pt">
                <v:textbox>
                  <w:txbxContent>
                    <w:p w:rsidR="00811CAA" w:rsidRDefault="00811CAA">
                      <w:r>
                        <w:t>1 de 2</w:t>
                      </w:r>
                    </w:p>
                  </w:txbxContent>
                </v:textbox>
              </v:shape>
            </w:pict>
          </mc:Fallback>
        </mc:AlternateContent>
      </w:r>
      <w:r w:rsidR="004F37EE" w:rsidRPr="005612B8">
        <w:rPr>
          <w:rFonts w:ascii="Lato" w:eastAsiaTheme="minorHAnsi" w:hAnsi="Lato" w:cstheme="minorBidi"/>
          <w:b/>
          <w:sz w:val="22"/>
        </w:rPr>
        <w:t xml:space="preserve">INSTITUTO </w:t>
      </w:r>
      <w:r w:rsidR="00FD0312" w:rsidRPr="005612B8">
        <w:rPr>
          <w:rFonts w:ascii="Lato" w:eastAsiaTheme="minorHAnsi" w:hAnsi="Lato" w:cstheme="minorBidi"/>
          <w:b/>
          <w:sz w:val="22"/>
        </w:rPr>
        <w:t>GUATEMALTECO DE MIGRACIÓN</w:t>
      </w:r>
    </w:p>
    <w:p w:rsidR="004F37EE" w:rsidRPr="005612B8" w:rsidRDefault="00485508" w:rsidP="00201763">
      <w:pPr>
        <w:pStyle w:val="Ttulo4"/>
        <w:rPr>
          <w:rFonts w:ascii="Lato" w:eastAsiaTheme="minorHAnsi" w:hAnsi="Lato" w:cstheme="minorBidi"/>
          <w:bCs w:val="0"/>
          <w:iCs w:val="0"/>
          <w:sz w:val="22"/>
          <w:lang w:bidi="ar-SA"/>
        </w:rPr>
      </w:pPr>
      <w:bookmarkStart w:id="39" w:name="_Toc69971821"/>
      <w:r w:rsidRPr="005612B8">
        <w:rPr>
          <w:rFonts w:ascii="Lato" w:eastAsiaTheme="minorHAnsi" w:hAnsi="Lato" w:cstheme="minorBidi"/>
          <w:bCs w:val="0"/>
          <w:iCs w:val="0"/>
          <w:sz w:val="22"/>
          <w:lang w:bidi="ar-SA"/>
        </w:rPr>
        <w:t xml:space="preserve">PLANIFICACIÓN ANUAL Y CUATRIMESTRAL </w:t>
      </w:r>
      <w:r w:rsidR="00946790" w:rsidRPr="005612B8">
        <w:rPr>
          <w:rFonts w:ascii="Lato" w:eastAsiaTheme="minorHAnsi" w:hAnsi="Lato" w:cstheme="minorBidi"/>
          <w:bCs w:val="0"/>
          <w:iCs w:val="0"/>
          <w:sz w:val="22"/>
          <w:lang w:bidi="ar-SA"/>
        </w:rPr>
        <w:t>AÑO 20</w:t>
      </w:r>
      <w:r w:rsidR="00534EE8" w:rsidRPr="005612B8">
        <w:rPr>
          <w:rFonts w:ascii="Lato" w:eastAsiaTheme="minorHAnsi" w:hAnsi="Lato" w:cstheme="minorBidi"/>
          <w:bCs w:val="0"/>
          <w:iCs w:val="0"/>
          <w:sz w:val="22"/>
          <w:lang w:bidi="ar-SA"/>
        </w:rPr>
        <w:t>2</w:t>
      </w:r>
      <w:bookmarkEnd w:id="39"/>
      <w:r w:rsidR="00FE7A50">
        <w:rPr>
          <w:rFonts w:ascii="Lato" w:eastAsiaTheme="minorHAnsi" w:hAnsi="Lato" w:cstheme="minorBidi"/>
          <w:bCs w:val="0"/>
          <w:iCs w:val="0"/>
          <w:sz w:val="22"/>
          <w:lang w:bidi="ar-SA"/>
        </w:rPr>
        <w:t>3</w:t>
      </w:r>
    </w:p>
    <w:p w:rsidR="001E17BC" w:rsidRDefault="001E17BC" w:rsidP="00D4510D">
      <w:pPr>
        <w:tabs>
          <w:tab w:val="left" w:pos="1488"/>
          <w:tab w:val="left" w:pos="9993"/>
          <w:tab w:val="left" w:pos="10276"/>
        </w:tabs>
        <w:spacing w:after="0" w:line="240" w:lineRule="auto"/>
        <w:ind w:left="70"/>
        <w:jc w:val="center"/>
        <w:rPr>
          <w:rFonts w:ascii="Lato" w:eastAsiaTheme="minorHAnsi" w:hAnsi="Lato" w:cstheme="minorBidi"/>
          <w:sz w:val="22"/>
        </w:rPr>
      </w:pPr>
    </w:p>
    <w:p w:rsidR="00E918EA" w:rsidRDefault="00E918EA" w:rsidP="00D4510D">
      <w:pPr>
        <w:tabs>
          <w:tab w:val="left" w:pos="1488"/>
          <w:tab w:val="left" w:pos="9993"/>
          <w:tab w:val="left" w:pos="10276"/>
        </w:tabs>
        <w:spacing w:after="0" w:line="240" w:lineRule="auto"/>
        <w:ind w:left="70"/>
        <w:jc w:val="center"/>
        <w:rPr>
          <w:rFonts w:ascii="Lato" w:eastAsiaTheme="minorHAnsi" w:hAnsi="Lato" w:cstheme="minorBidi"/>
          <w:sz w:val="22"/>
        </w:rPr>
      </w:pPr>
    </w:p>
    <w:p w:rsidR="00E918EA" w:rsidRDefault="00E918EA" w:rsidP="00D4510D">
      <w:pPr>
        <w:tabs>
          <w:tab w:val="left" w:pos="1488"/>
          <w:tab w:val="left" w:pos="9993"/>
          <w:tab w:val="left" w:pos="10276"/>
        </w:tabs>
        <w:spacing w:after="0" w:line="240" w:lineRule="auto"/>
        <w:ind w:left="70"/>
        <w:jc w:val="center"/>
        <w:rPr>
          <w:rFonts w:ascii="Lato" w:eastAsiaTheme="minorHAnsi" w:hAnsi="Lato" w:cstheme="minorBidi"/>
          <w:sz w:val="22"/>
        </w:rPr>
      </w:pPr>
    </w:p>
    <w:bookmarkStart w:id="40" w:name="_MON_1712127118"/>
    <w:bookmarkEnd w:id="40"/>
    <w:p w:rsidR="00E918EA" w:rsidRDefault="00271671" w:rsidP="00D4510D">
      <w:pPr>
        <w:tabs>
          <w:tab w:val="left" w:pos="1488"/>
          <w:tab w:val="left" w:pos="9993"/>
          <w:tab w:val="left" w:pos="10276"/>
        </w:tabs>
        <w:spacing w:after="0" w:line="240" w:lineRule="auto"/>
        <w:ind w:left="70"/>
        <w:jc w:val="center"/>
        <w:rPr>
          <w:rFonts w:ascii="Lato" w:eastAsiaTheme="minorHAnsi" w:hAnsi="Lato" w:cstheme="minorBidi"/>
          <w:sz w:val="22"/>
        </w:rPr>
      </w:pPr>
      <w:r>
        <w:rPr>
          <w:rFonts w:ascii="Lato" w:eastAsiaTheme="minorHAnsi" w:hAnsi="Lato" w:cstheme="minorBidi"/>
          <w:sz w:val="22"/>
        </w:rPr>
        <w:object w:dxaOrig="20985" w:dyaOrig="8640">
          <v:shape id="_x0000_i1026" type="#_x0000_t75" style="width:652.65pt;height:268.25pt" o:ole="">
            <v:imagedata r:id="rId15" o:title=""/>
          </v:shape>
          <o:OLEObject Type="Embed" ProgID="Excel.Sheet.12" ShapeID="_x0000_i1026" DrawAspect="Content" ObjectID="_1738134951" r:id="rId16"/>
        </w:object>
      </w:r>
    </w:p>
    <w:p w:rsidR="000875E0" w:rsidRPr="00635EEC" w:rsidRDefault="000875E0" w:rsidP="00D4510D">
      <w:pPr>
        <w:tabs>
          <w:tab w:val="left" w:pos="1488"/>
          <w:tab w:val="left" w:pos="9993"/>
          <w:tab w:val="left" w:pos="10276"/>
        </w:tabs>
        <w:spacing w:after="0" w:line="240" w:lineRule="auto"/>
        <w:ind w:left="70"/>
        <w:jc w:val="center"/>
        <w:rPr>
          <w:rFonts w:ascii="Lato" w:eastAsiaTheme="minorHAnsi" w:hAnsi="Lato" w:cstheme="minorBidi"/>
          <w:sz w:val="22"/>
        </w:rPr>
      </w:pPr>
    </w:p>
    <w:p w:rsidR="00E918EA" w:rsidRDefault="00E918EA">
      <w:pPr>
        <w:spacing w:after="0" w:line="240" w:lineRule="auto"/>
        <w:rPr>
          <w:rFonts w:ascii="Lato" w:eastAsiaTheme="minorHAnsi" w:hAnsi="Lato" w:cstheme="minorBidi"/>
          <w:sz w:val="22"/>
        </w:rPr>
      </w:pPr>
      <w:bookmarkStart w:id="41" w:name="_Toc453592756"/>
      <w:r>
        <w:rPr>
          <w:rFonts w:ascii="Lato" w:eastAsiaTheme="minorHAnsi" w:hAnsi="Lato" w:cstheme="minorBidi"/>
          <w:sz w:val="22"/>
        </w:rPr>
        <w:br w:type="page"/>
      </w:r>
    </w:p>
    <w:p w:rsidR="003228C1" w:rsidRPr="00635EEC" w:rsidRDefault="003228C1" w:rsidP="00E95292">
      <w:pPr>
        <w:rPr>
          <w:rFonts w:ascii="Lato" w:eastAsiaTheme="minorHAnsi" w:hAnsi="Lato" w:cstheme="minorBidi"/>
          <w:sz w:val="22"/>
        </w:rPr>
      </w:pPr>
    </w:p>
    <w:p w:rsidR="003C1BDD" w:rsidRDefault="00D76365" w:rsidP="00C71E52">
      <w:pPr>
        <w:rPr>
          <w:rFonts w:ascii="Lato" w:eastAsiaTheme="minorHAnsi" w:hAnsi="Lato" w:cstheme="minorBidi"/>
          <w:sz w:val="22"/>
        </w:rPr>
      </w:pPr>
      <w:r w:rsidRPr="00635EEC">
        <w:rPr>
          <w:rFonts w:ascii="Lato" w:eastAsiaTheme="minorHAnsi" w:hAnsi="Lato" w:cstheme="minorBidi"/>
          <w:noProof/>
          <w:sz w:val="22"/>
          <w:lang w:eastAsia="es-GT"/>
        </w:rPr>
        <mc:AlternateContent>
          <mc:Choice Requires="wps">
            <w:drawing>
              <wp:anchor distT="0" distB="0" distL="114300" distR="114300" simplePos="0" relativeHeight="251669504" behindDoc="0" locked="0" layoutInCell="1" allowOverlap="1" wp14:anchorId="11D1E762" wp14:editId="3CA65E43">
                <wp:simplePos x="0" y="0"/>
                <wp:positionH relativeFrom="margin">
                  <wp:posOffset>7797800</wp:posOffset>
                </wp:positionH>
                <wp:positionV relativeFrom="paragraph">
                  <wp:posOffset>-5715</wp:posOffset>
                </wp:positionV>
                <wp:extent cx="581025" cy="238125"/>
                <wp:effectExtent l="0" t="0" r="28575" b="28575"/>
                <wp:wrapNone/>
                <wp:docPr id="6" name="Cuadro de texto 6"/>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811CAA" w:rsidRDefault="00811CAA" w:rsidP="00DC6C99">
                            <w:pPr>
                              <w:jc w:val="center"/>
                            </w:pPr>
                            <w:r>
                              <w:t>2 de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30" type="#_x0000_t202" style="position:absolute;margin-left:614pt;margin-top:-.45pt;width:45.75pt;height:18.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" fillcolor="white [3201]" strokeweight=".5pt">
                <v:textbox>
                  <w:txbxContent>
                    <w:p w:rsidR="00811CAA" w:rsidRDefault="00811CAA" w:rsidP="00DC6C99">
                      <w:pPr>
                        <w:jc w:val="center"/>
                      </w:pPr>
                      <w:r>
                        <w:t>2 de 2</w:t>
                      </w:r>
                    </w:p>
                  </w:txbxContent>
                </v:textbox>
                <w10:wrap anchorx="margin"/>
              </v:shape>
            </w:pict>
          </mc:Fallback>
        </mc:AlternateContent>
      </w:r>
    </w:p>
    <w:p w:rsidR="00E918EA" w:rsidRDefault="00E918EA" w:rsidP="00C71E52">
      <w:pPr>
        <w:rPr>
          <w:rFonts w:ascii="Lato" w:eastAsiaTheme="minorHAnsi" w:hAnsi="Lato" w:cstheme="minorBidi"/>
          <w:sz w:val="22"/>
        </w:rPr>
      </w:pPr>
    </w:p>
    <w:bookmarkStart w:id="42" w:name="_MON_1712030697"/>
    <w:bookmarkEnd w:id="42"/>
    <w:p w:rsidR="00D76365" w:rsidRDefault="002D510C" w:rsidP="00C71E52">
      <w:pPr>
        <w:rPr>
          <w:rFonts w:ascii="Lato" w:eastAsiaTheme="minorHAnsi" w:hAnsi="Lato" w:cstheme="minorBidi"/>
          <w:sz w:val="22"/>
        </w:rPr>
      </w:pPr>
      <w:r>
        <w:rPr>
          <w:rFonts w:ascii="Lato" w:eastAsiaTheme="minorHAnsi" w:hAnsi="Lato" w:cstheme="minorBidi"/>
          <w:sz w:val="22"/>
        </w:rPr>
        <w:object w:dxaOrig="20985" w:dyaOrig="5737">
          <v:shape id="_x0000_i1027" type="#_x0000_t75" style="width:660pt;height:180.7pt" o:ole="">
            <v:imagedata r:id="rId17" o:title=""/>
          </v:shape>
          <o:OLEObject Type="Embed" ProgID="Excel.Sheet.12" ShapeID="_x0000_i1027" DrawAspect="Content" ObjectID="_1738134952" r:id="rId18"/>
        </w:object>
      </w:r>
    </w:p>
    <w:p w:rsidR="00E918EA" w:rsidRDefault="00E918EA" w:rsidP="00E918EA">
      <w:pPr>
        <w:pStyle w:val="Ttulo1"/>
        <w:spacing w:before="0" w:after="0"/>
        <w:ind w:left="426"/>
        <w:contextualSpacing/>
        <w:jc w:val="both"/>
        <w:rPr>
          <w:rFonts w:ascii="Lato" w:eastAsiaTheme="minorHAnsi" w:hAnsi="Lato" w:cstheme="minorBidi"/>
          <w:bCs w:val="0"/>
          <w:color w:val="auto"/>
          <w:szCs w:val="22"/>
          <w:lang w:bidi="ar-SA"/>
        </w:rPr>
      </w:pPr>
      <w:bookmarkStart w:id="43" w:name="_MON_1560885737"/>
      <w:bookmarkStart w:id="44" w:name="_Toc54605478"/>
      <w:bookmarkStart w:id="45" w:name="_Toc69971414"/>
      <w:bookmarkStart w:id="46" w:name="_Toc480836360"/>
      <w:bookmarkEnd w:id="43"/>
    </w:p>
    <w:p w:rsidR="00E918EA" w:rsidRPr="00E918EA" w:rsidRDefault="00E918EA" w:rsidP="00E918EA"/>
    <w:p w:rsidR="007370D5" w:rsidRDefault="007370D5"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r w:rsidRPr="003C1BDD">
        <w:rPr>
          <w:rFonts w:ascii="Lato" w:eastAsiaTheme="minorHAnsi" w:hAnsi="Lato" w:cstheme="minorBidi"/>
          <w:bCs w:val="0"/>
          <w:color w:val="auto"/>
          <w:szCs w:val="22"/>
          <w:lang w:bidi="ar-SA"/>
        </w:rPr>
        <w:t>PROGRAMACIÓN MENSUAL DE PRODUCTOS Y SUBPRODUCTOS</w:t>
      </w:r>
      <w:bookmarkEnd w:id="44"/>
      <w:bookmarkEnd w:id="45"/>
      <w:r w:rsidRPr="003C1BDD">
        <w:rPr>
          <w:rFonts w:ascii="Lato" w:eastAsiaTheme="minorHAnsi" w:hAnsi="Lato" w:cstheme="minorBidi"/>
          <w:bCs w:val="0"/>
          <w:color w:val="auto"/>
          <w:szCs w:val="22"/>
          <w:lang w:bidi="ar-SA"/>
        </w:rPr>
        <w:t xml:space="preserve"> </w:t>
      </w:r>
      <w:bookmarkEnd w:id="41"/>
      <w:bookmarkEnd w:id="46"/>
    </w:p>
    <w:p w:rsidR="003C1BDD" w:rsidRPr="003C1BDD" w:rsidRDefault="003C1BDD" w:rsidP="003C1BDD"/>
    <w:p w:rsidR="009A32D9" w:rsidRPr="00635EEC" w:rsidRDefault="009A32D9" w:rsidP="00575129">
      <w:pPr>
        <w:rPr>
          <w:rFonts w:ascii="Lato" w:eastAsiaTheme="minorHAnsi" w:hAnsi="Lato" w:cstheme="minorBidi"/>
          <w:sz w:val="22"/>
        </w:rPr>
      </w:pPr>
      <w:r w:rsidRPr="00635EEC">
        <w:rPr>
          <w:rFonts w:ascii="Lato" w:eastAsiaTheme="minorHAnsi" w:hAnsi="Lato" w:cstheme="minorBidi"/>
          <w:sz w:val="22"/>
        </w:rPr>
        <w:t xml:space="preserve">A </w:t>
      </w:r>
      <w:r w:rsidR="000F243B" w:rsidRPr="00635EEC">
        <w:rPr>
          <w:rFonts w:ascii="Lato" w:eastAsiaTheme="minorHAnsi" w:hAnsi="Lato" w:cstheme="minorBidi"/>
          <w:sz w:val="22"/>
        </w:rPr>
        <w:t>continuación,</w:t>
      </w:r>
      <w:r w:rsidRPr="00635EEC">
        <w:rPr>
          <w:rFonts w:ascii="Lato" w:eastAsiaTheme="minorHAnsi" w:hAnsi="Lato" w:cstheme="minorBidi"/>
          <w:sz w:val="22"/>
        </w:rPr>
        <w:t xml:space="preserve"> se detalla la</w:t>
      </w:r>
      <w:r w:rsidR="00575129" w:rsidRPr="00635EEC">
        <w:rPr>
          <w:rFonts w:ascii="Lato" w:eastAsiaTheme="minorHAnsi" w:hAnsi="Lato" w:cstheme="minorBidi"/>
          <w:sz w:val="22"/>
        </w:rPr>
        <w:t>s metas mensuales de gestión, así como los costos d</w:t>
      </w:r>
      <w:r w:rsidR="008B2621" w:rsidRPr="00635EEC">
        <w:rPr>
          <w:rFonts w:ascii="Lato" w:eastAsiaTheme="minorHAnsi" w:hAnsi="Lato" w:cstheme="minorBidi"/>
          <w:sz w:val="22"/>
        </w:rPr>
        <w:t xml:space="preserve">e los productos y subproductos </w:t>
      </w:r>
      <w:r w:rsidR="00575129" w:rsidRPr="00635EEC">
        <w:rPr>
          <w:rFonts w:ascii="Lato" w:eastAsiaTheme="minorHAnsi" w:hAnsi="Lato" w:cstheme="minorBidi"/>
          <w:sz w:val="22"/>
        </w:rPr>
        <w:t>programados para el periodo comprendido del 1</w:t>
      </w:r>
      <w:r w:rsidR="00916ACA" w:rsidRPr="00635EEC">
        <w:rPr>
          <w:rFonts w:ascii="Lato" w:eastAsiaTheme="minorHAnsi" w:hAnsi="Lato" w:cstheme="minorBidi"/>
          <w:sz w:val="22"/>
        </w:rPr>
        <w:t xml:space="preserve"> de enero al 31 de diciembre 202</w:t>
      </w:r>
      <w:r w:rsidR="00FE7A50">
        <w:rPr>
          <w:rFonts w:ascii="Lato" w:eastAsiaTheme="minorHAnsi" w:hAnsi="Lato" w:cstheme="minorBidi"/>
          <w:sz w:val="22"/>
        </w:rPr>
        <w:t>3</w:t>
      </w:r>
      <w:r w:rsidR="00575129" w:rsidRPr="00635EEC">
        <w:rPr>
          <w:rFonts w:ascii="Lato" w:eastAsiaTheme="minorHAnsi" w:hAnsi="Lato" w:cstheme="minorBidi"/>
          <w:sz w:val="22"/>
        </w:rPr>
        <w:t>, que contribuirán a alcanzar los resultados programados.</w:t>
      </w:r>
    </w:p>
    <w:p w:rsidR="008852E3" w:rsidRPr="00635EEC" w:rsidRDefault="008852E3">
      <w:pPr>
        <w:spacing w:after="0" w:line="240" w:lineRule="auto"/>
        <w:rPr>
          <w:rFonts w:ascii="Lato" w:eastAsiaTheme="minorHAnsi" w:hAnsi="Lato" w:cstheme="minorBidi"/>
          <w:sz w:val="22"/>
        </w:rPr>
      </w:pPr>
      <w:bookmarkStart w:id="47" w:name="_Toc503255119"/>
      <w:r w:rsidRPr="00635EEC">
        <w:rPr>
          <w:rFonts w:ascii="Lato" w:eastAsiaTheme="minorHAnsi" w:hAnsi="Lato" w:cstheme="minorBidi"/>
          <w:sz w:val="22"/>
        </w:rPr>
        <w:br w:type="page"/>
      </w:r>
    </w:p>
    <w:p w:rsidR="007370D5" w:rsidRPr="005612B8" w:rsidRDefault="00E95292" w:rsidP="00201763">
      <w:pPr>
        <w:pStyle w:val="Ttulo4"/>
        <w:rPr>
          <w:rFonts w:ascii="Lato" w:eastAsiaTheme="minorHAnsi" w:hAnsi="Lato" w:cstheme="minorBidi"/>
          <w:bCs w:val="0"/>
          <w:iCs w:val="0"/>
          <w:sz w:val="22"/>
          <w:lang w:bidi="ar-SA"/>
        </w:rPr>
      </w:pPr>
      <w:bookmarkStart w:id="48" w:name="_Toc69971822"/>
      <w:r w:rsidRPr="005612B8">
        <w:rPr>
          <w:rFonts w:ascii="Lato" w:eastAsiaTheme="minorHAnsi" w:hAnsi="Lato" w:cstheme="minorBidi"/>
          <w:bCs w:val="0"/>
          <w:iCs w:val="0"/>
          <w:sz w:val="22"/>
          <w:lang w:bidi="ar-SA"/>
        </w:rPr>
        <w:lastRenderedPageBreak/>
        <w:t>CUADRO 2</w:t>
      </w:r>
      <w:bookmarkEnd w:id="47"/>
      <w:bookmarkEnd w:id="48"/>
    </w:p>
    <w:p w:rsidR="00485508" w:rsidRPr="005612B8" w:rsidRDefault="00DC6C99" w:rsidP="007370D5">
      <w:pPr>
        <w:spacing w:after="0" w:line="240" w:lineRule="auto"/>
        <w:jc w:val="center"/>
        <w:rPr>
          <w:rFonts w:ascii="Lato" w:eastAsiaTheme="minorHAnsi" w:hAnsi="Lato" w:cstheme="minorBidi"/>
          <w:b/>
          <w:sz w:val="22"/>
        </w:rPr>
      </w:pPr>
      <w:r w:rsidRPr="005612B8">
        <w:rPr>
          <w:rFonts w:ascii="Lato" w:eastAsiaTheme="minorHAnsi" w:hAnsi="Lato" w:cstheme="minorBidi"/>
          <w:b/>
          <w:noProof/>
          <w:sz w:val="22"/>
          <w:lang w:eastAsia="es-GT"/>
        </w:rPr>
        <mc:AlternateContent>
          <mc:Choice Requires="wps">
            <w:drawing>
              <wp:anchor distT="0" distB="0" distL="114300" distR="114300" simplePos="0" relativeHeight="251632640" behindDoc="0" locked="0" layoutInCell="1" allowOverlap="1" wp14:anchorId="380FDF04" wp14:editId="53EB5F83">
                <wp:simplePos x="0" y="0"/>
                <wp:positionH relativeFrom="column">
                  <wp:posOffset>7800975</wp:posOffset>
                </wp:positionH>
                <wp:positionV relativeFrom="paragraph">
                  <wp:posOffset>123190</wp:posOffset>
                </wp:positionV>
                <wp:extent cx="581025" cy="238125"/>
                <wp:effectExtent l="0" t="0" r="28575" b="28575"/>
                <wp:wrapNone/>
                <wp:docPr id="9" name="Cuadro de texto 9"/>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811CAA" w:rsidRDefault="00811CAA" w:rsidP="00DC6C99">
                            <w:r>
                              <w:t>1 de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31" type="#_x0000_t202" style="position:absolute;left:0;text-align:left;margin-left:614.25pt;margin-top:9.7pt;width:45.75pt;height:18.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" fillcolor="white [3201]" strokeweight=".5pt">
                <v:textbox>
                  <w:txbxContent>
                    <w:p w:rsidR="00811CAA" w:rsidRDefault="00811CAA" w:rsidP="00DC6C99">
                      <w:r>
                        <w:t>1 de 2</w:t>
                      </w:r>
                    </w:p>
                  </w:txbxContent>
                </v:textbox>
              </v:shape>
            </w:pict>
          </mc:Fallback>
        </mc:AlternateContent>
      </w:r>
      <w:r w:rsidR="00485508" w:rsidRPr="005612B8">
        <w:rPr>
          <w:rFonts w:ascii="Lato" w:eastAsiaTheme="minorHAnsi" w:hAnsi="Lato" w:cstheme="minorBidi"/>
          <w:b/>
          <w:sz w:val="22"/>
        </w:rPr>
        <w:t xml:space="preserve">INSTITUTO </w:t>
      </w:r>
      <w:r w:rsidR="00FF6FC8">
        <w:rPr>
          <w:rFonts w:ascii="Lato" w:eastAsiaTheme="minorHAnsi" w:hAnsi="Lato" w:cstheme="minorBidi"/>
          <w:b/>
          <w:sz w:val="22"/>
        </w:rPr>
        <w:t>GUATEMALTECO DE MIGRACIÓN</w:t>
      </w:r>
    </w:p>
    <w:p w:rsidR="007370D5" w:rsidRDefault="007370D5" w:rsidP="00201763">
      <w:pPr>
        <w:pStyle w:val="Ttulo4"/>
        <w:rPr>
          <w:rFonts w:ascii="Lato" w:eastAsiaTheme="minorHAnsi" w:hAnsi="Lato" w:cstheme="minorBidi"/>
          <w:bCs w:val="0"/>
          <w:iCs w:val="0"/>
          <w:sz w:val="22"/>
          <w:lang w:bidi="ar-SA"/>
        </w:rPr>
      </w:pPr>
      <w:bookmarkStart w:id="49" w:name="_Toc69971823"/>
      <w:r w:rsidRPr="005612B8">
        <w:rPr>
          <w:rFonts w:ascii="Lato" w:eastAsiaTheme="minorHAnsi" w:hAnsi="Lato" w:cstheme="minorBidi"/>
          <w:bCs w:val="0"/>
          <w:iCs w:val="0"/>
          <w:sz w:val="22"/>
          <w:lang w:bidi="ar-SA"/>
        </w:rPr>
        <w:t>PROGRAMACIÓN MENSUAL DE PRODUCTOS Y SUBPRODUCTOS</w:t>
      </w:r>
      <w:bookmarkEnd w:id="49"/>
    </w:p>
    <w:bookmarkStart w:id="50" w:name="_MON_1712134478"/>
    <w:bookmarkEnd w:id="50"/>
    <w:p w:rsidR="00ED17D9" w:rsidRPr="00635EEC" w:rsidRDefault="001E7789" w:rsidP="000D7F34">
      <w:pPr>
        <w:jc w:val="center"/>
        <w:rPr>
          <w:rFonts w:ascii="Lato" w:eastAsiaTheme="minorHAnsi" w:hAnsi="Lato" w:cstheme="minorBidi"/>
          <w:sz w:val="22"/>
        </w:rPr>
      </w:pPr>
      <w:r>
        <w:rPr>
          <w:rFonts w:ascii="Lato" w:eastAsiaTheme="minorHAnsi" w:hAnsi="Lato" w:cstheme="minorBidi"/>
          <w:sz w:val="22"/>
        </w:rPr>
        <w:object w:dxaOrig="25775" w:dyaOrig="14587">
          <v:shape id="_x0000_i1028" type="#_x0000_t75" style="width:644.4pt;height:364.7pt" o:ole="">
            <v:imagedata r:id="rId19" o:title=""/>
          </v:shape>
          <o:OLEObject Type="Embed" ProgID="Excel.Sheet.12" ShapeID="_x0000_i1028" DrawAspect="Content" ObjectID="_1738134953" r:id="rId20"/>
        </w:object>
      </w:r>
    </w:p>
    <w:bookmarkStart w:id="51" w:name="_MON_1560885832"/>
    <w:bookmarkStart w:id="52" w:name="_Toc453592757"/>
    <w:bookmarkEnd w:id="51"/>
    <w:p w:rsidR="004D71AD" w:rsidRDefault="00766E5F" w:rsidP="00F5258C">
      <w:pPr>
        <w:jc w:val="center"/>
        <w:rPr>
          <w:rFonts w:ascii="Lato" w:eastAsiaTheme="minorHAnsi" w:hAnsi="Lato" w:cstheme="minorBidi"/>
          <w:sz w:val="22"/>
        </w:rPr>
      </w:pPr>
      <w:r w:rsidRPr="00635EEC">
        <w:rPr>
          <w:rFonts w:ascii="Lato" w:eastAsiaTheme="minorHAnsi" w:hAnsi="Lato" w:cstheme="minorBidi"/>
          <w:noProof/>
          <w:sz w:val="22"/>
          <w:lang w:eastAsia="es-GT"/>
        </w:rPr>
        <w:lastRenderedPageBreak/>
        <mc:AlternateContent>
          <mc:Choice Requires="wps">
            <w:drawing>
              <wp:anchor distT="0" distB="0" distL="114300" distR="114300" simplePos="0" relativeHeight="251660800" behindDoc="0" locked="0" layoutInCell="1" allowOverlap="1" wp14:anchorId="5B519237" wp14:editId="63633D3E">
                <wp:simplePos x="0" y="0"/>
                <wp:positionH relativeFrom="column">
                  <wp:posOffset>7793355</wp:posOffset>
                </wp:positionH>
                <wp:positionV relativeFrom="paragraph">
                  <wp:posOffset>-269875</wp:posOffset>
                </wp:positionV>
                <wp:extent cx="581025" cy="238125"/>
                <wp:effectExtent l="0" t="0" r="28575" b="28575"/>
                <wp:wrapNone/>
                <wp:docPr id="10" name="Cuadro de texto 10"/>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811CAA" w:rsidRDefault="00811CAA" w:rsidP="00DC6C99">
                            <w:r>
                              <w:t>2 de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 o:spid="_x0000_s1032" type="#_x0000_t202" style="position:absolute;left:0;text-align:left;margin-left:613.65pt;margin-top:-21.25pt;width:45.75pt;height:1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" fillcolor="white [3201]" strokeweight=".5pt">
                <v:textbox>
                  <w:txbxContent>
                    <w:p w:rsidR="00811CAA" w:rsidRDefault="00811CAA" w:rsidP="00DC6C99">
                      <w:r>
                        <w:t>2 de 2</w:t>
                      </w:r>
                    </w:p>
                  </w:txbxContent>
                </v:textbox>
              </v:shape>
            </w:pict>
          </mc:Fallback>
        </mc:AlternateContent>
      </w:r>
      <w:bookmarkStart w:id="53" w:name="_MON_1711971890"/>
      <w:bookmarkEnd w:id="53"/>
      <w:r w:rsidR="00271671">
        <w:rPr>
          <w:rFonts w:ascii="Lato" w:eastAsiaTheme="minorHAnsi" w:hAnsi="Lato" w:cstheme="minorBidi"/>
          <w:sz w:val="22"/>
        </w:rPr>
        <w:object w:dxaOrig="24165" w:dyaOrig="9600">
          <v:shape id="_x0000_i1029" type="#_x0000_t75" style="width:610.15pt;height:255.35pt" o:ole="">
            <v:imagedata r:id="rId21" o:title=""/>
          </v:shape>
          <o:OLEObject Type="Embed" ProgID="Excel.Sheet.12" ShapeID="_x0000_i1029" DrawAspect="Content" ObjectID="_1738134954" r:id="rId22"/>
        </w:object>
      </w:r>
      <w:bookmarkStart w:id="54" w:name="_MON_1560885895"/>
      <w:bookmarkStart w:id="55" w:name="_MON_1560886149"/>
      <w:bookmarkStart w:id="56" w:name="_MON_1583956165"/>
      <w:bookmarkEnd w:id="54"/>
      <w:bookmarkEnd w:id="55"/>
      <w:bookmarkEnd w:id="56"/>
    </w:p>
    <w:p w:rsidR="00E918EA" w:rsidRDefault="00E918EA" w:rsidP="00E918EA">
      <w:pPr>
        <w:pStyle w:val="Ttulo1"/>
        <w:spacing w:before="0" w:after="0"/>
        <w:ind w:left="426"/>
        <w:contextualSpacing/>
        <w:jc w:val="both"/>
        <w:rPr>
          <w:rFonts w:ascii="Lato" w:eastAsiaTheme="minorHAnsi" w:hAnsi="Lato" w:cstheme="minorBidi"/>
          <w:bCs w:val="0"/>
          <w:color w:val="auto"/>
          <w:szCs w:val="22"/>
          <w:lang w:bidi="ar-SA"/>
        </w:rPr>
      </w:pPr>
      <w:bookmarkStart w:id="57" w:name="_Toc54605479"/>
      <w:bookmarkStart w:id="58" w:name="_Toc69971415"/>
      <w:bookmarkStart w:id="59" w:name="_Toc480836361"/>
    </w:p>
    <w:p w:rsidR="00977CD7" w:rsidRPr="003C1BDD" w:rsidRDefault="00C87A7B"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r w:rsidRPr="003C1BDD">
        <w:rPr>
          <w:rFonts w:ascii="Lato" w:eastAsiaTheme="minorHAnsi" w:hAnsi="Lato" w:cstheme="minorBidi"/>
          <w:bCs w:val="0"/>
          <w:color w:val="auto"/>
          <w:szCs w:val="22"/>
          <w:lang w:bidi="ar-SA"/>
        </w:rPr>
        <w:t xml:space="preserve">VINCULACIÓN DE PRODUCTOS Y SUBPRODUCTOS </w:t>
      </w:r>
      <w:r w:rsidR="00977CD7" w:rsidRPr="003C1BDD">
        <w:rPr>
          <w:rFonts w:ascii="Lato" w:eastAsiaTheme="minorHAnsi" w:hAnsi="Lato" w:cstheme="minorBidi"/>
          <w:bCs w:val="0"/>
          <w:color w:val="auto"/>
          <w:szCs w:val="22"/>
          <w:lang w:bidi="ar-SA"/>
        </w:rPr>
        <w:t>CON RED DE CATEGORÍAS PROGRAMÁTICAS</w:t>
      </w:r>
      <w:bookmarkEnd w:id="57"/>
      <w:bookmarkEnd w:id="58"/>
      <w:r w:rsidR="00977CD7" w:rsidRPr="003C1BDD">
        <w:rPr>
          <w:rFonts w:ascii="Lato" w:eastAsiaTheme="minorHAnsi" w:hAnsi="Lato" w:cstheme="minorBidi"/>
          <w:bCs w:val="0"/>
          <w:color w:val="auto"/>
          <w:szCs w:val="22"/>
          <w:lang w:bidi="ar-SA"/>
        </w:rPr>
        <w:t xml:space="preserve"> </w:t>
      </w:r>
      <w:bookmarkEnd w:id="52"/>
      <w:bookmarkEnd w:id="59"/>
    </w:p>
    <w:p w:rsidR="00E95292" w:rsidRPr="00635EEC" w:rsidRDefault="00E95292" w:rsidP="0072017F">
      <w:pPr>
        <w:spacing w:after="0" w:line="240" w:lineRule="auto"/>
        <w:jc w:val="center"/>
        <w:rPr>
          <w:rFonts w:ascii="Lato" w:eastAsiaTheme="minorHAnsi" w:hAnsi="Lato" w:cstheme="minorBidi"/>
          <w:sz w:val="22"/>
        </w:rPr>
      </w:pPr>
    </w:p>
    <w:p w:rsidR="00253606" w:rsidRPr="00635EEC" w:rsidRDefault="00253606" w:rsidP="00B97B55">
      <w:pPr>
        <w:jc w:val="both"/>
        <w:rPr>
          <w:rFonts w:ascii="Lato" w:eastAsiaTheme="minorHAnsi" w:hAnsi="Lato" w:cstheme="minorBidi"/>
          <w:sz w:val="22"/>
        </w:rPr>
      </w:pPr>
      <w:r w:rsidRPr="00635EEC">
        <w:rPr>
          <w:rFonts w:ascii="Lato" w:eastAsiaTheme="minorHAnsi" w:hAnsi="Lato" w:cstheme="minorBidi"/>
          <w:sz w:val="22"/>
        </w:rPr>
        <w:t xml:space="preserve">A </w:t>
      </w:r>
      <w:r w:rsidR="006042DB" w:rsidRPr="00635EEC">
        <w:rPr>
          <w:rFonts w:ascii="Lato" w:eastAsiaTheme="minorHAnsi" w:hAnsi="Lato" w:cstheme="minorBidi"/>
          <w:sz w:val="22"/>
        </w:rPr>
        <w:t>continuación,</w:t>
      </w:r>
      <w:r w:rsidRPr="00635EEC">
        <w:rPr>
          <w:rFonts w:ascii="Lato" w:eastAsiaTheme="minorHAnsi" w:hAnsi="Lato" w:cstheme="minorBidi"/>
          <w:sz w:val="22"/>
        </w:rPr>
        <w:t xml:space="preserve"> se presentan las siguientes matrices la vinculación </w:t>
      </w:r>
      <w:r w:rsidR="00575129" w:rsidRPr="00635EEC">
        <w:rPr>
          <w:rFonts w:ascii="Lato" w:eastAsiaTheme="minorHAnsi" w:hAnsi="Lato" w:cstheme="minorBidi"/>
          <w:sz w:val="22"/>
        </w:rPr>
        <w:t xml:space="preserve">de los productos y subproductos, </w:t>
      </w:r>
      <w:r w:rsidRPr="00635EEC">
        <w:rPr>
          <w:rFonts w:ascii="Lato" w:eastAsiaTheme="minorHAnsi" w:hAnsi="Lato" w:cstheme="minorBidi"/>
          <w:sz w:val="22"/>
        </w:rPr>
        <w:t>los cuales se concaten</w:t>
      </w:r>
      <w:r w:rsidR="00575129" w:rsidRPr="00635EEC">
        <w:rPr>
          <w:rFonts w:ascii="Lato" w:eastAsiaTheme="minorHAnsi" w:hAnsi="Lato" w:cstheme="minorBidi"/>
          <w:sz w:val="22"/>
        </w:rPr>
        <w:t>an</w:t>
      </w:r>
      <w:r w:rsidRPr="00635EEC">
        <w:rPr>
          <w:rFonts w:ascii="Lato" w:eastAsiaTheme="minorHAnsi" w:hAnsi="Lato" w:cstheme="minorBidi"/>
          <w:sz w:val="22"/>
        </w:rPr>
        <w:t xml:space="preserve"> con el presupuesto en </w:t>
      </w:r>
      <w:r w:rsidR="006042DB" w:rsidRPr="00635EEC">
        <w:rPr>
          <w:rFonts w:ascii="Lato" w:eastAsiaTheme="minorHAnsi" w:hAnsi="Lato" w:cstheme="minorBidi"/>
          <w:sz w:val="22"/>
        </w:rPr>
        <w:t>las categorías</w:t>
      </w:r>
      <w:r w:rsidRPr="00635EEC">
        <w:rPr>
          <w:rFonts w:ascii="Lato" w:eastAsiaTheme="minorHAnsi" w:hAnsi="Lato" w:cstheme="minorBidi"/>
          <w:sz w:val="22"/>
        </w:rPr>
        <w:t xml:space="preserve"> presupuestarias según el orden de los programas con que cuenta el Instituto </w:t>
      </w:r>
      <w:r w:rsidR="00534EE8" w:rsidRPr="00635EEC">
        <w:rPr>
          <w:rFonts w:ascii="Lato" w:eastAsiaTheme="minorHAnsi" w:hAnsi="Lato" w:cstheme="minorBidi"/>
          <w:sz w:val="22"/>
        </w:rPr>
        <w:t>Guatemalteco de Migración</w:t>
      </w:r>
      <w:r w:rsidRPr="00635EEC">
        <w:rPr>
          <w:rFonts w:ascii="Lato" w:eastAsiaTheme="minorHAnsi" w:hAnsi="Lato" w:cstheme="minorBidi"/>
          <w:sz w:val="22"/>
        </w:rPr>
        <w:t>.</w:t>
      </w:r>
    </w:p>
    <w:p w:rsidR="00253606" w:rsidRPr="00635EEC" w:rsidRDefault="00253606" w:rsidP="007D1C1F">
      <w:pPr>
        <w:numPr>
          <w:ilvl w:val="0"/>
          <w:numId w:val="3"/>
        </w:numPr>
        <w:spacing w:after="0"/>
        <w:ind w:left="357" w:hanging="357"/>
        <w:rPr>
          <w:rFonts w:ascii="Lato" w:eastAsiaTheme="minorHAnsi" w:hAnsi="Lato" w:cstheme="minorBidi"/>
          <w:sz w:val="22"/>
        </w:rPr>
      </w:pPr>
      <w:r w:rsidRPr="00C203CA">
        <w:rPr>
          <w:rFonts w:ascii="Lato" w:eastAsiaTheme="minorHAnsi" w:hAnsi="Lato" w:cstheme="minorBidi"/>
          <w:b/>
          <w:sz w:val="22"/>
        </w:rPr>
        <w:t>Programa 01</w:t>
      </w:r>
      <w:r w:rsidRPr="00635EEC">
        <w:rPr>
          <w:rFonts w:ascii="Lato" w:eastAsiaTheme="minorHAnsi" w:hAnsi="Lato" w:cstheme="minorBidi"/>
          <w:sz w:val="22"/>
        </w:rPr>
        <w:t>: Actividades Centrales</w:t>
      </w:r>
    </w:p>
    <w:p w:rsidR="00253606" w:rsidRPr="00635EEC" w:rsidRDefault="00253606" w:rsidP="007D1C1F">
      <w:pPr>
        <w:numPr>
          <w:ilvl w:val="0"/>
          <w:numId w:val="3"/>
        </w:numPr>
        <w:spacing w:after="0"/>
        <w:ind w:left="357" w:hanging="357"/>
        <w:rPr>
          <w:rFonts w:ascii="Lato" w:eastAsiaTheme="minorHAnsi" w:hAnsi="Lato" w:cstheme="minorBidi"/>
          <w:sz w:val="22"/>
        </w:rPr>
      </w:pPr>
      <w:r w:rsidRPr="00C203CA">
        <w:rPr>
          <w:rFonts w:ascii="Lato" w:eastAsiaTheme="minorHAnsi" w:hAnsi="Lato" w:cstheme="minorBidi"/>
          <w:b/>
          <w:sz w:val="22"/>
        </w:rPr>
        <w:t>Programa 11</w:t>
      </w:r>
      <w:r w:rsidRPr="00635EEC">
        <w:rPr>
          <w:rFonts w:ascii="Lato" w:eastAsiaTheme="minorHAnsi" w:hAnsi="Lato" w:cstheme="minorBidi"/>
          <w:sz w:val="22"/>
        </w:rPr>
        <w:t xml:space="preserve">: </w:t>
      </w:r>
      <w:r w:rsidR="00534EE8" w:rsidRPr="00635EEC">
        <w:rPr>
          <w:rFonts w:ascii="Lato" w:eastAsiaTheme="minorHAnsi" w:hAnsi="Lato" w:cstheme="minorBidi"/>
          <w:sz w:val="22"/>
        </w:rPr>
        <w:t>Derecho Migratorio</w:t>
      </w:r>
    </w:p>
    <w:p w:rsidR="00253606" w:rsidRPr="00C203CA" w:rsidRDefault="00253606" w:rsidP="007D1C1F">
      <w:pPr>
        <w:numPr>
          <w:ilvl w:val="0"/>
          <w:numId w:val="3"/>
        </w:numPr>
        <w:spacing w:after="0"/>
        <w:ind w:left="357" w:hanging="357"/>
        <w:rPr>
          <w:rFonts w:ascii="Lato" w:eastAsiaTheme="minorHAnsi" w:hAnsi="Lato" w:cstheme="minorBidi"/>
          <w:sz w:val="22"/>
        </w:rPr>
      </w:pPr>
      <w:r w:rsidRPr="00C203CA">
        <w:rPr>
          <w:rFonts w:ascii="Lato" w:eastAsiaTheme="minorHAnsi" w:hAnsi="Lato" w:cstheme="minorBidi"/>
          <w:b/>
          <w:sz w:val="22"/>
        </w:rPr>
        <w:t>Programa 12</w:t>
      </w:r>
      <w:r w:rsidRPr="00C203CA">
        <w:rPr>
          <w:rFonts w:ascii="Lato" w:eastAsiaTheme="minorHAnsi" w:hAnsi="Lato" w:cstheme="minorBidi"/>
          <w:sz w:val="22"/>
        </w:rPr>
        <w:t xml:space="preserve">: </w:t>
      </w:r>
      <w:r w:rsidR="00534EE8" w:rsidRPr="00C203CA">
        <w:rPr>
          <w:rFonts w:ascii="Lato" w:eastAsiaTheme="minorHAnsi" w:hAnsi="Lato" w:cstheme="minorBidi"/>
          <w:sz w:val="22"/>
        </w:rPr>
        <w:t>Control Migratorio</w:t>
      </w:r>
    </w:p>
    <w:p w:rsidR="00534EE8" w:rsidRDefault="00534EE8" w:rsidP="007D1C1F">
      <w:pPr>
        <w:numPr>
          <w:ilvl w:val="0"/>
          <w:numId w:val="3"/>
        </w:numPr>
        <w:spacing w:after="0"/>
        <w:ind w:left="357" w:hanging="357"/>
        <w:rPr>
          <w:rFonts w:ascii="Lato" w:eastAsiaTheme="minorHAnsi" w:hAnsi="Lato" w:cstheme="minorBidi"/>
          <w:sz w:val="22"/>
        </w:rPr>
      </w:pPr>
      <w:r w:rsidRPr="00C203CA">
        <w:rPr>
          <w:rFonts w:ascii="Lato" w:eastAsiaTheme="minorHAnsi" w:hAnsi="Lato" w:cstheme="minorBidi"/>
          <w:b/>
          <w:sz w:val="22"/>
        </w:rPr>
        <w:t>Programa 99</w:t>
      </w:r>
      <w:r w:rsidRPr="00635EEC">
        <w:rPr>
          <w:rFonts w:ascii="Lato" w:eastAsiaTheme="minorHAnsi" w:hAnsi="Lato" w:cstheme="minorBidi"/>
          <w:sz w:val="22"/>
        </w:rPr>
        <w:t>: Partidas no Asignables a Programas</w:t>
      </w:r>
    </w:p>
    <w:p w:rsidR="00B47C71" w:rsidRPr="00635EEC" w:rsidRDefault="00B47C71" w:rsidP="00B47C71">
      <w:pPr>
        <w:spacing w:after="0"/>
        <w:rPr>
          <w:rFonts w:ascii="Lato" w:eastAsiaTheme="minorHAnsi" w:hAnsi="Lato" w:cstheme="minorBidi"/>
          <w:sz w:val="22"/>
        </w:rPr>
      </w:pPr>
    </w:p>
    <w:p w:rsidR="00766E5F" w:rsidRDefault="00766E5F" w:rsidP="00201763">
      <w:pPr>
        <w:pStyle w:val="Ttulo4"/>
        <w:rPr>
          <w:rFonts w:ascii="Lato" w:eastAsiaTheme="minorHAnsi" w:hAnsi="Lato" w:cstheme="minorBidi"/>
          <w:bCs w:val="0"/>
          <w:iCs w:val="0"/>
          <w:sz w:val="22"/>
          <w:lang w:bidi="ar-SA"/>
        </w:rPr>
      </w:pPr>
      <w:bookmarkStart w:id="60" w:name="_Toc69971824"/>
    </w:p>
    <w:p w:rsidR="00766E5F" w:rsidRDefault="00766E5F" w:rsidP="00201763">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noProof/>
          <w:sz w:val="22"/>
          <w:lang w:eastAsia="es-GT" w:bidi="ar-SA"/>
        </w:rPr>
        <mc:AlternateContent>
          <mc:Choice Requires="wps">
            <w:drawing>
              <wp:anchor distT="0" distB="0" distL="114300" distR="114300" simplePos="0" relativeHeight="251638784" behindDoc="0" locked="0" layoutInCell="1" allowOverlap="1" wp14:anchorId="6A466E6B" wp14:editId="2B06F63C">
                <wp:simplePos x="0" y="0"/>
                <wp:positionH relativeFrom="column">
                  <wp:posOffset>7800975</wp:posOffset>
                </wp:positionH>
                <wp:positionV relativeFrom="paragraph">
                  <wp:posOffset>109855</wp:posOffset>
                </wp:positionV>
                <wp:extent cx="581025" cy="238125"/>
                <wp:effectExtent l="0" t="0" r="28575" b="28575"/>
                <wp:wrapNone/>
                <wp:docPr id="13" name="Cuadro de texto 13"/>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811CAA" w:rsidRDefault="00811CAA" w:rsidP="006042DB">
                            <w:r>
                              <w:t>1 de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33" type="#_x0000_t202" style="position:absolute;left:0;text-align:left;margin-left:614.25pt;margin-top:8.65pt;width:45.75pt;height:18.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" fillcolor="white [3201]" strokeweight=".5pt">
                <v:textbox>
                  <w:txbxContent>
                    <w:p w:rsidR="00811CAA" w:rsidRDefault="00811CAA" w:rsidP="006042DB">
                      <w:r>
                        <w:t>1 de 3</w:t>
                      </w:r>
                    </w:p>
                  </w:txbxContent>
                </v:textbox>
              </v:shape>
            </w:pict>
          </mc:Fallback>
        </mc:AlternateContent>
      </w:r>
    </w:p>
    <w:p w:rsidR="00766E5F" w:rsidRDefault="00766E5F" w:rsidP="00201763">
      <w:pPr>
        <w:pStyle w:val="Ttulo4"/>
        <w:rPr>
          <w:rFonts w:ascii="Lato" w:eastAsiaTheme="minorHAnsi" w:hAnsi="Lato" w:cstheme="minorBidi"/>
          <w:bCs w:val="0"/>
          <w:iCs w:val="0"/>
          <w:sz w:val="22"/>
          <w:lang w:bidi="ar-SA"/>
        </w:rPr>
      </w:pPr>
    </w:p>
    <w:p w:rsidR="00085BD4" w:rsidRPr="005612B8" w:rsidRDefault="005E02B1" w:rsidP="00201763">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CUADRO </w:t>
      </w:r>
      <w:r w:rsidR="00E95292" w:rsidRPr="005612B8">
        <w:rPr>
          <w:rFonts w:ascii="Lato" w:eastAsiaTheme="minorHAnsi" w:hAnsi="Lato" w:cstheme="minorBidi"/>
          <w:bCs w:val="0"/>
          <w:iCs w:val="0"/>
          <w:sz w:val="22"/>
          <w:lang w:bidi="ar-SA"/>
        </w:rPr>
        <w:t>3</w:t>
      </w:r>
      <w:bookmarkEnd w:id="60"/>
    </w:p>
    <w:p w:rsidR="00485508" w:rsidRPr="005612B8" w:rsidRDefault="00485508" w:rsidP="00485508">
      <w:pPr>
        <w:tabs>
          <w:tab w:val="left" w:pos="1488"/>
          <w:tab w:val="left" w:pos="9993"/>
          <w:tab w:val="left" w:pos="10276"/>
        </w:tabs>
        <w:spacing w:after="0" w:line="240" w:lineRule="auto"/>
        <w:ind w:left="70"/>
        <w:jc w:val="center"/>
        <w:rPr>
          <w:rFonts w:ascii="Lato" w:eastAsiaTheme="minorHAnsi" w:hAnsi="Lato" w:cstheme="minorBidi"/>
          <w:b/>
          <w:sz w:val="22"/>
        </w:rPr>
      </w:pPr>
      <w:r w:rsidRPr="005612B8">
        <w:rPr>
          <w:rFonts w:ascii="Lato" w:eastAsiaTheme="minorHAnsi" w:hAnsi="Lato" w:cstheme="minorBidi"/>
          <w:b/>
          <w:sz w:val="22"/>
        </w:rPr>
        <w:t xml:space="preserve">INSTITUTO </w:t>
      </w:r>
      <w:r w:rsidR="00ED5737" w:rsidRPr="005612B8">
        <w:rPr>
          <w:rFonts w:ascii="Lato" w:eastAsiaTheme="minorHAnsi" w:hAnsi="Lato" w:cstheme="minorBidi"/>
          <w:b/>
          <w:sz w:val="22"/>
        </w:rPr>
        <w:t>GUATEMALTECO DE MIGRACIÓN</w:t>
      </w:r>
    </w:p>
    <w:p w:rsidR="00085BD4" w:rsidRPr="00635EEC" w:rsidRDefault="00085BD4" w:rsidP="00201763">
      <w:pPr>
        <w:pStyle w:val="Ttulo4"/>
        <w:rPr>
          <w:rFonts w:ascii="Lato" w:eastAsiaTheme="minorHAnsi" w:hAnsi="Lato" w:cstheme="minorBidi"/>
          <w:b w:val="0"/>
          <w:bCs w:val="0"/>
          <w:iCs w:val="0"/>
          <w:sz w:val="22"/>
          <w:lang w:bidi="ar-SA"/>
        </w:rPr>
      </w:pPr>
      <w:bookmarkStart w:id="61" w:name="_Toc69971825"/>
      <w:r w:rsidRPr="005612B8">
        <w:rPr>
          <w:rFonts w:ascii="Lato" w:eastAsiaTheme="minorHAnsi" w:hAnsi="Lato" w:cstheme="minorBidi"/>
          <w:bCs w:val="0"/>
          <w:iCs w:val="0"/>
          <w:sz w:val="22"/>
          <w:lang w:bidi="ar-SA"/>
        </w:rPr>
        <w:t>MATRIZ VINCULACIÓN DE PRODUCTOS Y SUBPRODUCTOS</w:t>
      </w:r>
      <w:bookmarkEnd w:id="61"/>
    </w:p>
    <w:p w:rsidR="0016629E" w:rsidRPr="005612B8" w:rsidRDefault="00085BD4" w:rsidP="00201763">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62" w:name="_Toc69971826"/>
      <w:r w:rsidRPr="005612B8">
        <w:rPr>
          <w:rFonts w:ascii="Lato" w:eastAsiaTheme="minorHAnsi" w:hAnsi="Lato" w:cstheme="minorBidi"/>
          <w:bCs w:val="0"/>
          <w:iCs w:val="0"/>
          <w:sz w:val="22"/>
          <w:lang w:bidi="ar-SA"/>
        </w:rPr>
        <w:t xml:space="preserve">CON RED DE </w:t>
      </w:r>
      <w:r w:rsidR="000024A8" w:rsidRPr="005612B8">
        <w:rPr>
          <w:rFonts w:ascii="Lato" w:eastAsiaTheme="minorHAnsi" w:hAnsi="Lato" w:cstheme="minorBidi"/>
          <w:bCs w:val="0"/>
          <w:iCs w:val="0"/>
          <w:sz w:val="22"/>
          <w:lang w:bidi="ar-SA"/>
        </w:rPr>
        <w:t>CATEGORÍAS PROGRAMÁ</w:t>
      </w:r>
      <w:r w:rsidRPr="005612B8">
        <w:rPr>
          <w:rFonts w:ascii="Lato" w:eastAsiaTheme="minorHAnsi" w:hAnsi="Lato" w:cstheme="minorBidi"/>
          <w:bCs w:val="0"/>
          <w:iCs w:val="0"/>
          <w:sz w:val="22"/>
          <w:lang w:bidi="ar-SA"/>
        </w:rPr>
        <w:t>TICAS</w:t>
      </w:r>
      <w:bookmarkEnd w:id="62"/>
      <w:r w:rsidRPr="005612B8">
        <w:rPr>
          <w:rFonts w:ascii="Lato" w:eastAsiaTheme="minorHAnsi" w:hAnsi="Lato" w:cstheme="minorBidi"/>
          <w:bCs w:val="0"/>
          <w:iCs w:val="0"/>
          <w:sz w:val="22"/>
          <w:lang w:bidi="ar-SA"/>
        </w:rPr>
        <w:t xml:space="preserve"> </w:t>
      </w:r>
    </w:p>
    <w:p w:rsidR="00575129" w:rsidRDefault="00575129" w:rsidP="00085BD4">
      <w:pPr>
        <w:tabs>
          <w:tab w:val="left" w:pos="1488"/>
          <w:tab w:val="left" w:pos="9993"/>
          <w:tab w:val="left" w:pos="10276"/>
        </w:tabs>
        <w:spacing w:after="0" w:line="240" w:lineRule="auto"/>
        <w:ind w:left="70"/>
        <w:jc w:val="center"/>
        <w:rPr>
          <w:rFonts w:ascii="Lato" w:eastAsiaTheme="minorHAnsi" w:hAnsi="Lato" w:cstheme="minorBidi"/>
          <w:sz w:val="22"/>
        </w:rPr>
      </w:pPr>
    </w:p>
    <w:p w:rsidR="00B47C71" w:rsidRDefault="00F5258C" w:rsidP="00085BD4">
      <w:pPr>
        <w:tabs>
          <w:tab w:val="left" w:pos="1488"/>
          <w:tab w:val="left" w:pos="9993"/>
          <w:tab w:val="left" w:pos="10276"/>
        </w:tabs>
        <w:spacing w:after="0" w:line="240" w:lineRule="auto"/>
        <w:ind w:left="70"/>
        <w:jc w:val="center"/>
        <w:rPr>
          <w:rFonts w:ascii="Lato" w:eastAsiaTheme="minorHAnsi" w:hAnsi="Lato" w:cstheme="minorBidi"/>
          <w:sz w:val="22"/>
        </w:rPr>
      </w:pPr>
      <w:r>
        <w:rPr>
          <w:rFonts w:ascii="Lato" w:eastAsiaTheme="minorHAnsi" w:hAnsi="Lato" w:cstheme="minorBidi"/>
          <w:sz w:val="22"/>
        </w:rPr>
        <w:object w:dxaOrig="22263" w:dyaOrig="7472">
          <v:shape id="_x0000_i1030" type="#_x0000_t75" style="width:545.45pt;height:184.55pt" o:ole="">
            <v:imagedata r:id="rId23" o:title=""/>
          </v:shape>
          <o:OLEObject Type="Embed" ProgID="Excel.Sheet.12" ShapeID="_x0000_i1030" DrawAspect="Content" ObjectID="_1738134955" r:id="rId24"/>
        </w:object>
      </w:r>
    </w:p>
    <w:p w:rsidR="00B47C71" w:rsidRPr="00635EEC" w:rsidRDefault="00B47C71" w:rsidP="00085BD4">
      <w:pPr>
        <w:tabs>
          <w:tab w:val="left" w:pos="1488"/>
          <w:tab w:val="left" w:pos="9993"/>
          <w:tab w:val="left" w:pos="10276"/>
        </w:tabs>
        <w:spacing w:after="0" w:line="240" w:lineRule="auto"/>
        <w:ind w:left="70"/>
        <w:jc w:val="center"/>
        <w:rPr>
          <w:rFonts w:ascii="Lato" w:eastAsiaTheme="minorHAnsi" w:hAnsi="Lato" w:cstheme="minorBidi"/>
          <w:sz w:val="22"/>
        </w:rPr>
      </w:pPr>
    </w:p>
    <w:p w:rsidR="00D5515A" w:rsidRPr="00635EEC" w:rsidRDefault="00766E5F" w:rsidP="00C74628">
      <w:pPr>
        <w:tabs>
          <w:tab w:val="left" w:pos="1488"/>
          <w:tab w:val="left" w:pos="9993"/>
          <w:tab w:val="left" w:pos="10276"/>
        </w:tabs>
        <w:spacing w:after="0" w:line="240" w:lineRule="auto"/>
        <w:jc w:val="center"/>
        <w:rPr>
          <w:rFonts w:ascii="Lato" w:eastAsiaTheme="minorHAnsi" w:hAnsi="Lato" w:cstheme="minorBidi"/>
          <w:sz w:val="22"/>
        </w:rPr>
      </w:pPr>
      <w:r w:rsidRPr="00635EEC">
        <w:rPr>
          <w:rFonts w:ascii="Lato" w:eastAsiaTheme="minorHAnsi" w:hAnsi="Lato" w:cstheme="minorBidi"/>
          <w:noProof/>
          <w:sz w:val="22"/>
          <w:lang w:eastAsia="es-GT"/>
        </w:rPr>
        <w:lastRenderedPageBreak/>
        <mc:AlternateContent>
          <mc:Choice Requires="wps">
            <w:drawing>
              <wp:anchor distT="0" distB="0" distL="114300" distR="114300" simplePos="0" relativeHeight="251640832" behindDoc="0" locked="0" layoutInCell="1" allowOverlap="1" wp14:anchorId="38917960" wp14:editId="3FEA3670">
                <wp:simplePos x="0" y="0"/>
                <wp:positionH relativeFrom="column">
                  <wp:posOffset>7800975</wp:posOffset>
                </wp:positionH>
                <wp:positionV relativeFrom="paragraph">
                  <wp:posOffset>-314325</wp:posOffset>
                </wp:positionV>
                <wp:extent cx="581025" cy="238125"/>
                <wp:effectExtent l="0" t="0" r="28575" b="28575"/>
                <wp:wrapNone/>
                <wp:docPr id="14" name="Cuadro de texto 14"/>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811CAA" w:rsidRDefault="00811CAA" w:rsidP="006042DB">
                            <w:r>
                              <w:t>2 de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34" type="#_x0000_t202" style="position:absolute;left:0;text-align:left;margin-left:614.25pt;margin-top:-24.75pt;width:45.75pt;height:18.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" fillcolor="white [3201]" strokeweight=".5pt">
                <v:textbox>
                  <w:txbxContent>
                    <w:p w:rsidR="00811CAA" w:rsidRDefault="00811CAA" w:rsidP="006042DB">
                      <w:r>
                        <w:t>2 de 3</w:t>
                      </w:r>
                    </w:p>
                  </w:txbxContent>
                </v:textbox>
              </v:shape>
            </w:pict>
          </mc:Fallback>
        </mc:AlternateContent>
      </w:r>
      <w:bookmarkStart w:id="63" w:name="_MON_1711972005"/>
      <w:bookmarkEnd w:id="63"/>
      <w:r w:rsidR="005C760E">
        <w:rPr>
          <w:rFonts w:ascii="Lato" w:eastAsiaTheme="minorHAnsi" w:hAnsi="Lato" w:cstheme="minorBidi"/>
          <w:sz w:val="22"/>
        </w:rPr>
        <w:object w:dxaOrig="20865" w:dyaOrig="17085">
          <v:shape id="_x0000_i1031" type="#_x0000_t75" style="width:537.25pt;height:439.95pt" o:ole="">
            <v:imagedata r:id="rId25" o:title=""/>
          </v:shape>
          <o:OLEObject Type="Embed" ProgID="Excel.Sheet.12" ShapeID="_x0000_i1031" DrawAspect="Content" ObjectID="_1738134956" r:id="rId26"/>
        </w:object>
      </w:r>
    </w:p>
    <w:p w:rsidR="00201763" w:rsidRPr="00635EEC" w:rsidRDefault="00766E5F" w:rsidP="00201763">
      <w:pPr>
        <w:tabs>
          <w:tab w:val="left" w:pos="1488"/>
          <w:tab w:val="left" w:pos="9993"/>
          <w:tab w:val="left" w:pos="10276"/>
        </w:tabs>
        <w:spacing w:after="0" w:line="240" w:lineRule="auto"/>
        <w:rPr>
          <w:rFonts w:ascii="Lato" w:eastAsiaTheme="minorHAnsi" w:hAnsi="Lato" w:cstheme="minorBidi"/>
          <w:sz w:val="22"/>
        </w:rPr>
      </w:pPr>
      <w:r w:rsidRPr="00635EEC">
        <w:rPr>
          <w:rFonts w:ascii="Lato" w:eastAsiaTheme="minorHAnsi" w:hAnsi="Lato" w:cstheme="minorBidi"/>
          <w:noProof/>
          <w:sz w:val="22"/>
          <w:lang w:eastAsia="es-GT"/>
        </w:rPr>
        <w:lastRenderedPageBreak/>
        <mc:AlternateContent>
          <mc:Choice Requires="wps">
            <w:drawing>
              <wp:anchor distT="0" distB="0" distL="114300" distR="114300" simplePos="0" relativeHeight="251642880" behindDoc="0" locked="0" layoutInCell="1" allowOverlap="1" wp14:anchorId="501C8E59" wp14:editId="728DDF45">
                <wp:simplePos x="0" y="0"/>
                <wp:positionH relativeFrom="column">
                  <wp:posOffset>7795895</wp:posOffset>
                </wp:positionH>
                <wp:positionV relativeFrom="paragraph">
                  <wp:posOffset>-299085</wp:posOffset>
                </wp:positionV>
                <wp:extent cx="581025" cy="238125"/>
                <wp:effectExtent l="0" t="0" r="28575" b="28575"/>
                <wp:wrapNone/>
                <wp:docPr id="20" name="Cuadro de texto 20"/>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811CAA" w:rsidRDefault="00811CAA" w:rsidP="006042DB">
                            <w:r>
                              <w:t>3 de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0" o:spid="_x0000_s1035" type="#_x0000_t202" style="position:absolute;margin-left:613.85pt;margin-top:-23.55pt;width:45.75pt;height:18.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" fillcolor="white [3201]" strokeweight=".5pt">
                <v:textbox>
                  <w:txbxContent>
                    <w:p w:rsidR="00811CAA" w:rsidRDefault="00811CAA" w:rsidP="006042DB">
                      <w:r>
                        <w:t>3 de 3</w:t>
                      </w:r>
                    </w:p>
                  </w:txbxContent>
                </v:textbox>
              </v:shape>
            </w:pict>
          </mc:Fallback>
        </mc:AlternateContent>
      </w:r>
    </w:p>
    <w:bookmarkStart w:id="64" w:name="_MON_1717939820"/>
    <w:bookmarkEnd w:id="64"/>
    <w:p w:rsidR="004B27C7" w:rsidRPr="00635EEC" w:rsidRDefault="002D510C" w:rsidP="00766E5F">
      <w:pPr>
        <w:tabs>
          <w:tab w:val="left" w:pos="1488"/>
          <w:tab w:val="left" w:pos="9993"/>
          <w:tab w:val="left" w:pos="10276"/>
        </w:tabs>
        <w:spacing w:after="0" w:line="240" w:lineRule="auto"/>
        <w:jc w:val="center"/>
        <w:rPr>
          <w:rFonts w:ascii="Lato" w:eastAsiaTheme="minorHAnsi" w:hAnsi="Lato" w:cstheme="minorBidi"/>
          <w:sz w:val="22"/>
        </w:rPr>
        <w:sectPr w:rsidR="004B27C7" w:rsidRPr="00635EEC" w:rsidSect="008B2621">
          <w:footerReference w:type="default" r:id="rId27"/>
          <w:pgSz w:w="15840" w:h="12240" w:orient="landscape"/>
          <w:pgMar w:top="1701" w:right="1242" w:bottom="1701" w:left="1418" w:header="709" w:footer="709" w:gutter="0"/>
          <w:cols w:space="708"/>
          <w:docGrid w:linePitch="360"/>
        </w:sectPr>
      </w:pPr>
      <w:r>
        <w:rPr>
          <w:rFonts w:ascii="Lato" w:eastAsiaTheme="minorHAnsi" w:hAnsi="Lato" w:cstheme="minorBidi"/>
          <w:sz w:val="22"/>
        </w:rPr>
        <w:object w:dxaOrig="20865" w:dyaOrig="17250">
          <v:shape id="_x0000_i1032" type="#_x0000_t75" style="width:501.8pt;height:414.85pt" o:ole="">
            <v:imagedata r:id="rId28" o:title=""/>
          </v:shape>
          <o:OLEObject Type="Embed" ProgID="Excel.Sheet.12" ShapeID="_x0000_i1032" DrawAspect="Content" ObjectID="_1738134957" r:id="rId29"/>
        </w:object>
      </w:r>
    </w:p>
    <w:p w:rsidR="00D5515A" w:rsidRPr="00635EEC" w:rsidRDefault="00D5515A" w:rsidP="00085BD4">
      <w:pPr>
        <w:tabs>
          <w:tab w:val="left" w:pos="1488"/>
          <w:tab w:val="left" w:pos="9993"/>
          <w:tab w:val="left" w:pos="10276"/>
        </w:tabs>
        <w:spacing w:after="0" w:line="240" w:lineRule="auto"/>
        <w:ind w:left="70"/>
        <w:jc w:val="center"/>
        <w:rPr>
          <w:rFonts w:ascii="Lato" w:eastAsiaTheme="minorHAnsi" w:hAnsi="Lato" w:cstheme="minorBidi"/>
          <w:sz w:val="22"/>
        </w:rPr>
      </w:pPr>
    </w:p>
    <w:p w:rsidR="00D46518" w:rsidRPr="003C1BDD" w:rsidRDefault="007F50A9"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bookmarkStart w:id="65" w:name="_MON_1577008054"/>
      <w:bookmarkStart w:id="66" w:name="_Toc453592758"/>
      <w:bookmarkStart w:id="67" w:name="_Toc480836362"/>
      <w:bookmarkStart w:id="68" w:name="_Toc54605480"/>
      <w:bookmarkStart w:id="69" w:name="_Toc69971416"/>
      <w:bookmarkEnd w:id="65"/>
      <w:r w:rsidRPr="003C1BDD">
        <w:rPr>
          <w:rFonts w:ascii="Lato" w:eastAsiaTheme="minorHAnsi" w:hAnsi="Lato" w:cstheme="minorBidi"/>
          <w:bCs w:val="0"/>
          <w:color w:val="auto"/>
          <w:szCs w:val="22"/>
          <w:lang w:bidi="ar-SA"/>
        </w:rPr>
        <w:t>SEGUIMIENTO</w:t>
      </w:r>
      <w:r w:rsidR="00433874" w:rsidRPr="003C1BDD">
        <w:rPr>
          <w:rFonts w:ascii="Lato" w:eastAsiaTheme="minorHAnsi" w:hAnsi="Lato" w:cstheme="minorBidi"/>
          <w:bCs w:val="0"/>
          <w:color w:val="auto"/>
          <w:szCs w:val="22"/>
          <w:lang w:bidi="ar-SA"/>
        </w:rPr>
        <w:t xml:space="preserve"> A NIVEL CUATRIMESTRAL, AÑO 20</w:t>
      </w:r>
      <w:r w:rsidR="00172372" w:rsidRPr="003C1BDD">
        <w:rPr>
          <w:rFonts w:ascii="Lato" w:eastAsiaTheme="minorHAnsi" w:hAnsi="Lato" w:cstheme="minorBidi"/>
          <w:bCs w:val="0"/>
          <w:color w:val="auto"/>
          <w:szCs w:val="22"/>
          <w:lang w:bidi="ar-SA"/>
        </w:rPr>
        <w:t>2</w:t>
      </w:r>
      <w:bookmarkEnd w:id="66"/>
      <w:bookmarkEnd w:id="67"/>
      <w:bookmarkEnd w:id="68"/>
      <w:bookmarkEnd w:id="69"/>
      <w:r w:rsidR="00FE7A50">
        <w:rPr>
          <w:rFonts w:ascii="Lato" w:eastAsiaTheme="minorHAnsi" w:hAnsi="Lato" w:cstheme="minorBidi"/>
          <w:bCs w:val="0"/>
          <w:color w:val="auto"/>
          <w:szCs w:val="22"/>
          <w:lang w:bidi="ar-SA"/>
        </w:rPr>
        <w:t>3</w:t>
      </w:r>
    </w:p>
    <w:p w:rsidR="00592B6D" w:rsidRPr="00635EEC" w:rsidRDefault="00592B6D" w:rsidP="00592B6D">
      <w:pPr>
        <w:tabs>
          <w:tab w:val="left" w:pos="1488"/>
          <w:tab w:val="left" w:pos="9993"/>
          <w:tab w:val="left" w:pos="10276"/>
        </w:tabs>
        <w:spacing w:after="0" w:line="240" w:lineRule="auto"/>
        <w:ind w:left="70"/>
        <w:jc w:val="center"/>
        <w:rPr>
          <w:rFonts w:ascii="Lato" w:eastAsiaTheme="minorHAnsi" w:hAnsi="Lato" w:cstheme="minorBidi"/>
          <w:sz w:val="22"/>
        </w:rPr>
      </w:pPr>
    </w:p>
    <w:p w:rsidR="00C11FAF" w:rsidRDefault="00C11FAF" w:rsidP="00C11FAF">
      <w:pPr>
        <w:jc w:val="both"/>
        <w:rPr>
          <w:rFonts w:ascii="Lato" w:eastAsiaTheme="minorHAnsi" w:hAnsi="Lato" w:cstheme="minorBidi"/>
          <w:sz w:val="22"/>
        </w:rPr>
      </w:pPr>
      <w:r w:rsidRPr="00635EEC">
        <w:rPr>
          <w:rFonts w:ascii="Lato" w:eastAsiaTheme="minorHAnsi" w:hAnsi="Lato" w:cstheme="minorBidi"/>
          <w:sz w:val="22"/>
        </w:rPr>
        <w:t xml:space="preserve">A </w:t>
      </w:r>
      <w:r w:rsidR="001806C3" w:rsidRPr="00635EEC">
        <w:rPr>
          <w:rFonts w:ascii="Lato" w:eastAsiaTheme="minorHAnsi" w:hAnsi="Lato" w:cstheme="minorBidi"/>
          <w:sz w:val="22"/>
        </w:rPr>
        <w:t>continuación,</w:t>
      </w:r>
      <w:r w:rsidRPr="00635EEC">
        <w:rPr>
          <w:rFonts w:ascii="Lato" w:eastAsiaTheme="minorHAnsi" w:hAnsi="Lato" w:cstheme="minorBidi"/>
          <w:sz w:val="22"/>
        </w:rPr>
        <w:t xml:space="preserve"> se presentan una serie de cuadros que sintetizan el seguimiento a las metas para medir el grado de avance de lo planificado </w:t>
      </w:r>
      <w:r w:rsidR="00132C03" w:rsidRPr="00635EEC">
        <w:rPr>
          <w:rFonts w:ascii="Lato" w:eastAsiaTheme="minorHAnsi" w:hAnsi="Lato" w:cstheme="minorBidi"/>
          <w:sz w:val="22"/>
        </w:rPr>
        <w:t>para el</w:t>
      </w:r>
      <w:r w:rsidR="00157827" w:rsidRPr="00635EEC">
        <w:rPr>
          <w:rFonts w:ascii="Lato" w:eastAsiaTheme="minorHAnsi" w:hAnsi="Lato" w:cstheme="minorBidi"/>
          <w:sz w:val="22"/>
        </w:rPr>
        <w:t xml:space="preserve"> año 20</w:t>
      </w:r>
      <w:r w:rsidR="0086716B" w:rsidRPr="00635EEC">
        <w:rPr>
          <w:rFonts w:ascii="Lato" w:eastAsiaTheme="minorHAnsi" w:hAnsi="Lato" w:cstheme="minorBidi"/>
          <w:sz w:val="22"/>
        </w:rPr>
        <w:t>2</w:t>
      </w:r>
      <w:r w:rsidR="0089726E">
        <w:rPr>
          <w:rFonts w:ascii="Lato" w:eastAsiaTheme="minorHAnsi" w:hAnsi="Lato" w:cstheme="minorBidi"/>
          <w:sz w:val="22"/>
        </w:rPr>
        <w:t>3</w:t>
      </w:r>
      <w:r w:rsidRPr="00635EEC">
        <w:rPr>
          <w:rFonts w:ascii="Lato" w:eastAsiaTheme="minorHAnsi" w:hAnsi="Lato" w:cstheme="minorBidi"/>
          <w:sz w:val="22"/>
        </w:rPr>
        <w:t xml:space="preserve">, de forma cuatrimestral </w:t>
      </w:r>
      <w:r w:rsidR="00132C03" w:rsidRPr="00635EEC">
        <w:rPr>
          <w:rFonts w:ascii="Lato" w:eastAsiaTheme="minorHAnsi" w:hAnsi="Lato" w:cstheme="minorBidi"/>
          <w:sz w:val="22"/>
        </w:rPr>
        <w:t>según los productos y subproductos con que cuenta el Instituto.</w:t>
      </w:r>
    </w:p>
    <w:p w:rsidR="00766E5F" w:rsidRDefault="00766E5F" w:rsidP="00C11FAF">
      <w:pPr>
        <w:jc w:val="both"/>
        <w:rPr>
          <w:rFonts w:ascii="Lato" w:eastAsiaTheme="minorHAnsi" w:hAnsi="Lato" w:cstheme="minorBidi"/>
          <w:sz w:val="22"/>
        </w:rPr>
      </w:pPr>
    </w:p>
    <w:p w:rsidR="00766E5F" w:rsidRPr="00635EEC" w:rsidRDefault="00766E5F" w:rsidP="00C11FAF">
      <w:pPr>
        <w:jc w:val="both"/>
        <w:rPr>
          <w:rFonts w:ascii="Lato" w:eastAsiaTheme="minorHAnsi" w:hAnsi="Lato" w:cstheme="minorBidi"/>
          <w:sz w:val="22"/>
        </w:rPr>
      </w:pPr>
    </w:p>
    <w:bookmarkStart w:id="70" w:name="_Toc54698592"/>
    <w:p w:rsidR="00C203CA" w:rsidRDefault="005612B8" w:rsidP="00926836">
      <w:r w:rsidRPr="00635EEC">
        <w:rPr>
          <w:noProof/>
          <w:lang w:eastAsia="es-GT"/>
        </w:rPr>
        <mc:AlternateContent>
          <mc:Choice Requires="wps">
            <w:drawing>
              <wp:anchor distT="0" distB="0" distL="114300" distR="114300" simplePos="0" relativeHeight="251646976" behindDoc="0" locked="0" layoutInCell="1" allowOverlap="1" wp14:anchorId="6EAD497C" wp14:editId="08E90439">
                <wp:simplePos x="0" y="0"/>
                <wp:positionH relativeFrom="column">
                  <wp:posOffset>7800975</wp:posOffset>
                </wp:positionH>
                <wp:positionV relativeFrom="paragraph">
                  <wp:posOffset>116205</wp:posOffset>
                </wp:positionV>
                <wp:extent cx="581025" cy="238125"/>
                <wp:effectExtent l="0" t="0" r="28575" b="28575"/>
                <wp:wrapNone/>
                <wp:docPr id="23" name="Cuadro de texto 23"/>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811CAA" w:rsidRDefault="00811CAA" w:rsidP="006042DB">
                            <w:r>
                              <w:t>1 de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36" type="#_x0000_t202" style="position:absolute;margin-left:614.25pt;margin-top:9.15pt;width:45.75pt;height:1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" fillcolor="white [3201]" strokeweight=".5pt">
                <v:textbox>
                  <w:txbxContent>
                    <w:p w:rsidR="00811CAA" w:rsidRDefault="00811CAA" w:rsidP="006042DB">
                      <w:r>
                        <w:t>1 de 2</w:t>
                      </w:r>
                    </w:p>
                  </w:txbxContent>
                </v:textbox>
              </v:shape>
            </w:pict>
          </mc:Fallback>
        </mc:AlternateContent>
      </w:r>
      <w:bookmarkEnd w:id="70"/>
    </w:p>
    <w:p w:rsidR="00A903D7" w:rsidRPr="005612B8" w:rsidRDefault="005E02B1" w:rsidP="00201763">
      <w:pPr>
        <w:pStyle w:val="Ttulo4"/>
        <w:rPr>
          <w:rFonts w:ascii="Lato" w:eastAsiaTheme="minorHAnsi" w:hAnsi="Lato" w:cstheme="minorBidi"/>
          <w:bCs w:val="0"/>
          <w:iCs w:val="0"/>
          <w:sz w:val="22"/>
          <w:lang w:bidi="ar-SA"/>
        </w:rPr>
      </w:pPr>
      <w:bookmarkStart w:id="71" w:name="_Toc69971827"/>
      <w:r w:rsidRPr="005612B8">
        <w:rPr>
          <w:rFonts w:ascii="Lato" w:eastAsiaTheme="minorHAnsi" w:hAnsi="Lato" w:cstheme="minorBidi"/>
          <w:bCs w:val="0"/>
          <w:iCs w:val="0"/>
          <w:sz w:val="22"/>
          <w:lang w:bidi="ar-SA"/>
        </w:rPr>
        <w:t xml:space="preserve">CUADRO </w:t>
      </w:r>
      <w:r w:rsidR="00E95292" w:rsidRPr="005612B8">
        <w:rPr>
          <w:rFonts w:ascii="Lato" w:eastAsiaTheme="minorHAnsi" w:hAnsi="Lato" w:cstheme="minorBidi"/>
          <w:bCs w:val="0"/>
          <w:iCs w:val="0"/>
          <w:sz w:val="22"/>
          <w:lang w:bidi="ar-SA"/>
        </w:rPr>
        <w:t>4</w:t>
      </w:r>
      <w:bookmarkEnd w:id="71"/>
    </w:p>
    <w:p w:rsidR="00485508" w:rsidRPr="005612B8" w:rsidRDefault="00485508" w:rsidP="00485508">
      <w:pPr>
        <w:tabs>
          <w:tab w:val="left" w:pos="1488"/>
          <w:tab w:val="left" w:pos="9993"/>
          <w:tab w:val="left" w:pos="10276"/>
        </w:tabs>
        <w:spacing w:after="0" w:line="240" w:lineRule="auto"/>
        <w:ind w:left="70"/>
        <w:jc w:val="center"/>
        <w:rPr>
          <w:rFonts w:ascii="Lato" w:eastAsiaTheme="minorHAnsi" w:hAnsi="Lato" w:cstheme="minorBidi"/>
          <w:b/>
          <w:sz w:val="22"/>
        </w:rPr>
      </w:pPr>
      <w:r w:rsidRPr="005612B8">
        <w:rPr>
          <w:rFonts w:ascii="Lato" w:eastAsiaTheme="minorHAnsi" w:hAnsi="Lato" w:cstheme="minorBidi"/>
          <w:b/>
          <w:sz w:val="22"/>
        </w:rPr>
        <w:t xml:space="preserve">INSTITUTO </w:t>
      </w:r>
      <w:r w:rsidR="00172372" w:rsidRPr="005612B8">
        <w:rPr>
          <w:rFonts w:ascii="Lato" w:eastAsiaTheme="minorHAnsi" w:hAnsi="Lato" w:cstheme="minorBidi"/>
          <w:b/>
          <w:sz w:val="22"/>
        </w:rPr>
        <w:t>GUATEMALTECO DE MIGRACIÓN</w:t>
      </w:r>
    </w:p>
    <w:p w:rsidR="00592B6D" w:rsidRPr="005612B8" w:rsidRDefault="00485508" w:rsidP="00201763">
      <w:pPr>
        <w:pStyle w:val="Ttulo4"/>
        <w:rPr>
          <w:rFonts w:ascii="Lato" w:eastAsiaTheme="minorHAnsi" w:hAnsi="Lato" w:cstheme="minorBidi"/>
          <w:bCs w:val="0"/>
          <w:iCs w:val="0"/>
          <w:sz w:val="22"/>
          <w:lang w:bidi="ar-SA"/>
        </w:rPr>
      </w:pPr>
      <w:bookmarkStart w:id="72" w:name="_Toc69971828"/>
      <w:r w:rsidRPr="005612B8">
        <w:rPr>
          <w:rFonts w:ascii="Lato" w:eastAsiaTheme="minorHAnsi" w:hAnsi="Lato" w:cstheme="minorBidi"/>
          <w:bCs w:val="0"/>
          <w:iCs w:val="0"/>
          <w:sz w:val="22"/>
          <w:lang w:bidi="ar-SA"/>
        </w:rPr>
        <w:t>SEGUI</w:t>
      </w:r>
      <w:r w:rsidR="00433874" w:rsidRPr="005612B8">
        <w:rPr>
          <w:rFonts w:ascii="Lato" w:eastAsiaTheme="minorHAnsi" w:hAnsi="Lato" w:cstheme="minorBidi"/>
          <w:bCs w:val="0"/>
          <w:iCs w:val="0"/>
          <w:sz w:val="22"/>
          <w:lang w:bidi="ar-SA"/>
        </w:rPr>
        <w:t xml:space="preserve">MIENTO DE METAS A NIVEL </w:t>
      </w:r>
      <w:r w:rsidR="002E16BF" w:rsidRPr="005612B8">
        <w:rPr>
          <w:rFonts w:ascii="Lato" w:eastAsiaTheme="minorHAnsi" w:hAnsi="Lato" w:cstheme="minorBidi"/>
          <w:bCs w:val="0"/>
          <w:iCs w:val="0"/>
          <w:sz w:val="22"/>
          <w:lang w:bidi="ar-SA"/>
        </w:rPr>
        <w:t xml:space="preserve">CUATRIMESTRAL </w:t>
      </w:r>
      <w:r w:rsidR="00433874" w:rsidRPr="005612B8">
        <w:rPr>
          <w:rFonts w:ascii="Lato" w:eastAsiaTheme="minorHAnsi" w:hAnsi="Lato" w:cstheme="minorBidi"/>
          <w:bCs w:val="0"/>
          <w:iCs w:val="0"/>
          <w:sz w:val="22"/>
          <w:lang w:bidi="ar-SA"/>
        </w:rPr>
        <w:t>AÑO 20</w:t>
      </w:r>
      <w:r w:rsidR="00EF0E2A">
        <w:rPr>
          <w:rFonts w:ascii="Lato" w:eastAsiaTheme="minorHAnsi" w:hAnsi="Lato" w:cstheme="minorBidi"/>
          <w:bCs w:val="0"/>
          <w:iCs w:val="0"/>
          <w:sz w:val="22"/>
          <w:lang w:bidi="ar-SA"/>
        </w:rPr>
        <w:t>2</w:t>
      </w:r>
      <w:bookmarkEnd w:id="72"/>
      <w:r w:rsidR="0089726E">
        <w:rPr>
          <w:rFonts w:ascii="Lato" w:eastAsiaTheme="minorHAnsi" w:hAnsi="Lato" w:cstheme="minorBidi"/>
          <w:bCs w:val="0"/>
          <w:iCs w:val="0"/>
          <w:sz w:val="22"/>
          <w:lang w:bidi="ar-SA"/>
        </w:rPr>
        <w:t>3</w:t>
      </w:r>
    </w:p>
    <w:p w:rsidR="00433874" w:rsidRPr="00635EEC" w:rsidRDefault="00433874" w:rsidP="000F243B">
      <w:pPr>
        <w:tabs>
          <w:tab w:val="left" w:pos="9993"/>
          <w:tab w:val="left" w:pos="10276"/>
        </w:tabs>
        <w:spacing w:after="0" w:line="240" w:lineRule="auto"/>
        <w:jc w:val="center"/>
        <w:rPr>
          <w:rFonts w:ascii="Lato" w:eastAsiaTheme="minorHAnsi" w:hAnsi="Lato" w:cstheme="minorBidi"/>
          <w:sz w:val="22"/>
        </w:rPr>
      </w:pPr>
    </w:p>
    <w:p w:rsidR="0019302F" w:rsidRPr="00635EEC" w:rsidRDefault="0019302F" w:rsidP="000F243B">
      <w:pPr>
        <w:tabs>
          <w:tab w:val="left" w:pos="9993"/>
          <w:tab w:val="left" w:pos="10276"/>
        </w:tabs>
        <w:spacing w:after="0" w:line="240" w:lineRule="auto"/>
        <w:jc w:val="center"/>
        <w:rPr>
          <w:rFonts w:ascii="Lato" w:eastAsiaTheme="minorHAnsi" w:hAnsi="Lato" w:cstheme="minorBidi"/>
          <w:sz w:val="22"/>
        </w:rPr>
      </w:pPr>
    </w:p>
    <w:bookmarkStart w:id="73" w:name="_MON_1712128346"/>
    <w:bookmarkEnd w:id="73"/>
    <w:p w:rsidR="00201763" w:rsidRPr="00635EEC" w:rsidRDefault="000E3490" w:rsidP="00ED17D9">
      <w:pPr>
        <w:tabs>
          <w:tab w:val="left" w:pos="9993"/>
          <w:tab w:val="left" w:pos="10276"/>
        </w:tabs>
        <w:spacing w:after="0" w:line="240" w:lineRule="auto"/>
        <w:ind w:firstLine="70"/>
        <w:jc w:val="both"/>
        <w:rPr>
          <w:rFonts w:ascii="Lato" w:eastAsiaTheme="minorHAnsi" w:hAnsi="Lato" w:cstheme="minorBidi"/>
          <w:sz w:val="22"/>
        </w:rPr>
      </w:pPr>
      <w:r>
        <w:rPr>
          <w:rFonts w:ascii="Lato" w:eastAsiaTheme="minorHAnsi" w:hAnsi="Lato" w:cstheme="minorBidi"/>
          <w:sz w:val="22"/>
        </w:rPr>
        <w:object w:dxaOrig="24750" w:dyaOrig="3225">
          <v:shape id="_x0000_i1033" type="#_x0000_t75" style="width:615.05pt;height:80.15pt" o:ole="">
            <v:imagedata r:id="rId30" o:title=""/>
          </v:shape>
          <o:OLEObject Type="Embed" ProgID="Excel.Sheet.12" ShapeID="_x0000_i1033" DrawAspect="Content" ObjectID="_1738134958" r:id="rId31"/>
        </w:object>
      </w:r>
    </w:p>
    <w:p w:rsidR="00201763" w:rsidRDefault="00201763" w:rsidP="00201763">
      <w:pPr>
        <w:tabs>
          <w:tab w:val="left" w:pos="1488"/>
          <w:tab w:val="left" w:pos="9993"/>
          <w:tab w:val="left" w:pos="10276"/>
        </w:tabs>
        <w:spacing w:after="0" w:line="240" w:lineRule="auto"/>
        <w:rPr>
          <w:rFonts w:ascii="Lato" w:eastAsiaTheme="minorHAnsi" w:hAnsi="Lato" w:cstheme="minorBidi"/>
          <w:sz w:val="22"/>
        </w:rPr>
      </w:pPr>
    </w:p>
    <w:p w:rsidR="00ED17D9" w:rsidRPr="00635EEC" w:rsidRDefault="00ED17D9" w:rsidP="00201763">
      <w:pPr>
        <w:tabs>
          <w:tab w:val="left" w:pos="1488"/>
          <w:tab w:val="left" w:pos="9993"/>
          <w:tab w:val="left" w:pos="10276"/>
        </w:tabs>
        <w:spacing w:after="0" w:line="240" w:lineRule="auto"/>
        <w:rPr>
          <w:rFonts w:ascii="Lato" w:eastAsiaTheme="minorHAnsi" w:hAnsi="Lato" w:cstheme="minorBidi"/>
          <w:sz w:val="22"/>
        </w:rPr>
        <w:sectPr w:rsidR="00ED17D9" w:rsidRPr="00635EEC" w:rsidSect="008B2621">
          <w:pgSz w:w="15840" w:h="12240" w:orient="landscape"/>
          <w:pgMar w:top="1701" w:right="1242" w:bottom="1701" w:left="1418" w:header="709" w:footer="709" w:gutter="0"/>
          <w:cols w:space="708"/>
          <w:docGrid w:linePitch="360"/>
        </w:sectPr>
      </w:pPr>
    </w:p>
    <w:p w:rsidR="009C5480" w:rsidRDefault="00FD15AA" w:rsidP="00615145">
      <w:pPr>
        <w:tabs>
          <w:tab w:val="left" w:pos="1488"/>
          <w:tab w:val="left" w:pos="9993"/>
          <w:tab w:val="left" w:pos="10276"/>
        </w:tabs>
        <w:spacing w:after="0" w:line="240" w:lineRule="auto"/>
        <w:ind w:left="70"/>
        <w:jc w:val="both"/>
        <w:rPr>
          <w:rFonts w:ascii="Lato" w:eastAsiaTheme="minorHAnsi" w:hAnsi="Lato" w:cstheme="minorBidi"/>
          <w:sz w:val="22"/>
        </w:rPr>
      </w:pPr>
      <w:r w:rsidRPr="00635EEC">
        <w:rPr>
          <w:rFonts w:ascii="Lato" w:eastAsiaTheme="minorHAnsi" w:hAnsi="Lato" w:cstheme="minorBidi"/>
          <w:noProof/>
          <w:sz w:val="22"/>
          <w:lang w:eastAsia="es-GT"/>
        </w:rPr>
        <w:lastRenderedPageBreak/>
        <mc:AlternateContent>
          <mc:Choice Requires="wps">
            <w:drawing>
              <wp:anchor distT="0" distB="0" distL="114300" distR="114300" simplePos="0" relativeHeight="251649024" behindDoc="0" locked="0" layoutInCell="1" allowOverlap="1" wp14:anchorId="7FC7FB8F" wp14:editId="360AA29F">
                <wp:simplePos x="0" y="0"/>
                <wp:positionH relativeFrom="column">
                  <wp:posOffset>7800975</wp:posOffset>
                </wp:positionH>
                <wp:positionV relativeFrom="paragraph">
                  <wp:posOffset>-417195</wp:posOffset>
                </wp:positionV>
                <wp:extent cx="581025" cy="23812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811CAA" w:rsidRDefault="00811CAA" w:rsidP="006042DB">
                            <w:r>
                              <w:t>2 de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37" type="#_x0000_t202" style="position:absolute;left:0;text-align:left;margin-left:614.25pt;margin-top:-32.85pt;width:45.75pt;height:1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" fillcolor="white [3201]" strokeweight=".5pt">
                <v:textbox>
                  <w:txbxContent>
                    <w:p w:rsidR="00811CAA" w:rsidRDefault="00811CAA" w:rsidP="006042DB">
                      <w:r>
                        <w:t>2 de 2</w:t>
                      </w:r>
                    </w:p>
                  </w:txbxContent>
                </v:textbox>
              </v:shape>
            </w:pict>
          </mc:Fallback>
        </mc:AlternateContent>
      </w:r>
      <w:r w:rsidR="000E3490">
        <w:rPr>
          <w:rFonts w:ascii="Lato" w:eastAsiaTheme="minorHAnsi" w:hAnsi="Lato" w:cstheme="minorBidi"/>
          <w:sz w:val="22"/>
        </w:rPr>
        <w:object w:dxaOrig="24855" w:dyaOrig="16515">
          <v:shape id="_x0000_i1034" type="#_x0000_t75" style="width:616.4pt;height:409.55pt" o:ole="">
            <v:imagedata r:id="rId32" o:title=""/>
          </v:shape>
          <o:OLEObject Type="Embed" ProgID="Excel.Sheet.12" ShapeID="_x0000_i1034" DrawAspect="Content" ObjectID="_1738134959" r:id="rId33"/>
        </w:object>
      </w:r>
    </w:p>
    <w:p w:rsidR="006E6C5F" w:rsidRDefault="006E6C5F" w:rsidP="002A1A26">
      <w:pPr>
        <w:tabs>
          <w:tab w:val="left" w:pos="1488"/>
          <w:tab w:val="left" w:pos="9993"/>
          <w:tab w:val="left" w:pos="10276"/>
        </w:tabs>
        <w:spacing w:after="0" w:line="240" w:lineRule="auto"/>
        <w:ind w:left="70"/>
        <w:jc w:val="both"/>
        <w:rPr>
          <w:rFonts w:ascii="Lato" w:eastAsiaTheme="minorHAnsi" w:hAnsi="Lato" w:cstheme="minorBidi"/>
          <w:b/>
          <w:bCs/>
          <w:sz w:val="22"/>
        </w:rPr>
        <w:sectPr w:rsidR="006E6C5F" w:rsidSect="008B2621">
          <w:footerReference w:type="default" r:id="rId34"/>
          <w:pgSz w:w="15840" w:h="12240" w:orient="landscape"/>
          <w:pgMar w:top="1701" w:right="1242" w:bottom="1701" w:left="1418" w:header="709" w:footer="709" w:gutter="0"/>
          <w:cols w:space="708"/>
          <w:docGrid w:linePitch="360"/>
        </w:sectPr>
      </w:pPr>
      <w:bookmarkStart w:id="74" w:name="_MON_1543477574"/>
      <w:bookmarkStart w:id="75" w:name="_Toc453592759"/>
      <w:bookmarkStart w:id="76" w:name="_Toc480836363"/>
      <w:bookmarkStart w:id="77" w:name="_Toc54605481"/>
      <w:bookmarkEnd w:id="74"/>
    </w:p>
    <w:p w:rsidR="00C96135" w:rsidRPr="00973908" w:rsidRDefault="00A3427E" w:rsidP="006E6C5F">
      <w:pPr>
        <w:tabs>
          <w:tab w:val="left" w:pos="1488"/>
          <w:tab w:val="left" w:pos="9993"/>
          <w:tab w:val="left" w:pos="10276"/>
        </w:tabs>
        <w:spacing w:after="0" w:line="240" w:lineRule="auto"/>
        <w:ind w:left="70"/>
        <w:jc w:val="center"/>
        <w:rPr>
          <w:rFonts w:ascii="Lato" w:eastAsiaTheme="minorHAnsi" w:hAnsi="Lato" w:cstheme="minorBidi"/>
          <w:b/>
          <w:bCs/>
        </w:rPr>
      </w:pPr>
      <w:r w:rsidRPr="00973908">
        <w:rPr>
          <w:rFonts w:ascii="Lato" w:eastAsiaTheme="minorHAnsi" w:hAnsi="Lato" w:cstheme="minorBidi"/>
          <w:b/>
          <w:bCs/>
          <w:sz w:val="22"/>
        </w:rPr>
        <w:lastRenderedPageBreak/>
        <w:t>CUADROS DTP´S</w:t>
      </w:r>
      <w:bookmarkEnd w:id="75"/>
      <w:bookmarkEnd w:id="76"/>
      <w:bookmarkEnd w:id="77"/>
    </w:p>
    <w:p w:rsidR="006132EC" w:rsidRPr="005612B8" w:rsidRDefault="00734372" w:rsidP="003C3211">
      <w:pPr>
        <w:pStyle w:val="Ttulo4"/>
        <w:contextualSpacing/>
        <w:rPr>
          <w:rFonts w:ascii="Lato" w:eastAsiaTheme="minorHAnsi" w:hAnsi="Lato" w:cstheme="minorBidi"/>
          <w:bCs w:val="0"/>
          <w:iCs w:val="0"/>
          <w:sz w:val="22"/>
          <w:lang w:bidi="ar-SA"/>
        </w:rPr>
      </w:pPr>
      <w:bookmarkStart w:id="78" w:name="_Toc503255126"/>
      <w:bookmarkStart w:id="79" w:name="_Toc69971829"/>
      <w:r w:rsidRPr="005612B8">
        <w:rPr>
          <w:rFonts w:ascii="Lato" w:eastAsiaTheme="minorHAnsi" w:hAnsi="Lato" w:cstheme="minorBidi"/>
          <w:bCs w:val="0"/>
          <w:iCs w:val="0"/>
          <w:sz w:val="22"/>
          <w:lang w:bidi="ar-SA"/>
        </w:rPr>
        <w:t>CUADRO 5.</w:t>
      </w:r>
      <w:r w:rsidR="006132EC" w:rsidRPr="005612B8">
        <w:rPr>
          <w:rFonts w:ascii="Lato" w:eastAsiaTheme="minorHAnsi" w:hAnsi="Lato" w:cstheme="minorBidi"/>
          <w:bCs w:val="0"/>
          <w:iCs w:val="0"/>
          <w:sz w:val="22"/>
          <w:lang w:bidi="ar-SA"/>
        </w:rPr>
        <w:t>1</w:t>
      </w:r>
      <w:bookmarkEnd w:id="78"/>
      <w:bookmarkEnd w:id="79"/>
    </w:p>
    <w:p w:rsidR="00734372" w:rsidRPr="005612B8" w:rsidRDefault="006132EC" w:rsidP="00DB3ACC">
      <w:pPr>
        <w:pStyle w:val="Ttulo4"/>
        <w:contextualSpacing/>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80" w:name="_Toc69971830"/>
      <w:r w:rsidRPr="005612B8">
        <w:rPr>
          <w:rFonts w:ascii="Lato" w:eastAsiaTheme="minorHAnsi" w:hAnsi="Lato" w:cstheme="minorBidi"/>
          <w:bCs w:val="0"/>
          <w:iCs w:val="0"/>
          <w:sz w:val="22"/>
          <w:lang w:bidi="ar-SA"/>
        </w:rPr>
        <w:t>DTP 1-</w:t>
      </w:r>
      <w:r w:rsidR="00734372" w:rsidRPr="005612B8">
        <w:rPr>
          <w:rFonts w:ascii="Lato" w:eastAsiaTheme="minorHAnsi" w:hAnsi="Lato" w:cstheme="minorBidi"/>
          <w:bCs w:val="0"/>
          <w:iCs w:val="0"/>
          <w:sz w:val="22"/>
          <w:lang w:bidi="ar-SA"/>
        </w:rPr>
        <w:t xml:space="preserve"> 20</w:t>
      </w:r>
      <w:r w:rsidR="00DB3ACC" w:rsidRPr="005612B8">
        <w:rPr>
          <w:rFonts w:ascii="Lato" w:eastAsiaTheme="minorHAnsi" w:hAnsi="Lato" w:cstheme="minorBidi"/>
          <w:bCs w:val="0"/>
          <w:iCs w:val="0"/>
          <w:sz w:val="22"/>
          <w:lang w:bidi="ar-SA"/>
        </w:rPr>
        <w:t>2</w:t>
      </w:r>
      <w:bookmarkEnd w:id="80"/>
      <w:r w:rsidR="0089726E">
        <w:rPr>
          <w:rFonts w:ascii="Lato" w:eastAsiaTheme="minorHAnsi" w:hAnsi="Lato" w:cstheme="minorBidi"/>
          <w:bCs w:val="0"/>
          <w:iCs w:val="0"/>
          <w:sz w:val="22"/>
          <w:lang w:bidi="ar-SA"/>
        </w:rPr>
        <w:t>3</w:t>
      </w:r>
    </w:p>
    <w:p w:rsidR="00730A73" w:rsidRPr="00635EEC" w:rsidRDefault="00730A73" w:rsidP="005B1E5E">
      <w:pPr>
        <w:tabs>
          <w:tab w:val="left" w:pos="1488"/>
          <w:tab w:val="left" w:pos="9993"/>
          <w:tab w:val="left" w:pos="10276"/>
        </w:tabs>
        <w:spacing w:after="0" w:line="240" w:lineRule="auto"/>
        <w:ind w:left="70"/>
        <w:jc w:val="center"/>
        <w:rPr>
          <w:rFonts w:ascii="Lato" w:eastAsiaTheme="minorHAnsi" w:hAnsi="Lato" w:cstheme="minorBidi"/>
          <w:sz w:val="22"/>
        </w:rPr>
      </w:pPr>
    </w:p>
    <w:bookmarkStart w:id="81" w:name="_MON_1717941831"/>
    <w:bookmarkEnd w:id="81"/>
    <w:p w:rsidR="00871315" w:rsidRDefault="006F5130" w:rsidP="00E75FAB">
      <w:pPr>
        <w:tabs>
          <w:tab w:val="left" w:pos="1488"/>
          <w:tab w:val="left" w:pos="9993"/>
          <w:tab w:val="left" w:pos="10276"/>
        </w:tabs>
        <w:spacing w:after="0" w:line="240" w:lineRule="auto"/>
        <w:ind w:left="70"/>
        <w:jc w:val="center"/>
        <w:rPr>
          <w:rFonts w:ascii="Lato" w:eastAsiaTheme="minorHAnsi" w:hAnsi="Lato" w:cstheme="minorBidi"/>
          <w:bCs/>
          <w:iCs/>
          <w:sz w:val="22"/>
        </w:rPr>
      </w:pPr>
      <w:r>
        <w:rPr>
          <w:rFonts w:ascii="Lato" w:eastAsiaTheme="minorHAnsi" w:hAnsi="Lato" w:cstheme="minorBidi"/>
          <w:bCs/>
          <w:iCs/>
          <w:sz w:val="22"/>
        </w:rPr>
        <w:object w:dxaOrig="15249" w:dyaOrig="6479">
          <v:shape id="_x0000_i1035" type="#_x0000_t75" style="width:609.95pt;height:278.25pt" o:ole="">
            <v:imagedata r:id="rId35" o:title=""/>
          </v:shape>
          <o:OLEObject Type="Embed" ProgID="Excel.Sheet.12" ShapeID="_x0000_i1035" DrawAspect="Content" ObjectID="_1738134960" r:id="rId36"/>
        </w:object>
      </w:r>
    </w:p>
    <w:p w:rsidR="009D546F" w:rsidRDefault="009D546F">
      <w:pPr>
        <w:spacing w:after="0" w:line="240" w:lineRule="auto"/>
        <w:rPr>
          <w:rFonts w:ascii="Lato" w:eastAsiaTheme="minorHAnsi" w:hAnsi="Lato" w:cstheme="minorBidi"/>
          <w:bCs/>
          <w:iCs/>
          <w:sz w:val="22"/>
        </w:rPr>
      </w:pPr>
      <w:r>
        <w:rPr>
          <w:rFonts w:ascii="Lato" w:eastAsiaTheme="minorHAnsi" w:hAnsi="Lato" w:cstheme="minorBidi"/>
          <w:bCs/>
          <w:iCs/>
          <w:sz w:val="22"/>
        </w:rPr>
        <w:br w:type="page"/>
      </w:r>
    </w:p>
    <w:bookmarkStart w:id="82" w:name="_MON_1712128025"/>
    <w:bookmarkEnd w:id="82"/>
    <w:p w:rsidR="009D546F" w:rsidRDefault="006F5130" w:rsidP="006F5130">
      <w:pPr>
        <w:tabs>
          <w:tab w:val="left" w:pos="1488"/>
          <w:tab w:val="left" w:pos="9993"/>
          <w:tab w:val="left" w:pos="10276"/>
        </w:tabs>
        <w:spacing w:after="0" w:line="240" w:lineRule="auto"/>
        <w:ind w:left="70"/>
        <w:jc w:val="center"/>
        <w:rPr>
          <w:rFonts w:ascii="Lato" w:eastAsiaTheme="minorHAnsi" w:hAnsi="Lato" w:cstheme="minorBidi"/>
          <w:b/>
          <w:sz w:val="22"/>
        </w:rPr>
      </w:pPr>
      <w:r>
        <w:rPr>
          <w:rFonts w:ascii="Lato" w:eastAsiaTheme="minorHAnsi" w:hAnsi="Lato" w:cstheme="minorBidi"/>
          <w:b/>
          <w:sz w:val="22"/>
        </w:rPr>
        <w:object w:dxaOrig="14295" w:dyaOrig="10125">
          <v:shape id="_x0000_i1036" type="#_x0000_t75" style="width:611.85pt;height:434.85pt" o:ole="">
            <v:imagedata r:id="rId37" o:title=""/>
          </v:shape>
          <o:OLEObject Type="Embed" ProgID="Excel.Sheet.12" ShapeID="_x0000_i1036" DrawAspect="Content" ObjectID="_1738134961" r:id="rId38"/>
        </w:object>
      </w:r>
    </w:p>
    <w:bookmarkStart w:id="83" w:name="_MON_1712056398"/>
    <w:bookmarkEnd w:id="83"/>
    <w:p w:rsidR="009D546F" w:rsidRDefault="006F5130" w:rsidP="004B27C7">
      <w:pPr>
        <w:spacing w:after="0" w:line="240" w:lineRule="auto"/>
        <w:jc w:val="center"/>
        <w:rPr>
          <w:noProof/>
          <w:lang w:eastAsia="es-GT"/>
        </w:rPr>
      </w:pPr>
      <w:r>
        <w:rPr>
          <w:noProof/>
          <w:lang w:eastAsia="es-GT"/>
        </w:rPr>
        <w:object w:dxaOrig="14295" w:dyaOrig="12150">
          <v:shape id="_x0000_i1037" type="#_x0000_t75" style="width:603.95pt;height:431.3pt" o:ole="">
            <v:imagedata r:id="rId39" o:title=""/>
          </v:shape>
          <o:OLEObject Type="Embed" ProgID="Excel.Sheet.12" ShapeID="_x0000_i1037" DrawAspect="Content" ObjectID="_1738134962" r:id="rId40"/>
        </w:object>
      </w:r>
      <w:r w:rsidR="009D546F">
        <w:rPr>
          <w:noProof/>
          <w:lang w:eastAsia="es-GT"/>
        </w:rPr>
        <w:br w:type="page"/>
      </w:r>
    </w:p>
    <w:p w:rsidR="00750118" w:rsidRDefault="00750118" w:rsidP="00926836"/>
    <w:p w:rsidR="006132EC" w:rsidRPr="005612B8" w:rsidRDefault="006132EC" w:rsidP="003C3211">
      <w:pPr>
        <w:pStyle w:val="Ttulo4"/>
        <w:rPr>
          <w:rFonts w:ascii="Lato" w:eastAsiaTheme="minorHAnsi" w:hAnsi="Lato" w:cstheme="minorBidi"/>
          <w:bCs w:val="0"/>
          <w:iCs w:val="0"/>
          <w:sz w:val="22"/>
          <w:lang w:bidi="ar-SA"/>
        </w:rPr>
      </w:pPr>
      <w:bookmarkStart w:id="84" w:name="_Toc69971831"/>
      <w:r w:rsidRPr="005612B8">
        <w:rPr>
          <w:rFonts w:ascii="Lato" w:eastAsiaTheme="minorHAnsi" w:hAnsi="Lato" w:cstheme="minorBidi"/>
          <w:bCs w:val="0"/>
          <w:iCs w:val="0"/>
          <w:sz w:val="22"/>
          <w:lang w:bidi="ar-SA"/>
        </w:rPr>
        <w:t>CUADRO 5.2</w:t>
      </w:r>
      <w:bookmarkEnd w:id="84"/>
    </w:p>
    <w:p w:rsidR="0015600A" w:rsidRDefault="006132EC" w:rsidP="003C3211">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85" w:name="_Toc69971832"/>
      <w:r w:rsidRPr="005612B8">
        <w:rPr>
          <w:rFonts w:ascii="Lato" w:eastAsiaTheme="minorHAnsi" w:hAnsi="Lato" w:cstheme="minorBidi"/>
          <w:bCs w:val="0"/>
          <w:iCs w:val="0"/>
          <w:sz w:val="22"/>
          <w:lang w:bidi="ar-SA"/>
        </w:rPr>
        <w:t>DTP 2- 20</w:t>
      </w:r>
      <w:r w:rsidR="00DB3ACC" w:rsidRPr="005612B8">
        <w:rPr>
          <w:rFonts w:ascii="Lato" w:eastAsiaTheme="minorHAnsi" w:hAnsi="Lato" w:cstheme="minorBidi"/>
          <w:bCs w:val="0"/>
          <w:iCs w:val="0"/>
          <w:sz w:val="22"/>
          <w:lang w:bidi="ar-SA"/>
        </w:rPr>
        <w:t>2</w:t>
      </w:r>
      <w:bookmarkEnd w:id="85"/>
      <w:r w:rsidR="0089726E">
        <w:rPr>
          <w:rFonts w:ascii="Lato" w:eastAsiaTheme="minorHAnsi" w:hAnsi="Lato" w:cstheme="minorBidi"/>
          <w:bCs w:val="0"/>
          <w:iCs w:val="0"/>
          <w:sz w:val="22"/>
          <w:lang w:bidi="ar-SA"/>
        </w:rPr>
        <w:t>3</w:t>
      </w:r>
    </w:p>
    <w:p w:rsidR="009C1340" w:rsidRDefault="009C1340" w:rsidP="009C1340"/>
    <w:p w:rsidR="0015600A" w:rsidRPr="00635EEC" w:rsidRDefault="006F5130" w:rsidP="006F5130">
      <w:pPr>
        <w:jc w:val="center"/>
        <w:rPr>
          <w:rFonts w:ascii="Lato" w:eastAsiaTheme="minorHAnsi" w:hAnsi="Lato" w:cstheme="minorBidi"/>
          <w:sz w:val="22"/>
        </w:rPr>
      </w:pPr>
      <w:r>
        <w:rPr>
          <w:noProof/>
          <w:lang w:eastAsia="es-GT"/>
        </w:rPr>
        <w:object w:dxaOrig="12015" w:dyaOrig="5190">
          <v:shape id="_x0000_i1038" type="#_x0000_t75" style="width:607.95pt;height:194.35pt" o:ole="">
            <v:imagedata r:id="rId41" o:title=""/>
          </v:shape>
          <o:OLEObject Type="Embed" ProgID="Excel.Sheet.12" ShapeID="_x0000_i1038" DrawAspect="Content" ObjectID="_1738134963" r:id="rId42"/>
        </w:object>
      </w:r>
    </w:p>
    <w:p w:rsidR="0015600A" w:rsidRPr="00635EEC" w:rsidRDefault="0015600A" w:rsidP="00D141F3">
      <w:pPr>
        <w:rPr>
          <w:rFonts w:ascii="Lato" w:eastAsiaTheme="minorHAnsi" w:hAnsi="Lato" w:cstheme="minorBidi"/>
          <w:sz w:val="22"/>
        </w:rPr>
      </w:pPr>
    </w:p>
    <w:p w:rsidR="0015600A" w:rsidRDefault="0015600A" w:rsidP="00D141F3">
      <w:pPr>
        <w:rPr>
          <w:rFonts w:ascii="Lato" w:eastAsiaTheme="minorHAnsi" w:hAnsi="Lato" w:cstheme="minorBidi"/>
          <w:sz w:val="22"/>
        </w:rPr>
      </w:pPr>
    </w:p>
    <w:p w:rsidR="00E75FAB" w:rsidRDefault="00E75FAB" w:rsidP="00D141F3">
      <w:pPr>
        <w:rPr>
          <w:rFonts w:ascii="Lato" w:eastAsiaTheme="minorHAnsi" w:hAnsi="Lato" w:cstheme="minorBidi"/>
          <w:sz w:val="22"/>
        </w:rPr>
      </w:pPr>
    </w:p>
    <w:p w:rsidR="00E75FAB" w:rsidRDefault="00E75FAB" w:rsidP="00D141F3">
      <w:pPr>
        <w:rPr>
          <w:rFonts w:ascii="Lato" w:eastAsiaTheme="minorHAnsi" w:hAnsi="Lato" w:cstheme="minorBidi"/>
          <w:sz w:val="22"/>
        </w:rPr>
      </w:pPr>
    </w:p>
    <w:p w:rsidR="009C1340" w:rsidRDefault="006F5130" w:rsidP="006F5130">
      <w:pPr>
        <w:spacing w:after="0" w:line="240" w:lineRule="auto"/>
        <w:jc w:val="center"/>
        <w:rPr>
          <w:rFonts w:ascii="Lato" w:eastAsiaTheme="minorHAnsi" w:hAnsi="Lato" w:cstheme="minorBidi"/>
          <w:b/>
          <w:sz w:val="22"/>
        </w:rPr>
      </w:pPr>
      <w:r>
        <w:rPr>
          <w:rFonts w:ascii="Lato" w:eastAsiaTheme="minorHAnsi" w:hAnsi="Lato" w:cstheme="minorBidi"/>
          <w:bCs/>
          <w:iCs/>
          <w:sz w:val="22"/>
        </w:rPr>
        <w:object w:dxaOrig="12015" w:dyaOrig="7320">
          <v:shape id="_x0000_i1039" type="#_x0000_t75" style="width:593.55pt;height:250.35pt" o:ole="">
            <v:imagedata r:id="rId43" o:title=""/>
          </v:shape>
          <o:OLEObject Type="Embed" ProgID="Excel.Sheet.12" ShapeID="_x0000_i1039" DrawAspect="Content" ObjectID="_1738134964" r:id="rId44"/>
        </w:object>
      </w:r>
      <w:r w:rsidR="009C1340">
        <w:rPr>
          <w:rFonts w:ascii="Lato" w:eastAsiaTheme="minorHAnsi" w:hAnsi="Lato" w:cstheme="minorBidi"/>
          <w:bCs/>
          <w:iCs/>
          <w:sz w:val="22"/>
        </w:rPr>
        <w:br w:type="page"/>
      </w:r>
    </w:p>
    <w:p w:rsidR="008F6803" w:rsidRPr="005612B8" w:rsidRDefault="008F6803" w:rsidP="008F6803">
      <w:pPr>
        <w:pStyle w:val="Ttulo4"/>
        <w:rPr>
          <w:rFonts w:ascii="Lato" w:eastAsiaTheme="minorHAnsi" w:hAnsi="Lato" w:cstheme="minorBidi"/>
          <w:bCs w:val="0"/>
          <w:iCs w:val="0"/>
          <w:sz w:val="22"/>
          <w:lang w:bidi="ar-SA"/>
        </w:rPr>
      </w:pPr>
      <w:bookmarkStart w:id="86" w:name="_Toc69971833"/>
      <w:r w:rsidRPr="005612B8">
        <w:rPr>
          <w:rFonts w:ascii="Lato" w:eastAsiaTheme="minorHAnsi" w:hAnsi="Lato" w:cstheme="minorBidi"/>
          <w:bCs w:val="0"/>
          <w:iCs w:val="0"/>
          <w:sz w:val="22"/>
          <w:lang w:bidi="ar-SA"/>
        </w:rPr>
        <w:lastRenderedPageBreak/>
        <w:t>CUADRO 5.3</w:t>
      </w:r>
      <w:bookmarkEnd w:id="86"/>
    </w:p>
    <w:p w:rsidR="008F6803" w:rsidRDefault="008F6803" w:rsidP="008F6803">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87" w:name="_Toc69971834"/>
      <w:r w:rsidRPr="005612B8">
        <w:rPr>
          <w:rFonts w:ascii="Lato" w:eastAsiaTheme="minorHAnsi" w:hAnsi="Lato" w:cstheme="minorBidi"/>
          <w:bCs w:val="0"/>
          <w:iCs w:val="0"/>
          <w:sz w:val="22"/>
          <w:lang w:bidi="ar-SA"/>
        </w:rPr>
        <w:t>DTP 3- 20</w:t>
      </w:r>
      <w:r w:rsidR="00DB3ACC" w:rsidRPr="005612B8">
        <w:rPr>
          <w:rFonts w:ascii="Lato" w:eastAsiaTheme="minorHAnsi" w:hAnsi="Lato" w:cstheme="minorBidi"/>
          <w:bCs w:val="0"/>
          <w:iCs w:val="0"/>
          <w:sz w:val="22"/>
          <w:lang w:bidi="ar-SA"/>
        </w:rPr>
        <w:t>2</w:t>
      </w:r>
      <w:bookmarkEnd w:id="87"/>
      <w:r w:rsidR="0089726E">
        <w:rPr>
          <w:rFonts w:ascii="Lato" w:eastAsiaTheme="minorHAnsi" w:hAnsi="Lato" w:cstheme="minorBidi"/>
          <w:bCs w:val="0"/>
          <w:iCs w:val="0"/>
          <w:sz w:val="22"/>
          <w:lang w:bidi="ar-SA"/>
        </w:rPr>
        <w:t>3</w:t>
      </w:r>
    </w:p>
    <w:bookmarkStart w:id="88" w:name="_MON_1717933331"/>
    <w:bookmarkEnd w:id="88"/>
    <w:p w:rsidR="00FE15CA" w:rsidRDefault="006F5130" w:rsidP="00946EB3">
      <w:pPr>
        <w:jc w:val="center"/>
      </w:pPr>
      <w:r>
        <w:rPr>
          <w:noProof/>
          <w:lang w:eastAsia="es-GT"/>
        </w:rPr>
        <w:object w:dxaOrig="12015" w:dyaOrig="11760">
          <v:shape id="_x0000_i1040" type="#_x0000_t75" style="width:593.55pt;height:395.7pt" o:ole="">
            <v:imagedata r:id="rId45" o:title=""/>
          </v:shape>
          <o:OLEObject Type="Embed" ProgID="Excel.Sheet.12" ShapeID="_x0000_i1040" DrawAspect="Content" ObjectID="_1738134965" r:id="rId46"/>
        </w:object>
      </w:r>
    </w:p>
    <w:p w:rsidR="008F6803" w:rsidRPr="005612B8" w:rsidRDefault="008F6803" w:rsidP="008F6803">
      <w:pPr>
        <w:pStyle w:val="Ttulo4"/>
        <w:rPr>
          <w:rFonts w:ascii="Lato" w:eastAsiaTheme="minorHAnsi" w:hAnsi="Lato" w:cstheme="minorBidi"/>
          <w:bCs w:val="0"/>
          <w:iCs w:val="0"/>
          <w:sz w:val="22"/>
          <w:lang w:bidi="ar-SA"/>
        </w:rPr>
      </w:pPr>
      <w:bookmarkStart w:id="89" w:name="_Toc69971835"/>
      <w:r w:rsidRPr="005612B8">
        <w:rPr>
          <w:rFonts w:ascii="Lato" w:eastAsiaTheme="minorHAnsi" w:hAnsi="Lato" w:cstheme="minorBidi"/>
          <w:bCs w:val="0"/>
          <w:iCs w:val="0"/>
          <w:sz w:val="22"/>
          <w:lang w:bidi="ar-SA"/>
        </w:rPr>
        <w:lastRenderedPageBreak/>
        <w:t>CUADRO 5.4</w:t>
      </w:r>
      <w:bookmarkEnd w:id="89"/>
    </w:p>
    <w:p w:rsidR="008F6803" w:rsidRPr="005612B8" w:rsidRDefault="008F6803" w:rsidP="008F6803">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90" w:name="_Toc69971836"/>
      <w:r w:rsidRPr="005612B8">
        <w:rPr>
          <w:rFonts w:ascii="Lato" w:eastAsiaTheme="minorHAnsi" w:hAnsi="Lato" w:cstheme="minorBidi"/>
          <w:bCs w:val="0"/>
          <w:iCs w:val="0"/>
          <w:sz w:val="22"/>
          <w:lang w:bidi="ar-SA"/>
        </w:rPr>
        <w:t>DTP 4- 20</w:t>
      </w:r>
      <w:r w:rsidR="00DB3ACC" w:rsidRPr="005612B8">
        <w:rPr>
          <w:rFonts w:ascii="Lato" w:eastAsiaTheme="minorHAnsi" w:hAnsi="Lato" w:cstheme="minorBidi"/>
          <w:bCs w:val="0"/>
          <w:iCs w:val="0"/>
          <w:sz w:val="22"/>
          <w:lang w:bidi="ar-SA"/>
        </w:rPr>
        <w:t>2</w:t>
      </w:r>
      <w:bookmarkEnd w:id="90"/>
      <w:r w:rsidR="0089726E">
        <w:rPr>
          <w:rFonts w:ascii="Lato" w:eastAsiaTheme="minorHAnsi" w:hAnsi="Lato" w:cstheme="minorBidi"/>
          <w:bCs w:val="0"/>
          <w:iCs w:val="0"/>
          <w:sz w:val="22"/>
          <w:lang w:bidi="ar-SA"/>
        </w:rPr>
        <w:t>3</w:t>
      </w:r>
    </w:p>
    <w:bookmarkStart w:id="91" w:name="_MON_1717933367"/>
    <w:bookmarkEnd w:id="91"/>
    <w:p w:rsidR="00147548" w:rsidRPr="00635EEC" w:rsidRDefault="006F5130" w:rsidP="00B43A56">
      <w:pPr>
        <w:tabs>
          <w:tab w:val="left" w:pos="3759"/>
        </w:tabs>
        <w:jc w:val="center"/>
        <w:rPr>
          <w:rFonts w:ascii="Lato" w:eastAsiaTheme="minorHAnsi" w:hAnsi="Lato" w:cstheme="minorBidi"/>
          <w:sz w:val="22"/>
        </w:rPr>
      </w:pPr>
      <w:r>
        <w:rPr>
          <w:noProof/>
          <w:lang w:eastAsia="es-GT"/>
        </w:rPr>
        <w:object w:dxaOrig="14100" w:dyaOrig="11685">
          <v:shape id="_x0000_i1041" type="#_x0000_t75" style="width:598.55pt;height:407.8pt" o:ole="">
            <v:imagedata r:id="rId47" o:title=""/>
          </v:shape>
          <o:OLEObject Type="Embed" ProgID="Excel.Sheet.12" ShapeID="_x0000_i1041" DrawAspect="Content" ObjectID="_1738134966" r:id="rId48"/>
        </w:object>
      </w:r>
    </w:p>
    <w:bookmarkStart w:id="92" w:name="_MON_1717933400"/>
    <w:bookmarkEnd w:id="92"/>
    <w:p w:rsidR="00295159" w:rsidRPr="00635EEC" w:rsidRDefault="006F5130" w:rsidP="00946EB3">
      <w:pPr>
        <w:tabs>
          <w:tab w:val="left" w:pos="3759"/>
        </w:tabs>
        <w:jc w:val="center"/>
        <w:rPr>
          <w:rFonts w:ascii="Lato" w:eastAsiaTheme="minorHAnsi" w:hAnsi="Lato" w:cstheme="minorBidi"/>
          <w:sz w:val="22"/>
        </w:rPr>
      </w:pPr>
      <w:r>
        <w:rPr>
          <w:noProof/>
          <w:lang w:eastAsia="es-GT"/>
        </w:rPr>
        <w:object w:dxaOrig="14100" w:dyaOrig="8190">
          <v:shape id="_x0000_i1042" type="#_x0000_t75" style="width:614.05pt;height:304.25pt" o:ole="">
            <v:imagedata r:id="rId49" o:title=""/>
          </v:shape>
          <o:OLEObject Type="Embed" ProgID="Excel.Sheet.12" ShapeID="_x0000_i1042" DrawAspect="Content" ObjectID="_1738134967" r:id="rId50"/>
        </w:object>
      </w:r>
    </w:p>
    <w:p w:rsidR="00EF6BF6" w:rsidRPr="005612B8" w:rsidRDefault="00EF6BF6" w:rsidP="00EF6BF6">
      <w:pPr>
        <w:pStyle w:val="Ttulo4"/>
        <w:rPr>
          <w:rFonts w:ascii="Lato" w:eastAsiaTheme="minorHAnsi" w:hAnsi="Lato" w:cstheme="minorBidi"/>
          <w:bCs w:val="0"/>
          <w:iCs w:val="0"/>
          <w:sz w:val="22"/>
          <w:lang w:bidi="ar-SA"/>
        </w:rPr>
      </w:pPr>
      <w:bookmarkStart w:id="93" w:name="_Toc69971837"/>
      <w:r w:rsidRPr="005612B8">
        <w:rPr>
          <w:rFonts w:ascii="Lato" w:eastAsiaTheme="minorHAnsi" w:hAnsi="Lato" w:cstheme="minorBidi"/>
          <w:bCs w:val="0"/>
          <w:iCs w:val="0"/>
          <w:sz w:val="22"/>
          <w:lang w:bidi="ar-SA"/>
        </w:rPr>
        <w:lastRenderedPageBreak/>
        <w:t>CUADRO 5.5</w:t>
      </w:r>
      <w:bookmarkEnd w:id="93"/>
    </w:p>
    <w:p w:rsidR="00EF6BF6" w:rsidRDefault="00EF6BF6" w:rsidP="00EF6BF6">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94" w:name="_Toc69971838"/>
      <w:r w:rsidRPr="005612B8">
        <w:rPr>
          <w:rFonts w:ascii="Lato" w:eastAsiaTheme="minorHAnsi" w:hAnsi="Lato" w:cstheme="minorBidi"/>
          <w:bCs w:val="0"/>
          <w:iCs w:val="0"/>
          <w:sz w:val="22"/>
          <w:lang w:bidi="ar-SA"/>
        </w:rPr>
        <w:t>DTP 5- 202</w:t>
      </w:r>
      <w:bookmarkEnd w:id="94"/>
      <w:r w:rsidR="0089726E">
        <w:rPr>
          <w:rFonts w:ascii="Lato" w:eastAsiaTheme="minorHAnsi" w:hAnsi="Lato" w:cstheme="minorBidi"/>
          <w:bCs w:val="0"/>
          <w:iCs w:val="0"/>
          <w:sz w:val="22"/>
          <w:lang w:bidi="ar-SA"/>
        </w:rPr>
        <w:t>3</w:t>
      </w:r>
    </w:p>
    <w:bookmarkStart w:id="95" w:name="_MON_1712057433"/>
    <w:bookmarkEnd w:id="95"/>
    <w:p w:rsidR="00431574" w:rsidRPr="00431574" w:rsidRDefault="006F5130" w:rsidP="004B0F71">
      <w:pPr>
        <w:jc w:val="center"/>
      </w:pPr>
      <w:r>
        <w:rPr>
          <w:noProof/>
          <w:lang w:eastAsia="es-GT"/>
        </w:rPr>
        <w:object w:dxaOrig="14250" w:dyaOrig="11160">
          <v:shape id="_x0000_i1043" type="#_x0000_t75" style="width:585.7pt;height:407.35pt" o:ole="">
            <v:imagedata r:id="rId51" o:title=""/>
          </v:shape>
          <o:OLEObject Type="Embed" ProgID="Excel.Sheet.12" ShapeID="_x0000_i1043" DrawAspect="Content" ObjectID="_1738134968" r:id="rId52"/>
        </w:object>
      </w:r>
    </w:p>
    <w:bookmarkStart w:id="96" w:name="_MON_1712057601"/>
    <w:bookmarkEnd w:id="96"/>
    <w:p w:rsidR="004B0F71" w:rsidRDefault="006F5130" w:rsidP="004B0F71">
      <w:pPr>
        <w:spacing w:after="0" w:line="240" w:lineRule="auto"/>
        <w:jc w:val="center"/>
        <w:rPr>
          <w:rFonts w:ascii="Lato" w:eastAsiaTheme="minorHAnsi" w:hAnsi="Lato" w:cstheme="minorBidi"/>
          <w:bCs/>
          <w:iCs/>
          <w:sz w:val="22"/>
        </w:rPr>
      </w:pPr>
      <w:r>
        <w:rPr>
          <w:noProof/>
          <w:lang w:eastAsia="es-GT"/>
        </w:rPr>
        <w:object w:dxaOrig="14250" w:dyaOrig="3555">
          <v:shape id="_x0000_i1044" type="#_x0000_t75" style="width:577.85pt;height:137.2pt" o:ole="">
            <v:imagedata r:id="rId53" o:title=""/>
          </v:shape>
          <o:OLEObject Type="Embed" ProgID="Excel.Sheet.12" ShapeID="_x0000_i1044" DrawAspect="Content" ObjectID="_1738134969" r:id="rId54"/>
        </w:object>
      </w:r>
    </w:p>
    <w:p w:rsidR="004B0F71" w:rsidRDefault="004B0F71" w:rsidP="004B0F71">
      <w:pPr>
        <w:spacing w:after="0" w:line="240" w:lineRule="auto"/>
        <w:jc w:val="center"/>
        <w:rPr>
          <w:rFonts w:ascii="Lato" w:eastAsiaTheme="minorHAnsi" w:hAnsi="Lato" w:cstheme="minorBidi"/>
          <w:bCs/>
          <w:iCs/>
          <w:sz w:val="22"/>
        </w:rPr>
      </w:pPr>
    </w:p>
    <w:bookmarkStart w:id="97" w:name="_MON_1712057660"/>
    <w:bookmarkEnd w:id="97"/>
    <w:p w:rsidR="004B0F71" w:rsidRDefault="006F5130" w:rsidP="004B0F71">
      <w:pPr>
        <w:spacing w:after="0" w:line="240" w:lineRule="auto"/>
        <w:jc w:val="center"/>
        <w:rPr>
          <w:rFonts w:ascii="Lato" w:eastAsiaTheme="minorHAnsi" w:hAnsi="Lato" w:cstheme="minorBidi"/>
          <w:bCs/>
          <w:iCs/>
          <w:sz w:val="22"/>
        </w:rPr>
      </w:pPr>
      <w:r>
        <w:rPr>
          <w:noProof/>
          <w:lang w:eastAsia="es-GT"/>
        </w:rPr>
        <w:object w:dxaOrig="14250" w:dyaOrig="10215">
          <v:shape id="_x0000_i1045" type="#_x0000_t75" style="width:584.95pt;height:396.85pt" o:ole="">
            <v:imagedata r:id="rId55" o:title=""/>
          </v:shape>
          <o:OLEObject Type="Embed" ProgID="Excel.Sheet.12" ShapeID="_x0000_i1045" DrawAspect="Content" ObjectID="_1738134970" r:id="rId56"/>
        </w:object>
      </w:r>
    </w:p>
    <w:bookmarkStart w:id="98" w:name="_MON_1712057729"/>
    <w:bookmarkEnd w:id="98"/>
    <w:p w:rsidR="00795598" w:rsidRDefault="006F5130" w:rsidP="004B0F71">
      <w:pPr>
        <w:spacing w:after="0" w:line="240" w:lineRule="auto"/>
        <w:jc w:val="center"/>
        <w:rPr>
          <w:rFonts w:ascii="Lato" w:eastAsiaTheme="minorHAnsi" w:hAnsi="Lato" w:cstheme="minorBidi"/>
          <w:bCs/>
          <w:iCs/>
          <w:sz w:val="22"/>
        </w:rPr>
      </w:pPr>
      <w:r>
        <w:rPr>
          <w:noProof/>
          <w:lang w:eastAsia="es-GT"/>
        </w:rPr>
        <w:object w:dxaOrig="14250" w:dyaOrig="3660">
          <v:shape id="_x0000_i1046" type="#_x0000_t75" style="width:582.8pt;height:141.8pt" o:ole="">
            <v:imagedata r:id="rId57" o:title=""/>
          </v:shape>
          <o:OLEObject Type="Embed" ProgID="Excel.Sheet.12" ShapeID="_x0000_i1046" DrawAspect="Content" ObjectID="_1738134971" r:id="rId58"/>
        </w:object>
      </w:r>
    </w:p>
    <w:p w:rsidR="004B0F71" w:rsidRDefault="004B0F71">
      <w:pPr>
        <w:spacing w:after="0" w:line="240" w:lineRule="auto"/>
        <w:rPr>
          <w:rFonts w:ascii="Lato" w:eastAsiaTheme="minorHAnsi" w:hAnsi="Lato" w:cstheme="minorBidi"/>
          <w:b/>
          <w:sz w:val="22"/>
        </w:rPr>
      </w:pPr>
      <w:r>
        <w:rPr>
          <w:rFonts w:ascii="Lato" w:eastAsiaTheme="minorHAnsi" w:hAnsi="Lato" w:cstheme="minorBidi"/>
          <w:b/>
          <w:sz w:val="22"/>
        </w:rPr>
        <w:br w:type="page"/>
      </w:r>
    </w:p>
    <w:bookmarkStart w:id="99" w:name="_MON_1712057792"/>
    <w:bookmarkEnd w:id="99"/>
    <w:p w:rsidR="004B0F71" w:rsidRDefault="006F5130" w:rsidP="004B0F71">
      <w:pPr>
        <w:spacing w:after="0" w:line="240" w:lineRule="auto"/>
        <w:jc w:val="center"/>
        <w:rPr>
          <w:rFonts w:ascii="Lato" w:eastAsiaTheme="minorHAnsi" w:hAnsi="Lato" w:cstheme="minorBidi"/>
          <w:b/>
          <w:sz w:val="22"/>
        </w:rPr>
      </w:pPr>
      <w:r>
        <w:rPr>
          <w:noProof/>
          <w:lang w:eastAsia="es-GT"/>
        </w:rPr>
        <w:object w:dxaOrig="14250" w:dyaOrig="10860">
          <v:shape id="_x0000_i1047" type="#_x0000_t75" style="width:584.95pt;height:426.25pt" o:ole="">
            <v:imagedata r:id="rId59" o:title=""/>
          </v:shape>
          <o:OLEObject Type="Embed" ProgID="Excel.Sheet.12" ShapeID="_x0000_i1047" DrawAspect="Content" ObjectID="_1738134972" r:id="rId60"/>
        </w:object>
      </w:r>
    </w:p>
    <w:p w:rsidR="004B0F71" w:rsidRDefault="004B0F71" w:rsidP="004B0F71">
      <w:pPr>
        <w:spacing w:after="0" w:line="240" w:lineRule="auto"/>
        <w:jc w:val="center"/>
        <w:rPr>
          <w:noProof/>
          <w:lang w:eastAsia="es-GT"/>
        </w:rPr>
      </w:pPr>
    </w:p>
    <w:p w:rsidR="00FD08B2" w:rsidRDefault="00FD08B2" w:rsidP="004B0F71">
      <w:pPr>
        <w:spacing w:after="0" w:line="240" w:lineRule="auto"/>
        <w:jc w:val="center"/>
        <w:rPr>
          <w:noProof/>
          <w:lang w:eastAsia="es-GT"/>
        </w:rPr>
      </w:pPr>
    </w:p>
    <w:bookmarkStart w:id="100" w:name="_MON_1712057851"/>
    <w:bookmarkEnd w:id="100"/>
    <w:p w:rsidR="00FD08B2" w:rsidRDefault="006F5130" w:rsidP="004B0F71">
      <w:pPr>
        <w:spacing w:after="0" w:line="240" w:lineRule="auto"/>
        <w:jc w:val="center"/>
        <w:rPr>
          <w:rFonts w:ascii="Lato" w:eastAsiaTheme="minorHAnsi" w:hAnsi="Lato" w:cstheme="minorBidi"/>
          <w:b/>
          <w:sz w:val="22"/>
        </w:rPr>
      </w:pPr>
      <w:r>
        <w:rPr>
          <w:noProof/>
          <w:lang w:eastAsia="es-GT"/>
        </w:rPr>
        <w:object w:dxaOrig="14250" w:dyaOrig="3660">
          <v:shape id="_x0000_i1048" type="#_x0000_t75" style="width:586.4pt;height:141.8pt" o:ole="">
            <v:imagedata r:id="rId61" o:title=""/>
          </v:shape>
          <o:OLEObject Type="Embed" ProgID="Excel.Sheet.12" ShapeID="_x0000_i1048" DrawAspect="Content" ObjectID="_1738134973" r:id="rId62"/>
        </w:object>
      </w:r>
    </w:p>
    <w:p w:rsidR="004B0F71" w:rsidRDefault="004B0F71">
      <w:pPr>
        <w:spacing w:after="0" w:line="240" w:lineRule="auto"/>
        <w:rPr>
          <w:rFonts w:ascii="Lato" w:eastAsiaTheme="minorHAnsi" w:hAnsi="Lato" w:cstheme="minorBidi"/>
          <w:b/>
          <w:sz w:val="22"/>
        </w:rPr>
      </w:pPr>
    </w:p>
    <w:p w:rsidR="004B0F71" w:rsidRDefault="004B0F71">
      <w:pPr>
        <w:spacing w:after="0" w:line="240" w:lineRule="auto"/>
        <w:rPr>
          <w:rFonts w:ascii="Lato" w:eastAsiaTheme="minorHAnsi" w:hAnsi="Lato" w:cstheme="minorBidi"/>
          <w:b/>
          <w:sz w:val="22"/>
        </w:rPr>
      </w:pPr>
    </w:p>
    <w:p w:rsidR="00885630" w:rsidRDefault="00885630">
      <w:pPr>
        <w:spacing w:after="0" w:line="240" w:lineRule="auto"/>
        <w:rPr>
          <w:rFonts w:ascii="Lato" w:eastAsiaTheme="minorHAnsi" w:hAnsi="Lato" w:cstheme="minorBidi"/>
          <w:b/>
          <w:sz w:val="22"/>
        </w:rPr>
        <w:sectPr w:rsidR="00885630" w:rsidSect="008B2621">
          <w:footerReference w:type="default" r:id="rId63"/>
          <w:pgSz w:w="15840" w:h="12240" w:orient="landscape"/>
          <w:pgMar w:top="1701" w:right="1242" w:bottom="1701" w:left="1418" w:header="709" w:footer="709" w:gutter="0"/>
          <w:cols w:space="708"/>
          <w:docGrid w:linePitch="360"/>
        </w:sectPr>
      </w:pPr>
    </w:p>
    <w:bookmarkStart w:id="101" w:name="_MON_1712057910"/>
    <w:bookmarkEnd w:id="101"/>
    <w:p w:rsidR="003958DF" w:rsidRDefault="006F5130" w:rsidP="00FD08B2">
      <w:pPr>
        <w:spacing w:after="0" w:line="240" w:lineRule="auto"/>
        <w:jc w:val="center"/>
        <w:rPr>
          <w:rFonts w:ascii="Lato" w:eastAsiaTheme="minorHAnsi" w:hAnsi="Lato" w:cstheme="minorBidi"/>
          <w:b/>
          <w:sz w:val="22"/>
        </w:rPr>
      </w:pPr>
      <w:r>
        <w:rPr>
          <w:noProof/>
          <w:lang w:eastAsia="es-GT"/>
        </w:rPr>
        <w:object w:dxaOrig="14250" w:dyaOrig="10530">
          <v:shape id="_x0000_i1049" type="#_x0000_t75" style="width:587.8pt;height:408.55pt" o:ole="">
            <v:imagedata r:id="rId64" o:title=""/>
          </v:shape>
          <o:OLEObject Type="Embed" ProgID="Excel.Sheet.12" ShapeID="_x0000_i1049" DrawAspect="Content" ObjectID="_1738134974" r:id="rId65"/>
        </w:object>
      </w:r>
    </w:p>
    <w:bookmarkStart w:id="102" w:name="_MON_1712057960"/>
    <w:bookmarkEnd w:id="102"/>
    <w:p w:rsidR="003958DF" w:rsidRDefault="006F5130" w:rsidP="00FD08B2">
      <w:pPr>
        <w:spacing w:after="0" w:line="240" w:lineRule="auto"/>
        <w:jc w:val="center"/>
        <w:rPr>
          <w:rFonts w:ascii="Lato" w:eastAsiaTheme="minorHAnsi" w:hAnsi="Lato" w:cstheme="minorBidi"/>
          <w:b/>
          <w:sz w:val="22"/>
        </w:rPr>
      </w:pPr>
      <w:r>
        <w:rPr>
          <w:noProof/>
          <w:lang w:eastAsia="es-GT"/>
        </w:rPr>
        <w:object w:dxaOrig="14250" w:dyaOrig="3960">
          <v:shape id="_x0000_i1050" type="#_x0000_t75" style="width:583.55pt;height:155.25pt" o:ole="">
            <v:imagedata r:id="rId66" o:title=""/>
          </v:shape>
          <o:OLEObject Type="Embed" ProgID="Excel.Sheet.12" ShapeID="_x0000_i1050" DrawAspect="Content" ObjectID="_1738134975" r:id="rId67"/>
        </w:object>
      </w:r>
    </w:p>
    <w:p w:rsidR="003958DF" w:rsidRDefault="003958DF">
      <w:pPr>
        <w:spacing w:after="0" w:line="240" w:lineRule="auto"/>
        <w:rPr>
          <w:rFonts w:ascii="Lato" w:eastAsiaTheme="minorHAnsi" w:hAnsi="Lato" w:cstheme="minorBidi"/>
          <w:b/>
          <w:sz w:val="22"/>
        </w:rPr>
      </w:pPr>
    </w:p>
    <w:p w:rsidR="00885630" w:rsidRDefault="00885630">
      <w:pPr>
        <w:spacing w:after="0" w:line="240" w:lineRule="auto"/>
        <w:rPr>
          <w:rFonts w:ascii="Lato" w:eastAsiaTheme="minorHAnsi" w:hAnsi="Lato" w:cstheme="minorBidi"/>
          <w:b/>
          <w:sz w:val="22"/>
        </w:rPr>
        <w:sectPr w:rsidR="00885630" w:rsidSect="008B2621">
          <w:pgSz w:w="15840" w:h="12240" w:orient="landscape"/>
          <w:pgMar w:top="1701" w:right="1242" w:bottom="1701" w:left="1418" w:header="709" w:footer="709" w:gutter="0"/>
          <w:cols w:space="708"/>
          <w:docGrid w:linePitch="360"/>
        </w:sectPr>
      </w:pPr>
    </w:p>
    <w:p w:rsidR="00EF6BF6" w:rsidRPr="005612B8" w:rsidRDefault="00EF6BF6" w:rsidP="00EF6BF6">
      <w:pPr>
        <w:pStyle w:val="Ttulo4"/>
        <w:rPr>
          <w:rFonts w:ascii="Lato" w:eastAsiaTheme="minorHAnsi" w:hAnsi="Lato" w:cstheme="minorBidi"/>
          <w:bCs w:val="0"/>
          <w:iCs w:val="0"/>
          <w:sz w:val="22"/>
          <w:lang w:bidi="ar-SA"/>
        </w:rPr>
      </w:pPr>
      <w:bookmarkStart w:id="103" w:name="_Toc69971839"/>
      <w:r w:rsidRPr="005612B8">
        <w:rPr>
          <w:rFonts w:ascii="Lato" w:eastAsiaTheme="minorHAnsi" w:hAnsi="Lato" w:cstheme="minorBidi"/>
          <w:bCs w:val="0"/>
          <w:iCs w:val="0"/>
          <w:sz w:val="22"/>
          <w:lang w:bidi="ar-SA"/>
        </w:rPr>
        <w:lastRenderedPageBreak/>
        <w:t>CUADRO 5.6</w:t>
      </w:r>
      <w:bookmarkEnd w:id="103"/>
    </w:p>
    <w:p w:rsidR="00EF6BF6" w:rsidRPr="005612B8" w:rsidRDefault="00EF6BF6" w:rsidP="00EF6BF6">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104" w:name="_Toc69971840"/>
      <w:r w:rsidRPr="005612B8">
        <w:rPr>
          <w:rFonts w:ascii="Lato" w:eastAsiaTheme="minorHAnsi" w:hAnsi="Lato" w:cstheme="minorBidi"/>
          <w:bCs w:val="0"/>
          <w:iCs w:val="0"/>
          <w:sz w:val="22"/>
          <w:lang w:bidi="ar-SA"/>
        </w:rPr>
        <w:t>DTP 6- 202</w:t>
      </w:r>
      <w:bookmarkEnd w:id="104"/>
      <w:r w:rsidR="009417B9">
        <w:rPr>
          <w:rFonts w:ascii="Lato" w:eastAsiaTheme="minorHAnsi" w:hAnsi="Lato" w:cstheme="minorBidi"/>
          <w:bCs w:val="0"/>
          <w:iCs w:val="0"/>
          <w:sz w:val="22"/>
          <w:lang w:bidi="ar-SA"/>
        </w:rPr>
        <w:t>3</w:t>
      </w:r>
    </w:p>
    <w:bookmarkStart w:id="105" w:name="_MON_1717933433"/>
    <w:bookmarkEnd w:id="105"/>
    <w:p w:rsidR="00126929" w:rsidRDefault="006F5130" w:rsidP="00EF6BF6">
      <w:pPr>
        <w:jc w:val="center"/>
        <w:rPr>
          <w:rFonts w:ascii="Lato" w:eastAsiaTheme="minorHAnsi" w:hAnsi="Lato" w:cstheme="minorBidi"/>
          <w:sz w:val="22"/>
        </w:rPr>
      </w:pPr>
      <w:r>
        <w:rPr>
          <w:noProof/>
          <w:lang w:eastAsia="es-GT"/>
        </w:rPr>
        <w:object w:dxaOrig="14730" w:dyaOrig="14355">
          <v:shape id="_x0000_i1051" type="#_x0000_t75" style="width:604.65pt;height:394.75pt" o:ole="">
            <v:imagedata r:id="rId68" o:title=""/>
          </v:shape>
          <o:OLEObject Type="Embed" ProgID="Excel.Sheet.12" ShapeID="_x0000_i1051" DrawAspect="Content" ObjectID="_1738134976" r:id="rId69"/>
        </w:object>
      </w:r>
    </w:p>
    <w:bookmarkStart w:id="106" w:name="_MON_1717933492"/>
    <w:bookmarkEnd w:id="106"/>
    <w:p w:rsidR="0054549C" w:rsidRDefault="006F5130" w:rsidP="00885630">
      <w:pPr>
        <w:jc w:val="center"/>
        <w:rPr>
          <w:rFonts w:ascii="Lato" w:eastAsiaTheme="minorHAnsi" w:hAnsi="Lato" w:cstheme="minorBidi"/>
          <w:sz w:val="22"/>
        </w:rPr>
      </w:pPr>
      <w:r>
        <w:rPr>
          <w:noProof/>
          <w:lang w:eastAsia="es-GT"/>
        </w:rPr>
        <w:object w:dxaOrig="14730" w:dyaOrig="9885">
          <v:shape id="_x0000_i1052" type="#_x0000_t75" style="width:605.4pt;height:330.15pt" o:ole="">
            <v:imagedata r:id="rId70" o:title=""/>
          </v:shape>
          <o:OLEObject Type="Embed" ProgID="Excel.Sheet.12" ShapeID="_x0000_i1052" DrawAspect="Content" ObjectID="_1738134977" r:id="rId71"/>
        </w:object>
      </w:r>
    </w:p>
    <w:p w:rsidR="00EF6BF6" w:rsidRPr="00635EEC" w:rsidRDefault="00EF6BF6" w:rsidP="0054549C">
      <w:pPr>
        <w:rPr>
          <w:rFonts w:ascii="Lato" w:eastAsiaTheme="minorHAnsi" w:hAnsi="Lato" w:cstheme="minorBidi"/>
          <w:sz w:val="22"/>
        </w:rPr>
        <w:sectPr w:rsidR="00EF6BF6" w:rsidRPr="00635EEC" w:rsidSect="008B2621">
          <w:pgSz w:w="15840" w:h="12240" w:orient="landscape"/>
          <w:pgMar w:top="1701" w:right="1242" w:bottom="1701" w:left="1418" w:header="709" w:footer="709" w:gutter="0"/>
          <w:cols w:space="708"/>
          <w:docGrid w:linePitch="360"/>
        </w:sectPr>
      </w:pPr>
    </w:p>
    <w:p w:rsidR="00AB10C5" w:rsidRDefault="00DE3139"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bookmarkStart w:id="107" w:name="_Toc480836364"/>
      <w:bookmarkStart w:id="108" w:name="_Toc54605482"/>
      <w:bookmarkStart w:id="109" w:name="_Toc69971417"/>
      <w:r w:rsidRPr="003C1BDD">
        <w:rPr>
          <w:rFonts w:ascii="Lato" w:eastAsiaTheme="minorHAnsi" w:hAnsi="Lato" w:cstheme="minorBidi"/>
          <w:bCs w:val="0"/>
          <w:color w:val="auto"/>
          <w:szCs w:val="22"/>
          <w:lang w:bidi="ar-SA"/>
        </w:rPr>
        <w:lastRenderedPageBreak/>
        <w:t xml:space="preserve">UBICACIÓN </w:t>
      </w:r>
      <w:r w:rsidR="00AB10C5" w:rsidRPr="003C1BDD">
        <w:rPr>
          <w:rFonts w:ascii="Lato" w:eastAsiaTheme="minorHAnsi" w:hAnsi="Lato" w:cstheme="minorBidi"/>
          <w:bCs w:val="0"/>
          <w:color w:val="auto"/>
          <w:szCs w:val="22"/>
          <w:lang w:bidi="ar-SA"/>
        </w:rPr>
        <w:t>CENTROS DE COSTO</w:t>
      </w:r>
      <w:bookmarkEnd w:id="107"/>
      <w:bookmarkEnd w:id="108"/>
      <w:bookmarkEnd w:id="109"/>
      <w:r w:rsidR="00AB10C5" w:rsidRPr="003C1BDD">
        <w:rPr>
          <w:rFonts w:ascii="Lato" w:eastAsiaTheme="minorHAnsi" w:hAnsi="Lato" w:cstheme="minorBidi"/>
          <w:bCs w:val="0"/>
          <w:color w:val="auto"/>
          <w:szCs w:val="22"/>
          <w:lang w:bidi="ar-SA"/>
        </w:rPr>
        <w:t xml:space="preserve"> </w:t>
      </w:r>
    </w:p>
    <w:p w:rsidR="003C1BDD" w:rsidRPr="0035324C" w:rsidRDefault="003C1BDD" w:rsidP="003C1BDD">
      <w:pPr>
        <w:rPr>
          <w:sz w:val="4"/>
        </w:rPr>
      </w:pPr>
    </w:p>
    <w:p w:rsidR="00BC6DF4" w:rsidRPr="00635EEC" w:rsidRDefault="00CA7F26" w:rsidP="00CA7F26">
      <w:pPr>
        <w:jc w:val="both"/>
        <w:rPr>
          <w:rFonts w:ascii="Lato" w:eastAsiaTheme="minorHAnsi" w:hAnsi="Lato" w:cstheme="minorBidi"/>
          <w:sz w:val="22"/>
        </w:rPr>
      </w:pPr>
      <w:r w:rsidRPr="00635EEC">
        <w:rPr>
          <w:rFonts w:ascii="Lato" w:eastAsiaTheme="minorHAnsi" w:hAnsi="Lato" w:cstheme="minorBidi"/>
          <w:sz w:val="22"/>
        </w:rPr>
        <w:t xml:space="preserve">A continuación, </w:t>
      </w:r>
      <w:r w:rsidR="002116CE">
        <w:rPr>
          <w:rFonts w:ascii="Lato" w:eastAsiaTheme="minorHAnsi" w:hAnsi="Lato" w:cstheme="minorBidi"/>
          <w:sz w:val="22"/>
        </w:rPr>
        <w:t xml:space="preserve">se </w:t>
      </w:r>
      <w:r w:rsidRPr="00635EEC">
        <w:rPr>
          <w:rFonts w:ascii="Lato" w:eastAsiaTheme="minorHAnsi" w:hAnsi="Lato" w:cstheme="minorBidi"/>
          <w:sz w:val="22"/>
        </w:rPr>
        <w:t xml:space="preserve">presentan los Centros de Costo </w:t>
      </w:r>
      <w:r w:rsidR="00803C65">
        <w:rPr>
          <w:rFonts w:ascii="Lato" w:eastAsiaTheme="minorHAnsi" w:hAnsi="Lato" w:cstheme="minorBidi"/>
          <w:sz w:val="22"/>
        </w:rPr>
        <w:t xml:space="preserve">existentes </w:t>
      </w:r>
      <w:r w:rsidR="004B470C" w:rsidRPr="00635EEC">
        <w:rPr>
          <w:rFonts w:ascii="Lato" w:eastAsiaTheme="minorHAnsi" w:hAnsi="Lato" w:cstheme="minorBidi"/>
          <w:sz w:val="22"/>
        </w:rPr>
        <w:t xml:space="preserve">para el funcionamiento de la institución y prestación de servicios. Estos deberán </w:t>
      </w:r>
      <w:r w:rsidR="002116CE">
        <w:rPr>
          <w:rFonts w:ascii="Lato" w:eastAsiaTheme="minorHAnsi" w:hAnsi="Lato" w:cstheme="minorBidi"/>
          <w:sz w:val="22"/>
        </w:rPr>
        <w:t>ser más</w:t>
      </w:r>
      <w:r w:rsidR="004B470C" w:rsidRPr="00635EEC">
        <w:rPr>
          <w:rFonts w:ascii="Lato" w:eastAsiaTheme="minorHAnsi" w:hAnsi="Lato" w:cstheme="minorBidi"/>
          <w:sz w:val="22"/>
        </w:rPr>
        <w:t xml:space="preserve"> de acuerdo a las necesidades identificadas </w:t>
      </w:r>
      <w:r w:rsidR="00BC6DF4" w:rsidRPr="00635EEC">
        <w:rPr>
          <w:rFonts w:ascii="Lato" w:eastAsiaTheme="minorHAnsi" w:hAnsi="Lato" w:cstheme="minorBidi"/>
          <w:sz w:val="22"/>
        </w:rPr>
        <w:t xml:space="preserve">y el presupuesto asignado, </w:t>
      </w:r>
      <w:r w:rsidRPr="00635EEC">
        <w:rPr>
          <w:rFonts w:ascii="Lato" w:eastAsiaTheme="minorHAnsi" w:hAnsi="Lato" w:cstheme="minorBidi"/>
          <w:sz w:val="22"/>
        </w:rPr>
        <w:t xml:space="preserve">para la implementación del Plan de Presupuesto por Resultados. </w:t>
      </w:r>
    </w:p>
    <w:p w:rsidR="00685679" w:rsidRPr="00635EEC" w:rsidRDefault="00CA7F26" w:rsidP="00B11578">
      <w:pPr>
        <w:jc w:val="both"/>
        <w:rPr>
          <w:rFonts w:ascii="Lato" w:eastAsiaTheme="minorHAnsi" w:hAnsi="Lato" w:cstheme="minorBidi"/>
          <w:b/>
          <w:bCs/>
          <w:iCs/>
          <w:sz w:val="22"/>
        </w:rPr>
      </w:pPr>
      <w:r w:rsidRPr="00635EEC">
        <w:rPr>
          <w:rFonts w:ascii="Lato" w:eastAsiaTheme="minorHAnsi" w:hAnsi="Lato" w:cstheme="minorBidi"/>
          <w:sz w:val="22"/>
        </w:rPr>
        <w:t xml:space="preserve">Los centros de costo fueron definidos en función de su ubicación geográfica y consumo de insumos para los servicios </w:t>
      </w:r>
      <w:r w:rsidR="004B470C" w:rsidRPr="00635EEC">
        <w:rPr>
          <w:rFonts w:ascii="Lato" w:eastAsiaTheme="minorHAnsi" w:hAnsi="Lato" w:cstheme="minorBidi"/>
          <w:sz w:val="22"/>
        </w:rPr>
        <w:t xml:space="preserve">brindados y </w:t>
      </w:r>
      <w:r w:rsidR="002116CE">
        <w:rPr>
          <w:rFonts w:ascii="Lato" w:eastAsiaTheme="minorHAnsi" w:hAnsi="Lato" w:cstheme="minorBidi"/>
          <w:sz w:val="22"/>
        </w:rPr>
        <w:t>son</w:t>
      </w:r>
      <w:r w:rsidRPr="00635EEC">
        <w:rPr>
          <w:rFonts w:ascii="Lato" w:eastAsiaTheme="minorHAnsi" w:hAnsi="Lato" w:cstheme="minorBidi"/>
          <w:sz w:val="22"/>
        </w:rPr>
        <w:t xml:space="preserve"> los responsables de generar la información relacionada al servicio </w:t>
      </w:r>
      <w:r w:rsidR="00DF7859">
        <w:rPr>
          <w:rFonts w:ascii="Lato" w:eastAsiaTheme="minorHAnsi" w:hAnsi="Lato" w:cstheme="minorBidi"/>
          <w:sz w:val="22"/>
        </w:rPr>
        <w:t>dado a la pobla</w:t>
      </w:r>
      <w:r w:rsidR="003D2166">
        <w:rPr>
          <w:rFonts w:ascii="Lato" w:eastAsiaTheme="minorHAnsi" w:hAnsi="Lato" w:cstheme="minorBidi"/>
          <w:sz w:val="22"/>
        </w:rPr>
        <w:t>ci</w:t>
      </w:r>
      <w:r w:rsidR="00DF7859">
        <w:rPr>
          <w:rFonts w:ascii="Lato" w:eastAsiaTheme="minorHAnsi" w:hAnsi="Lato" w:cstheme="minorBidi"/>
          <w:sz w:val="22"/>
        </w:rPr>
        <w:t>ón</w:t>
      </w:r>
      <w:r w:rsidRPr="00635EEC">
        <w:rPr>
          <w:rFonts w:ascii="Lato" w:eastAsiaTheme="minorHAnsi" w:hAnsi="Lato" w:cstheme="minorBidi"/>
          <w:sz w:val="22"/>
        </w:rPr>
        <w:t>, requerimiento de insumos e ingreso de metas físicas</w:t>
      </w:r>
      <w:r w:rsidR="00E37778" w:rsidRPr="00635EEC">
        <w:rPr>
          <w:rFonts w:ascii="Lato" w:eastAsiaTheme="minorHAnsi" w:hAnsi="Lato" w:cstheme="minorBidi"/>
          <w:sz w:val="22"/>
        </w:rPr>
        <w:t>.</w:t>
      </w:r>
      <w:r w:rsidR="004B470C" w:rsidRPr="00635EEC">
        <w:rPr>
          <w:rFonts w:ascii="Lato" w:eastAsiaTheme="minorHAnsi" w:hAnsi="Lato" w:cstheme="minorBidi"/>
          <w:sz w:val="22"/>
        </w:rPr>
        <w:t xml:space="preserve"> Aunque la ampliación de estos y  prestación del servicio se podrá ver limitado por la asignación presupuestaria. </w:t>
      </w:r>
    </w:p>
    <w:p w:rsidR="001E3627" w:rsidRPr="005612B8" w:rsidRDefault="00E95292" w:rsidP="00101C45">
      <w:pPr>
        <w:pStyle w:val="Ttulo4"/>
        <w:rPr>
          <w:rFonts w:ascii="Lato" w:eastAsiaTheme="minorHAnsi" w:hAnsi="Lato" w:cstheme="minorBidi"/>
          <w:bCs w:val="0"/>
          <w:iCs w:val="0"/>
          <w:sz w:val="22"/>
          <w:lang w:bidi="ar-SA"/>
        </w:rPr>
      </w:pPr>
      <w:bookmarkStart w:id="110" w:name="_Toc69971841"/>
      <w:r w:rsidRPr="005612B8">
        <w:rPr>
          <w:rFonts w:ascii="Lato" w:eastAsiaTheme="minorHAnsi" w:hAnsi="Lato" w:cstheme="minorBidi"/>
          <w:bCs w:val="0"/>
          <w:iCs w:val="0"/>
          <w:sz w:val="22"/>
          <w:lang w:bidi="ar-SA"/>
        </w:rPr>
        <w:t>CUADRO 6</w:t>
      </w:r>
      <w:bookmarkEnd w:id="110"/>
    </w:p>
    <w:p w:rsidR="00AB10C5" w:rsidRPr="005612B8" w:rsidRDefault="00AB10C5" w:rsidP="00101C45">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111" w:name="_Toc69971842"/>
      <w:r w:rsidRPr="005612B8">
        <w:rPr>
          <w:rFonts w:ascii="Lato" w:eastAsiaTheme="minorHAnsi" w:hAnsi="Lato" w:cstheme="minorBidi"/>
          <w:bCs w:val="0"/>
          <w:iCs w:val="0"/>
          <w:sz w:val="22"/>
          <w:lang w:bidi="ar-SA"/>
        </w:rPr>
        <w:t>CENTROS DE COSTO</w:t>
      </w:r>
      <w:bookmarkEnd w:id="111"/>
    </w:p>
    <w:p w:rsidR="00DE3139" w:rsidRPr="005612B8" w:rsidRDefault="00DE3139" w:rsidP="00CE1308">
      <w:pPr>
        <w:pStyle w:val="Ttulo4"/>
        <w:rPr>
          <w:rFonts w:ascii="Lato" w:eastAsiaTheme="minorHAnsi" w:hAnsi="Lato" w:cstheme="minorBidi"/>
          <w:bCs w:val="0"/>
          <w:iCs w:val="0"/>
          <w:sz w:val="22"/>
          <w:lang w:bidi="ar-SA"/>
        </w:rPr>
      </w:pPr>
      <w:bookmarkStart w:id="112" w:name="_Toc54698609"/>
      <w:bookmarkStart w:id="113" w:name="_Toc69971843"/>
      <w:r w:rsidRPr="005612B8">
        <w:rPr>
          <w:rFonts w:ascii="Lato" w:eastAsiaTheme="minorHAnsi" w:hAnsi="Lato" w:cstheme="minorBidi"/>
          <w:bCs w:val="0"/>
          <w:iCs w:val="0"/>
          <w:sz w:val="22"/>
          <w:lang w:bidi="ar-SA"/>
        </w:rPr>
        <w:t xml:space="preserve">INSTITUTO </w:t>
      </w:r>
      <w:r w:rsidR="001E566F" w:rsidRPr="005612B8">
        <w:rPr>
          <w:rFonts w:ascii="Lato" w:eastAsiaTheme="minorHAnsi" w:hAnsi="Lato" w:cstheme="minorBidi"/>
          <w:bCs w:val="0"/>
          <w:iCs w:val="0"/>
          <w:sz w:val="22"/>
          <w:lang w:bidi="ar-SA"/>
        </w:rPr>
        <w:t>GUATEMALTECO DE MIGRACIÓN</w:t>
      </w:r>
      <w:bookmarkEnd w:id="112"/>
      <w:bookmarkEnd w:id="113"/>
      <w:r w:rsidRPr="005612B8">
        <w:rPr>
          <w:rFonts w:ascii="Lato" w:eastAsiaTheme="minorHAnsi" w:hAnsi="Lato" w:cstheme="minorBidi"/>
          <w:bCs w:val="0"/>
          <w:iCs w:val="0"/>
          <w:sz w:val="22"/>
          <w:lang w:bidi="ar-SA"/>
        </w:rPr>
        <w:t xml:space="preserve"> </w:t>
      </w:r>
    </w:p>
    <w:p w:rsidR="00D318C2" w:rsidRDefault="00CB5388" w:rsidP="00101C45">
      <w:pPr>
        <w:pStyle w:val="Ttulo4"/>
        <w:rPr>
          <w:rFonts w:ascii="Lato" w:eastAsiaTheme="minorHAnsi" w:hAnsi="Lato" w:cstheme="minorBidi"/>
          <w:bCs w:val="0"/>
          <w:iCs w:val="0"/>
          <w:sz w:val="22"/>
          <w:lang w:bidi="ar-SA"/>
        </w:rPr>
      </w:pPr>
      <w:bookmarkStart w:id="114" w:name="_Toc54698610"/>
      <w:bookmarkStart w:id="115" w:name="_Toc69971844"/>
      <w:r w:rsidRPr="005612B8">
        <w:rPr>
          <w:rFonts w:ascii="Lato" w:eastAsiaTheme="minorHAnsi" w:hAnsi="Lato" w:cstheme="minorBidi"/>
          <w:bCs w:val="0"/>
          <w:iCs w:val="0"/>
          <w:sz w:val="22"/>
          <w:lang w:bidi="ar-SA"/>
        </w:rPr>
        <w:t xml:space="preserve">AÑO </w:t>
      </w:r>
      <w:r w:rsidR="001E566F" w:rsidRPr="005612B8">
        <w:rPr>
          <w:rFonts w:ascii="Lato" w:eastAsiaTheme="minorHAnsi" w:hAnsi="Lato" w:cstheme="minorBidi"/>
          <w:bCs w:val="0"/>
          <w:iCs w:val="0"/>
          <w:sz w:val="22"/>
          <w:lang w:bidi="ar-SA"/>
        </w:rPr>
        <w:t>202</w:t>
      </w:r>
      <w:bookmarkEnd w:id="114"/>
      <w:bookmarkEnd w:id="115"/>
      <w:r w:rsidR="009417B9">
        <w:rPr>
          <w:rFonts w:ascii="Lato" w:eastAsiaTheme="minorHAnsi" w:hAnsi="Lato" w:cstheme="minorBidi"/>
          <w:bCs w:val="0"/>
          <w:iCs w:val="0"/>
          <w:sz w:val="22"/>
          <w:lang w:bidi="ar-SA"/>
        </w:rPr>
        <w:t>3</w:t>
      </w:r>
    </w:p>
    <w:p w:rsidR="009960E8" w:rsidRPr="009960E8" w:rsidRDefault="009960E8" w:rsidP="009960E8"/>
    <w:tbl>
      <w:tblPr>
        <w:tblW w:w="0" w:type="auto"/>
        <w:tblCellMar>
          <w:left w:w="70" w:type="dxa"/>
          <w:right w:w="70" w:type="dxa"/>
        </w:tblCellMar>
        <w:tblLook w:val="04A0" w:firstRow="1" w:lastRow="0" w:firstColumn="1" w:lastColumn="0" w:noHBand="0" w:noVBand="1"/>
      </w:tblPr>
      <w:tblGrid>
        <w:gridCol w:w="508"/>
        <w:gridCol w:w="4043"/>
        <w:gridCol w:w="508"/>
        <w:gridCol w:w="3919"/>
      </w:tblGrid>
      <w:tr w:rsidR="009960E8" w:rsidRPr="00635EEC" w:rsidTr="009960E8">
        <w:trPr>
          <w:trHeight w:val="300"/>
        </w:trPr>
        <w:tc>
          <w:tcPr>
            <w:tcW w:w="0" w:type="auto"/>
            <w:tcBorders>
              <w:top w:val="single" w:sz="4" w:space="0" w:color="auto"/>
              <w:left w:val="single" w:sz="4" w:space="0" w:color="auto"/>
              <w:bottom w:val="single" w:sz="4" w:space="0" w:color="auto"/>
              <w:right w:val="single" w:sz="4" w:space="0" w:color="auto"/>
            </w:tcBorders>
            <w:shd w:val="clear" w:color="auto" w:fill="9BC2E6"/>
            <w:vAlign w:val="bottom"/>
            <w:hideMark/>
          </w:tcPr>
          <w:p w:rsidR="009960E8" w:rsidRPr="008540F5" w:rsidRDefault="009960E8" w:rsidP="008540F5">
            <w:pPr>
              <w:spacing w:after="0" w:line="240" w:lineRule="auto"/>
              <w:jc w:val="center"/>
              <w:rPr>
                <w:rFonts w:ascii="Lato" w:eastAsiaTheme="minorHAnsi" w:hAnsi="Lato" w:cstheme="minorBidi"/>
                <w:b/>
                <w:sz w:val="22"/>
              </w:rPr>
            </w:pPr>
            <w:r w:rsidRPr="008540F5">
              <w:rPr>
                <w:rFonts w:ascii="Lato" w:eastAsiaTheme="minorHAnsi" w:hAnsi="Lato" w:cstheme="minorBidi"/>
                <w:b/>
                <w:sz w:val="22"/>
              </w:rPr>
              <w:t xml:space="preserve">No. </w:t>
            </w:r>
          </w:p>
        </w:tc>
        <w:tc>
          <w:tcPr>
            <w:tcW w:w="0" w:type="auto"/>
            <w:tcBorders>
              <w:top w:val="single" w:sz="4" w:space="0" w:color="auto"/>
              <w:left w:val="nil"/>
              <w:bottom w:val="single" w:sz="4" w:space="0" w:color="auto"/>
              <w:right w:val="single" w:sz="4" w:space="0" w:color="auto"/>
            </w:tcBorders>
            <w:shd w:val="clear" w:color="auto" w:fill="9BC2E6"/>
            <w:vAlign w:val="bottom"/>
            <w:hideMark/>
          </w:tcPr>
          <w:p w:rsidR="009960E8" w:rsidRPr="008540F5" w:rsidRDefault="009960E8" w:rsidP="00EC6504">
            <w:pPr>
              <w:spacing w:after="0" w:line="240" w:lineRule="auto"/>
              <w:jc w:val="center"/>
              <w:rPr>
                <w:rFonts w:ascii="Lato" w:eastAsiaTheme="minorHAnsi" w:hAnsi="Lato" w:cstheme="minorBidi"/>
                <w:b/>
                <w:sz w:val="22"/>
              </w:rPr>
            </w:pPr>
            <w:r w:rsidRPr="008540F5">
              <w:rPr>
                <w:rFonts w:ascii="Lato" w:eastAsiaTheme="minorHAnsi" w:hAnsi="Lato" w:cstheme="minorBidi"/>
                <w:b/>
                <w:sz w:val="22"/>
              </w:rPr>
              <w:t>NOMBRE</w:t>
            </w:r>
          </w:p>
        </w:tc>
        <w:tc>
          <w:tcPr>
            <w:tcW w:w="0" w:type="auto"/>
            <w:tcBorders>
              <w:top w:val="single" w:sz="4" w:space="0" w:color="auto"/>
              <w:left w:val="nil"/>
              <w:bottom w:val="single" w:sz="4" w:space="0" w:color="auto"/>
              <w:right w:val="single" w:sz="4" w:space="0" w:color="auto"/>
            </w:tcBorders>
            <w:shd w:val="clear" w:color="auto" w:fill="9BC2E6"/>
            <w:vAlign w:val="bottom"/>
          </w:tcPr>
          <w:p w:rsidR="009960E8" w:rsidRPr="008540F5" w:rsidRDefault="009960E8" w:rsidP="00EC6504">
            <w:pPr>
              <w:spacing w:after="0" w:line="240" w:lineRule="auto"/>
              <w:jc w:val="center"/>
              <w:rPr>
                <w:rFonts w:ascii="Lato" w:eastAsiaTheme="minorHAnsi" w:hAnsi="Lato" w:cstheme="minorBidi"/>
                <w:b/>
                <w:sz w:val="22"/>
              </w:rPr>
            </w:pPr>
            <w:r>
              <w:rPr>
                <w:rFonts w:ascii="Lato" w:eastAsiaTheme="minorHAnsi" w:hAnsi="Lato" w:cstheme="minorBidi"/>
                <w:b/>
                <w:sz w:val="22"/>
              </w:rPr>
              <w:t xml:space="preserve">No. </w:t>
            </w:r>
          </w:p>
        </w:tc>
        <w:tc>
          <w:tcPr>
            <w:tcW w:w="0" w:type="auto"/>
            <w:tcBorders>
              <w:top w:val="single" w:sz="4" w:space="0" w:color="auto"/>
              <w:left w:val="nil"/>
              <w:bottom w:val="single" w:sz="4" w:space="0" w:color="auto"/>
              <w:right w:val="single" w:sz="4" w:space="0" w:color="auto"/>
            </w:tcBorders>
            <w:shd w:val="clear" w:color="auto" w:fill="9BC2E6"/>
          </w:tcPr>
          <w:p w:rsidR="009960E8" w:rsidRPr="008540F5" w:rsidRDefault="009960E8" w:rsidP="00EC6504">
            <w:pPr>
              <w:spacing w:after="0" w:line="240" w:lineRule="auto"/>
              <w:jc w:val="center"/>
              <w:rPr>
                <w:rFonts w:ascii="Lato" w:eastAsiaTheme="minorHAnsi" w:hAnsi="Lato" w:cstheme="minorBidi"/>
                <w:b/>
                <w:sz w:val="22"/>
              </w:rPr>
            </w:pPr>
            <w:r>
              <w:rPr>
                <w:rFonts w:ascii="Lato" w:eastAsiaTheme="minorHAnsi" w:hAnsi="Lato" w:cstheme="minorBidi"/>
                <w:b/>
                <w:sz w:val="22"/>
              </w:rPr>
              <w:t>NOMBRE</w:t>
            </w:r>
          </w:p>
        </w:tc>
      </w:tr>
      <w:tr w:rsidR="009960E8" w:rsidRPr="009960E8" w:rsidTr="009960E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960E8" w:rsidRPr="009960E8" w:rsidRDefault="009960E8" w:rsidP="009960E8">
            <w:pPr>
              <w:spacing w:after="0" w:line="240" w:lineRule="auto"/>
              <w:jc w:val="center"/>
              <w:rPr>
                <w:rFonts w:ascii="Lato" w:eastAsiaTheme="minorHAnsi" w:hAnsi="Lato" w:cstheme="minorBidi"/>
                <w:b/>
                <w:sz w:val="20"/>
              </w:rPr>
            </w:pPr>
            <w:r w:rsidRPr="009960E8">
              <w:rPr>
                <w:rFonts w:ascii="Lato" w:eastAsiaTheme="minorHAnsi" w:hAnsi="Lato" w:cstheme="minorBidi"/>
                <w:b/>
                <w:sz w:val="20"/>
              </w:rPr>
              <w:t>1.</w:t>
            </w:r>
          </w:p>
        </w:tc>
        <w:tc>
          <w:tcPr>
            <w:tcW w:w="0" w:type="auto"/>
            <w:tcBorders>
              <w:top w:val="nil"/>
              <w:left w:val="nil"/>
              <w:bottom w:val="single" w:sz="4" w:space="0" w:color="auto"/>
              <w:right w:val="single" w:sz="4" w:space="0" w:color="auto"/>
            </w:tcBorders>
            <w:shd w:val="clear" w:color="auto" w:fill="auto"/>
            <w:vAlign w:val="center"/>
          </w:tcPr>
          <w:p w:rsidR="009960E8" w:rsidRPr="009960E8" w:rsidRDefault="009960E8" w:rsidP="009960E8">
            <w:pPr>
              <w:spacing w:after="0" w:line="240" w:lineRule="auto"/>
              <w:jc w:val="both"/>
              <w:rPr>
                <w:rFonts w:ascii="Lato" w:eastAsiaTheme="minorHAnsi" w:hAnsi="Lato" w:cstheme="minorBidi"/>
                <w:sz w:val="20"/>
                <w:szCs w:val="20"/>
              </w:rPr>
            </w:pPr>
            <w:r w:rsidRPr="009960E8">
              <w:rPr>
                <w:rFonts w:ascii="Lato" w:eastAsiaTheme="minorHAnsi" w:hAnsi="Lato" w:cstheme="minorBidi"/>
                <w:sz w:val="20"/>
                <w:szCs w:val="20"/>
              </w:rPr>
              <w:t>Migración Área Central</w:t>
            </w:r>
          </w:p>
        </w:tc>
        <w:tc>
          <w:tcPr>
            <w:tcW w:w="0" w:type="auto"/>
            <w:tcBorders>
              <w:top w:val="nil"/>
              <w:left w:val="nil"/>
              <w:bottom w:val="single" w:sz="4" w:space="0" w:color="auto"/>
              <w:right w:val="single" w:sz="4" w:space="0" w:color="auto"/>
            </w:tcBorders>
            <w:shd w:val="clear" w:color="auto" w:fill="auto"/>
            <w:vAlign w:val="center"/>
          </w:tcPr>
          <w:p w:rsidR="009960E8" w:rsidRPr="009960E8" w:rsidRDefault="009960E8" w:rsidP="009960E8">
            <w:pPr>
              <w:spacing w:after="0" w:line="240" w:lineRule="auto"/>
              <w:jc w:val="center"/>
              <w:rPr>
                <w:rFonts w:ascii="Lato" w:eastAsiaTheme="minorHAnsi" w:hAnsi="Lato" w:cstheme="minorBidi"/>
                <w:b/>
                <w:sz w:val="20"/>
                <w:szCs w:val="20"/>
              </w:rPr>
            </w:pPr>
            <w:r w:rsidRPr="009960E8">
              <w:rPr>
                <w:rFonts w:ascii="Lato" w:eastAsiaTheme="minorHAnsi" w:hAnsi="Lato" w:cstheme="minorBidi"/>
                <w:b/>
                <w:sz w:val="20"/>
                <w:szCs w:val="20"/>
              </w:rPr>
              <w:t>12.</w:t>
            </w:r>
          </w:p>
        </w:tc>
        <w:tc>
          <w:tcPr>
            <w:tcW w:w="0" w:type="auto"/>
            <w:tcBorders>
              <w:top w:val="nil"/>
              <w:left w:val="nil"/>
              <w:bottom w:val="single" w:sz="4" w:space="0" w:color="auto"/>
              <w:right w:val="single" w:sz="4" w:space="0" w:color="auto"/>
            </w:tcBorders>
            <w:shd w:val="clear" w:color="auto" w:fill="auto"/>
          </w:tcPr>
          <w:p w:rsidR="009960E8" w:rsidRPr="009960E8" w:rsidRDefault="009960E8" w:rsidP="009960E8">
            <w:pPr>
              <w:spacing w:after="0" w:line="240" w:lineRule="auto"/>
              <w:jc w:val="both"/>
              <w:rPr>
                <w:rFonts w:ascii="Lato" w:eastAsiaTheme="minorHAnsi" w:hAnsi="Lato" w:cstheme="minorBidi"/>
                <w:sz w:val="20"/>
                <w:szCs w:val="20"/>
              </w:rPr>
            </w:pPr>
            <w:r w:rsidRPr="009960E8">
              <w:rPr>
                <w:rFonts w:ascii="Lato" w:eastAsiaTheme="minorHAnsi" w:hAnsi="Lato" w:cstheme="minorBidi"/>
                <w:sz w:val="20"/>
                <w:szCs w:val="20"/>
              </w:rPr>
              <w:t>Delegación Migración Las Cruces, Petén</w:t>
            </w:r>
          </w:p>
        </w:tc>
      </w:tr>
      <w:tr w:rsidR="009960E8" w:rsidRPr="009960E8" w:rsidTr="009960E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960E8" w:rsidRPr="009960E8" w:rsidRDefault="009960E8" w:rsidP="009960E8">
            <w:pPr>
              <w:spacing w:after="0" w:line="240" w:lineRule="auto"/>
              <w:jc w:val="center"/>
              <w:rPr>
                <w:rFonts w:ascii="Lato" w:eastAsiaTheme="minorHAnsi" w:hAnsi="Lato" w:cstheme="minorBidi"/>
                <w:b/>
                <w:sz w:val="20"/>
              </w:rPr>
            </w:pPr>
            <w:r w:rsidRPr="009960E8">
              <w:rPr>
                <w:rFonts w:ascii="Lato" w:eastAsiaTheme="minorHAnsi" w:hAnsi="Lato" w:cstheme="minorBidi"/>
                <w:b/>
                <w:sz w:val="20"/>
              </w:rPr>
              <w:t>2.</w:t>
            </w:r>
          </w:p>
        </w:tc>
        <w:tc>
          <w:tcPr>
            <w:tcW w:w="0" w:type="auto"/>
            <w:tcBorders>
              <w:top w:val="nil"/>
              <w:left w:val="nil"/>
              <w:bottom w:val="single" w:sz="4" w:space="0" w:color="auto"/>
              <w:right w:val="single" w:sz="4" w:space="0" w:color="auto"/>
            </w:tcBorders>
            <w:shd w:val="clear" w:color="auto" w:fill="auto"/>
            <w:vAlign w:val="center"/>
          </w:tcPr>
          <w:p w:rsidR="009960E8" w:rsidRPr="009960E8" w:rsidRDefault="009960E8" w:rsidP="009960E8">
            <w:pPr>
              <w:spacing w:after="0" w:line="240" w:lineRule="auto"/>
              <w:jc w:val="both"/>
              <w:rPr>
                <w:rFonts w:ascii="Lato" w:eastAsiaTheme="minorHAnsi" w:hAnsi="Lato" w:cstheme="minorBidi"/>
                <w:sz w:val="20"/>
                <w:szCs w:val="20"/>
              </w:rPr>
            </w:pPr>
            <w:r w:rsidRPr="009960E8">
              <w:rPr>
                <w:rFonts w:ascii="Lato" w:eastAsiaTheme="minorHAnsi" w:hAnsi="Lato" w:cstheme="minorBidi"/>
                <w:sz w:val="20"/>
                <w:szCs w:val="20"/>
              </w:rPr>
              <w:t>Delegaciones Migración San José, Escuintla</w:t>
            </w:r>
          </w:p>
        </w:tc>
        <w:tc>
          <w:tcPr>
            <w:tcW w:w="0" w:type="auto"/>
            <w:tcBorders>
              <w:top w:val="nil"/>
              <w:left w:val="nil"/>
              <w:bottom w:val="single" w:sz="4" w:space="0" w:color="auto"/>
              <w:right w:val="single" w:sz="4" w:space="0" w:color="auto"/>
            </w:tcBorders>
            <w:shd w:val="clear" w:color="auto" w:fill="auto"/>
            <w:vAlign w:val="center"/>
          </w:tcPr>
          <w:p w:rsidR="009960E8" w:rsidRPr="009960E8" w:rsidRDefault="009960E8" w:rsidP="009960E8">
            <w:pPr>
              <w:spacing w:after="0" w:line="240" w:lineRule="auto"/>
              <w:jc w:val="center"/>
              <w:rPr>
                <w:rFonts w:ascii="Lato" w:eastAsiaTheme="minorHAnsi" w:hAnsi="Lato" w:cstheme="minorBidi"/>
                <w:b/>
                <w:sz w:val="20"/>
                <w:szCs w:val="20"/>
              </w:rPr>
            </w:pPr>
            <w:r w:rsidRPr="009960E8">
              <w:rPr>
                <w:rFonts w:ascii="Lato" w:eastAsiaTheme="minorHAnsi" w:hAnsi="Lato" w:cstheme="minorBidi"/>
                <w:b/>
                <w:sz w:val="20"/>
                <w:szCs w:val="20"/>
              </w:rPr>
              <w:t>13.</w:t>
            </w:r>
          </w:p>
        </w:tc>
        <w:tc>
          <w:tcPr>
            <w:tcW w:w="0" w:type="auto"/>
            <w:tcBorders>
              <w:top w:val="nil"/>
              <w:left w:val="nil"/>
              <w:bottom w:val="single" w:sz="4" w:space="0" w:color="auto"/>
              <w:right w:val="single" w:sz="4" w:space="0" w:color="auto"/>
            </w:tcBorders>
            <w:shd w:val="clear" w:color="auto" w:fill="auto"/>
          </w:tcPr>
          <w:p w:rsidR="009960E8" w:rsidRPr="009960E8" w:rsidRDefault="009960E8" w:rsidP="009960E8">
            <w:pPr>
              <w:spacing w:after="0" w:line="240" w:lineRule="auto"/>
              <w:jc w:val="both"/>
              <w:rPr>
                <w:rFonts w:ascii="Lato" w:eastAsiaTheme="minorHAnsi" w:hAnsi="Lato" w:cstheme="minorBidi"/>
                <w:sz w:val="20"/>
                <w:szCs w:val="20"/>
              </w:rPr>
            </w:pPr>
            <w:r w:rsidRPr="009960E8">
              <w:rPr>
                <w:rFonts w:ascii="Lato" w:eastAsiaTheme="minorHAnsi" w:hAnsi="Lato" w:cstheme="minorBidi"/>
                <w:sz w:val="20"/>
                <w:szCs w:val="20"/>
              </w:rPr>
              <w:t>Delegaciones Migración Puerto Barrios, Izabal</w:t>
            </w:r>
          </w:p>
        </w:tc>
      </w:tr>
      <w:tr w:rsidR="009960E8" w:rsidRPr="009960E8" w:rsidTr="009960E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960E8" w:rsidRPr="009960E8" w:rsidRDefault="009960E8" w:rsidP="009960E8">
            <w:pPr>
              <w:spacing w:after="0" w:line="240" w:lineRule="auto"/>
              <w:jc w:val="center"/>
              <w:rPr>
                <w:rFonts w:ascii="Lato" w:eastAsiaTheme="minorHAnsi" w:hAnsi="Lato" w:cstheme="minorBidi"/>
                <w:b/>
                <w:sz w:val="20"/>
              </w:rPr>
            </w:pPr>
            <w:r w:rsidRPr="009960E8">
              <w:rPr>
                <w:rFonts w:ascii="Lato" w:eastAsiaTheme="minorHAnsi" w:hAnsi="Lato" w:cstheme="minorBidi"/>
                <w:b/>
                <w:sz w:val="20"/>
              </w:rPr>
              <w:t>3.</w:t>
            </w:r>
          </w:p>
        </w:tc>
        <w:tc>
          <w:tcPr>
            <w:tcW w:w="0" w:type="auto"/>
            <w:tcBorders>
              <w:top w:val="nil"/>
              <w:left w:val="nil"/>
              <w:bottom w:val="single" w:sz="4" w:space="0" w:color="auto"/>
              <w:right w:val="single" w:sz="4" w:space="0" w:color="auto"/>
            </w:tcBorders>
            <w:shd w:val="clear" w:color="auto" w:fill="auto"/>
            <w:vAlign w:val="center"/>
          </w:tcPr>
          <w:p w:rsidR="009960E8" w:rsidRPr="009960E8" w:rsidRDefault="009960E8" w:rsidP="009960E8">
            <w:pPr>
              <w:spacing w:after="0" w:line="240" w:lineRule="auto"/>
              <w:jc w:val="both"/>
              <w:rPr>
                <w:rFonts w:ascii="Lato" w:eastAsiaTheme="minorHAnsi" w:hAnsi="Lato" w:cstheme="minorBidi"/>
                <w:sz w:val="20"/>
                <w:szCs w:val="20"/>
              </w:rPr>
            </w:pPr>
            <w:r w:rsidRPr="009960E8">
              <w:rPr>
                <w:rFonts w:ascii="Lato" w:eastAsiaTheme="minorHAnsi" w:hAnsi="Lato" w:cstheme="minorBidi"/>
                <w:sz w:val="20"/>
                <w:szCs w:val="20"/>
              </w:rPr>
              <w:t>Delegaciones Migración Quetzaltenango, Quetzaltenango</w:t>
            </w:r>
          </w:p>
        </w:tc>
        <w:tc>
          <w:tcPr>
            <w:tcW w:w="0" w:type="auto"/>
            <w:tcBorders>
              <w:top w:val="nil"/>
              <w:left w:val="nil"/>
              <w:bottom w:val="single" w:sz="4" w:space="0" w:color="auto"/>
              <w:right w:val="single" w:sz="4" w:space="0" w:color="auto"/>
            </w:tcBorders>
            <w:shd w:val="clear" w:color="auto" w:fill="auto"/>
            <w:vAlign w:val="center"/>
          </w:tcPr>
          <w:p w:rsidR="009960E8" w:rsidRPr="009960E8" w:rsidRDefault="009960E8" w:rsidP="009960E8">
            <w:pPr>
              <w:spacing w:after="0" w:line="240" w:lineRule="auto"/>
              <w:jc w:val="center"/>
              <w:rPr>
                <w:rFonts w:ascii="Lato" w:eastAsiaTheme="minorHAnsi" w:hAnsi="Lato" w:cstheme="minorBidi"/>
                <w:b/>
                <w:sz w:val="20"/>
                <w:szCs w:val="20"/>
              </w:rPr>
            </w:pPr>
            <w:r w:rsidRPr="009960E8">
              <w:rPr>
                <w:rFonts w:ascii="Lato" w:eastAsiaTheme="minorHAnsi" w:hAnsi="Lato" w:cstheme="minorBidi"/>
                <w:b/>
                <w:sz w:val="20"/>
                <w:szCs w:val="20"/>
              </w:rPr>
              <w:t>14.</w:t>
            </w:r>
          </w:p>
        </w:tc>
        <w:tc>
          <w:tcPr>
            <w:tcW w:w="0" w:type="auto"/>
            <w:tcBorders>
              <w:top w:val="nil"/>
              <w:left w:val="nil"/>
              <w:bottom w:val="single" w:sz="4" w:space="0" w:color="auto"/>
              <w:right w:val="single" w:sz="4" w:space="0" w:color="auto"/>
            </w:tcBorders>
            <w:shd w:val="clear" w:color="auto" w:fill="auto"/>
          </w:tcPr>
          <w:p w:rsidR="009960E8" w:rsidRPr="009960E8" w:rsidRDefault="009960E8" w:rsidP="009960E8">
            <w:pPr>
              <w:spacing w:after="0" w:line="240" w:lineRule="auto"/>
              <w:jc w:val="both"/>
              <w:rPr>
                <w:rFonts w:ascii="Lato" w:eastAsiaTheme="minorHAnsi" w:hAnsi="Lato" w:cstheme="minorBidi"/>
                <w:sz w:val="20"/>
                <w:szCs w:val="20"/>
              </w:rPr>
            </w:pPr>
            <w:r w:rsidRPr="009960E8">
              <w:rPr>
                <w:rFonts w:ascii="Lato" w:eastAsiaTheme="minorHAnsi" w:hAnsi="Lato" w:cstheme="minorBidi"/>
                <w:sz w:val="20"/>
                <w:szCs w:val="20"/>
              </w:rPr>
              <w:t>Delegación Migración Livingston, Izabal</w:t>
            </w:r>
          </w:p>
        </w:tc>
      </w:tr>
      <w:tr w:rsidR="009960E8" w:rsidRPr="009960E8" w:rsidTr="009960E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960E8" w:rsidRPr="009960E8" w:rsidRDefault="009960E8" w:rsidP="009960E8">
            <w:pPr>
              <w:spacing w:after="0" w:line="240" w:lineRule="auto"/>
              <w:jc w:val="center"/>
              <w:rPr>
                <w:rFonts w:ascii="Lato" w:eastAsiaTheme="minorHAnsi" w:hAnsi="Lato" w:cstheme="minorBidi"/>
                <w:b/>
                <w:sz w:val="20"/>
              </w:rPr>
            </w:pPr>
            <w:r w:rsidRPr="009960E8">
              <w:rPr>
                <w:rFonts w:ascii="Lato" w:eastAsiaTheme="minorHAnsi" w:hAnsi="Lato" w:cstheme="minorBidi"/>
                <w:b/>
                <w:sz w:val="20"/>
              </w:rPr>
              <w:t>4.</w:t>
            </w:r>
          </w:p>
        </w:tc>
        <w:tc>
          <w:tcPr>
            <w:tcW w:w="0" w:type="auto"/>
            <w:tcBorders>
              <w:top w:val="nil"/>
              <w:left w:val="nil"/>
              <w:bottom w:val="single" w:sz="4" w:space="0" w:color="auto"/>
              <w:right w:val="single" w:sz="4" w:space="0" w:color="auto"/>
            </w:tcBorders>
            <w:shd w:val="clear" w:color="auto" w:fill="auto"/>
            <w:vAlign w:val="center"/>
          </w:tcPr>
          <w:p w:rsidR="009960E8" w:rsidRPr="009960E8" w:rsidRDefault="009960E8" w:rsidP="009960E8">
            <w:pPr>
              <w:spacing w:after="0" w:line="240" w:lineRule="auto"/>
              <w:jc w:val="both"/>
              <w:rPr>
                <w:rFonts w:ascii="Lato" w:eastAsiaTheme="minorHAnsi" w:hAnsi="Lato" w:cstheme="minorBidi"/>
                <w:sz w:val="20"/>
                <w:szCs w:val="20"/>
              </w:rPr>
            </w:pPr>
            <w:r w:rsidRPr="009960E8">
              <w:rPr>
                <w:rFonts w:ascii="Lato" w:eastAsiaTheme="minorHAnsi" w:hAnsi="Lato" w:cstheme="minorBidi"/>
                <w:sz w:val="20"/>
                <w:szCs w:val="20"/>
              </w:rPr>
              <w:t>Delegaciones Migración Retalhuleu,  Retalhuleu</w:t>
            </w:r>
          </w:p>
        </w:tc>
        <w:tc>
          <w:tcPr>
            <w:tcW w:w="0" w:type="auto"/>
            <w:tcBorders>
              <w:top w:val="nil"/>
              <w:left w:val="nil"/>
              <w:bottom w:val="single" w:sz="4" w:space="0" w:color="auto"/>
              <w:right w:val="single" w:sz="4" w:space="0" w:color="auto"/>
            </w:tcBorders>
            <w:shd w:val="clear" w:color="auto" w:fill="auto"/>
            <w:vAlign w:val="center"/>
          </w:tcPr>
          <w:p w:rsidR="009960E8" w:rsidRPr="009960E8" w:rsidRDefault="009960E8" w:rsidP="009960E8">
            <w:pPr>
              <w:spacing w:after="0" w:line="240" w:lineRule="auto"/>
              <w:jc w:val="center"/>
              <w:rPr>
                <w:rFonts w:ascii="Lato" w:eastAsiaTheme="minorHAnsi" w:hAnsi="Lato" w:cstheme="minorBidi"/>
                <w:b/>
                <w:sz w:val="20"/>
                <w:szCs w:val="20"/>
              </w:rPr>
            </w:pPr>
            <w:r w:rsidRPr="009960E8">
              <w:rPr>
                <w:rFonts w:ascii="Lato" w:eastAsiaTheme="minorHAnsi" w:hAnsi="Lato" w:cstheme="minorBidi"/>
                <w:b/>
                <w:sz w:val="20"/>
                <w:szCs w:val="20"/>
              </w:rPr>
              <w:t>15.</w:t>
            </w:r>
          </w:p>
        </w:tc>
        <w:tc>
          <w:tcPr>
            <w:tcW w:w="0" w:type="auto"/>
            <w:tcBorders>
              <w:top w:val="nil"/>
              <w:left w:val="nil"/>
              <w:bottom w:val="single" w:sz="4" w:space="0" w:color="auto"/>
              <w:right w:val="single" w:sz="4" w:space="0" w:color="auto"/>
            </w:tcBorders>
            <w:shd w:val="clear" w:color="auto" w:fill="auto"/>
          </w:tcPr>
          <w:p w:rsidR="009960E8" w:rsidRPr="009960E8" w:rsidRDefault="009960E8" w:rsidP="009960E8">
            <w:pPr>
              <w:spacing w:after="0" w:line="240" w:lineRule="auto"/>
              <w:jc w:val="both"/>
              <w:rPr>
                <w:rFonts w:ascii="Lato" w:eastAsiaTheme="minorHAnsi" w:hAnsi="Lato" w:cstheme="minorBidi"/>
                <w:sz w:val="20"/>
                <w:szCs w:val="20"/>
              </w:rPr>
            </w:pPr>
            <w:r w:rsidRPr="009960E8">
              <w:rPr>
                <w:rFonts w:ascii="Lato" w:eastAsiaTheme="minorHAnsi" w:hAnsi="Lato" w:cstheme="minorBidi"/>
                <w:sz w:val="20"/>
                <w:szCs w:val="20"/>
              </w:rPr>
              <w:t>Delegación Migración Zacapa, Zacapa</w:t>
            </w:r>
          </w:p>
        </w:tc>
      </w:tr>
      <w:tr w:rsidR="009960E8" w:rsidRPr="009960E8" w:rsidTr="009960E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960E8" w:rsidRPr="009960E8" w:rsidRDefault="009960E8" w:rsidP="009960E8">
            <w:pPr>
              <w:spacing w:after="0" w:line="240" w:lineRule="auto"/>
              <w:jc w:val="center"/>
              <w:rPr>
                <w:rFonts w:ascii="Lato" w:eastAsiaTheme="minorHAnsi" w:hAnsi="Lato" w:cstheme="minorBidi"/>
                <w:b/>
                <w:sz w:val="20"/>
              </w:rPr>
            </w:pPr>
            <w:r w:rsidRPr="009960E8">
              <w:rPr>
                <w:rFonts w:ascii="Lato" w:eastAsiaTheme="minorHAnsi" w:hAnsi="Lato" w:cstheme="minorBidi"/>
                <w:b/>
                <w:sz w:val="20"/>
              </w:rPr>
              <w:t>5.</w:t>
            </w:r>
          </w:p>
        </w:tc>
        <w:tc>
          <w:tcPr>
            <w:tcW w:w="0" w:type="auto"/>
            <w:tcBorders>
              <w:top w:val="nil"/>
              <w:left w:val="nil"/>
              <w:bottom w:val="single" w:sz="4" w:space="0" w:color="auto"/>
              <w:right w:val="single" w:sz="4" w:space="0" w:color="auto"/>
            </w:tcBorders>
            <w:shd w:val="clear" w:color="auto" w:fill="auto"/>
            <w:vAlign w:val="center"/>
          </w:tcPr>
          <w:p w:rsidR="009960E8" w:rsidRPr="009960E8" w:rsidRDefault="009960E8" w:rsidP="009960E8">
            <w:pPr>
              <w:spacing w:after="0" w:line="240" w:lineRule="auto"/>
              <w:jc w:val="both"/>
              <w:rPr>
                <w:rFonts w:ascii="Lato" w:eastAsiaTheme="minorHAnsi" w:hAnsi="Lato" w:cstheme="minorBidi"/>
                <w:sz w:val="20"/>
                <w:szCs w:val="20"/>
              </w:rPr>
            </w:pPr>
            <w:r w:rsidRPr="009960E8">
              <w:rPr>
                <w:rFonts w:ascii="Lato" w:eastAsiaTheme="minorHAnsi" w:hAnsi="Lato" w:cstheme="minorBidi"/>
                <w:sz w:val="20"/>
                <w:szCs w:val="20"/>
              </w:rPr>
              <w:t xml:space="preserve">Delegación Migración </w:t>
            </w:r>
            <w:proofErr w:type="spellStart"/>
            <w:r w:rsidRPr="009960E8">
              <w:rPr>
                <w:rFonts w:ascii="Lato" w:eastAsiaTheme="minorHAnsi" w:hAnsi="Lato" w:cstheme="minorBidi"/>
                <w:sz w:val="20"/>
                <w:szCs w:val="20"/>
              </w:rPr>
              <w:t>Malacatán</w:t>
            </w:r>
            <w:proofErr w:type="spellEnd"/>
            <w:r w:rsidRPr="009960E8">
              <w:rPr>
                <w:rFonts w:ascii="Lato" w:eastAsiaTheme="minorHAnsi" w:hAnsi="Lato" w:cstheme="minorBidi"/>
                <w:sz w:val="20"/>
                <w:szCs w:val="20"/>
              </w:rPr>
              <w:t>, San Marcos</w:t>
            </w:r>
          </w:p>
        </w:tc>
        <w:tc>
          <w:tcPr>
            <w:tcW w:w="0" w:type="auto"/>
            <w:tcBorders>
              <w:top w:val="nil"/>
              <w:left w:val="nil"/>
              <w:bottom w:val="single" w:sz="4" w:space="0" w:color="auto"/>
              <w:right w:val="single" w:sz="4" w:space="0" w:color="auto"/>
            </w:tcBorders>
            <w:shd w:val="clear" w:color="auto" w:fill="auto"/>
            <w:vAlign w:val="center"/>
          </w:tcPr>
          <w:p w:rsidR="009960E8" w:rsidRPr="009960E8" w:rsidRDefault="009960E8" w:rsidP="009960E8">
            <w:pPr>
              <w:spacing w:after="0" w:line="240" w:lineRule="auto"/>
              <w:jc w:val="center"/>
              <w:rPr>
                <w:rFonts w:ascii="Lato" w:eastAsiaTheme="minorHAnsi" w:hAnsi="Lato" w:cstheme="minorBidi"/>
                <w:b/>
                <w:sz w:val="20"/>
                <w:szCs w:val="20"/>
              </w:rPr>
            </w:pPr>
            <w:r w:rsidRPr="009960E8">
              <w:rPr>
                <w:rFonts w:ascii="Lato" w:eastAsiaTheme="minorHAnsi" w:hAnsi="Lato" w:cstheme="minorBidi"/>
                <w:b/>
                <w:sz w:val="20"/>
                <w:szCs w:val="20"/>
              </w:rPr>
              <w:t>16.</w:t>
            </w:r>
          </w:p>
        </w:tc>
        <w:tc>
          <w:tcPr>
            <w:tcW w:w="0" w:type="auto"/>
            <w:tcBorders>
              <w:top w:val="nil"/>
              <w:left w:val="nil"/>
              <w:bottom w:val="single" w:sz="4" w:space="0" w:color="auto"/>
              <w:right w:val="single" w:sz="4" w:space="0" w:color="auto"/>
            </w:tcBorders>
            <w:shd w:val="clear" w:color="auto" w:fill="auto"/>
          </w:tcPr>
          <w:p w:rsidR="009960E8" w:rsidRPr="009960E8" w:rsidRDefault="009960E8" w:rsidP="009960E8">
            <w:pPr>
              <w:spacing w:after="0" w:line="240" w:lineRule="auto"/>
              <w:jc w:val="both"/>
              <w:rPr>
                <w:rFonts w:ascii="Lato" w:eastAsiaTheme="minorHAnsi" w:hAnsi="Lato" w:cstheme="minorBidi"/>
                <w:sz w:val="20"/>
                <w:szCs w:val="20"/>
              </w:rPr>
            </w:pPr>
            <w:r w:rsidRPr="009960E8">
              <w:rPr>
                <w:rFonts w:ascii="Lato" w:eastAsiaTheme="minorHAnsi" w:hAnsi="Lato" w:cstheme="minorBidi"/>
                <w:sz w:val="20"/>
                <w:szCs w:val="20"/>
              </w:rPr>
              <w:t>Delegación Migración Chiquimula, Chiquimula</w:t>
            </w:r>
          </w:p>
        </w:tc>
      </w:tr>
      <w:tr w:rsidR="009960E8" w:rsidRPr="009960E8" w:rsidTr="009960E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960E8" w:rsidRPr="009960E8" w:rsidRDefault="009960E8" w:rsidP="009960E8">
            <w:pPr>
              <w:spacing w:after="0" w:line="240" w:lineRule="auto"/>
              <w:jc w:val="center"/>
              <w:rPr>
                <w:rFonts w:ascii="Lato" w:eastAsiaTheme="minorHAnsi" w:hAnsi="Lato" w:cstheme="minorBidi"/>
                <w:b/>
                <w:sz w:val="20"/>
              </w:rPr>
            </w:pPr>
            <w:r w:rsidRPr="009960E8">
              <w:rPr>
                <w:rFonts w:ascii="Lato" w:eastAsiaTheme="minorHAnsi" w:hAnsi="Lato" w:cstheme="minorBidi"/>
                <w:b/>
                <w:sz w:val="20"/>
              </w:rPr>
              <w:t>6.</w:t>
            </w:r>
          </w:p>
        </w:tc>
        <w:tc>
          <w:tcPr>
            <w:tcW w:w="0" w:type="auto"/>
            <w:tcBorders>
              <w:top w:val="nil"/>
              <w:left w:val="nil"/>
              <w:bottom w:val="single" w:sz="4" w:space="0" w:color="auto"/>
              <w:right w:val="single" w:sz="4" w:space="0" w:color="auto"/>
            </w:tcBorders>
            <w:shd w:val="clear" w:color="auto" w:fill="auto"/>
            <w:vAlign w:val="center"/>
          </w:tcPr>
          <w:p w:rsidR="009960E8" w:rsidRPr="009960E8" w:rsidRDefault="009960E8" w:rsidP="009960E8">
            <w:pPr>
              <w:spacing w:after="0" w:line="240" w:lineRule="auto"/>
              <w:jc w:val="both"/>
              <w:rPr>
                <w:rFonts w:ascii="Lato" w:eastAsiaTheme="minorHAnsi" w:hAnsi="Lato" w:cstheme="minorBidi"/>
                <w:sz w:val="20"/>
                <w:szCs w:val="20"/>
              </w:rPr>
            </w:pPr>
            <w:r w:rsidRPr="009960E8">
              <w:rPr>
                <w:rFonts w:ascii="Lato" w:eastAsiaTheme="minorHAnsi" w:hAnsi="Lato" w:cstheme="minorBidi"/>
                <w:sz w:val="20"/>
                <w:szCs w:val="20"/>
              </w:rPr>
              <w:t>Delegaciones Migración Ayutla,  San Marcos</w:t>
            </w:r>
          </w:p>
        </w:tc>
        <w:tc>
          <w:tcPr>
            <w:tcW w:w="0" w:type="auto"/>
            <w:tcBorders>
              <w:top w:val="nil"/>
              <w:left w:val="nil"/>
              <w:bottom w:val="single" w:sz="4" w:space="0" w:color="auto"/>
              <w:right w:val="single" w:sz="4" w:space="0" w:color="auto"/>
            </w:tcBorders>
            <w:shd w:val="clear" w:color="auto" w:fill="auto"/>
            <w:vAlign w:val="center"/>
          </w:tcPr>
          <w:p w:rsidR="009960E8" w:rsidRPr="009960E8" w:rsidRDefault="009960E8" w:rsidP="009960E8">
            <w:pPr>
              <w:spacing w:after="0" w:line="240" w:lineRule="auto"/>
              <w:jc w:val="center"/>
              <w:rPr>
                <w:rFonts w:ascii="Lato" w:eastAsiaTheme="minorHAnsi" w:hAnsi="Lato" w:cstheme="minorBidi"/>
                <w:b/>
                <w:sz w:val="20"/>
                <w:szCs w:val="20"/>
              </w:rPr>
            </w:pPr>
            <w:r w:rsidRPr="009960E8">
              <w:rPr>
                <w:rFonts w:ascii="Lato" w:eastAsiaTheme="minorHAnsi" w:hAnsi="Lato" w:cstheme="minorBidi"/>
                <w:b/>
                <w:sz w:val="20"/>
                <w:szCs w:val="20"/>
              </w:rPr>
              <w:t>17.</w:t>
            </w:r>
          </w:p>
        </w:tc>
        <w:tc>
          <w:tcPr>
            <w:tcW w:w="0" w:type="auto"/>
            <w:tcBorders>
              <w:top w:val="nil"/>
              <w:left w:val="nil"/>
              <w:bottom w:val="single" w:sz="4" w:space="0" w:color="auto"/>
              <w:right w:val="single" w:sz="4" w:space="0" w:color="auto"/>
            </w:tcBorders>
            <w:shd w:val="clear" w:color="auto" w:fill="auto"/>
          </w:tcPr>
          <w:p w:rsidR="009960E8" w:rsidRPr="009960E8" w:rsidRDefault="009960E8" w:rsidP="009960E8">
            <w:pPr>
              <w:spacing w:after="0" w:line="240" w:lineRule="auto"/>
              <w:jc w:val="both"/>
              <w:rPr>
                <w:rFonts w:ascii="Lato" w:eastAsiaTheme="minorHAnsi" w:hAnsi="Lato" w:cstheme="minorBidi"/>
                <w:sz w:val="20"/>
                <w:szCs w:val="20"/>
              </w:rPr>
            </w:pPr>
            <w:r w:rsidRPr="009960E8">
              <w:rPr>
                <w:rFonts w:ascii="Lato" w:eastAsiaTheme="minorHAnsi" w:hAnsi="Lato" w:cstheme="minorBidi"/>
                <w:sz w:val="20"/>
                <w:szCs w:val="20"/>
              </w:rPr>
              <w:t xml:space="preserve">Delegación Migración </w:t>
            </w:r>
            <w:proofErr w:type="spellStart"/>
            <w:r w:rsidRPr="009960E8">
              <w:rPr>
                <w:rFonts w:ascii="Lato" w:eastAsiaTheme="minorHAnsi" w:hAnsi="Lato" w:cstheme="minorBidi"/>
                <w:sz w:val="20"/>
                <w:szCs w:val="20"/>
              </w:rPr>
              <w:t>Camotán</w:t>
            </w:r>
            <w:proofErr w:type="spellEnd"/>
            <w:r w:rsidRPr="009960E8">
              <w:rPr>
                <w:rFonts w:ascii="Lato" w:eastAsiaTheme="minorHAnsi" w:hAnsi="Lato" w:cstheme="minorBidi"/>
                <w:sz w:val="20"/>
                <w:szCs w:val="20"/>
              </w:rPr>
              <w:t>, Chiquimula</w:t>
            </w:r>
          </w:p>
        </w:tc>
      </w:tr>
      <w:tr w:rsidR="009960E8" w:rsidRPr="009960E8" w:rsidTr="009960E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960E8" w:rsidRPr="009960E8" w:rsidRDefault="009960E8" w:rsidP="009960E8">
            <w:pPr>
              <w:spacing w:after="0" w:line="240" w:lineRule="auto"/>
              <w:jc w:val="center"/>
              <w:rPr>
                <w:rFonts w:ascii="Lato" w:eastAsiaTheme="minorHAnsi" w:hAnsi="Lato" w:cstheme="minorBidi"/>
                <w:b/>
                <w:sz w:val="20"/>
              </w:rPr>
            </w:pPr>
            <w:r w:rsidRPr="009960E8">
              <w:rPr>
                <w:rFonts w:ascii="Lato" w:eastAsiaTheme="minorHAnsi" w:hAnsi="Lato" w:cstheme="minorBidi"/>
                <w:b/>
                <w:sz w:val="20"/>
              </w:rPr>
              <w:t>7.</w:t>
            </w:r>
          </w:p>
        </w:tc>
        <w:tc>
          <w:tcPr>
            <w:tcW w:w="0" w:type="auto"/>
            <w:tcBorders>
              <w:top w:val="nil"/>
              <w:left w:val="nil"/>
              <w:bottom w:val="single" w:sz="4" w:space="0" w:color="auto"/>
              <w:right w:val="single" w:sz="4" w:space="0" w:color="auto"/>
            </w:tcBorders>
            <w:shd w:val="clear" w:color="auto" w:fill="auto"/>
            <w:vAlign w:val="center"/>
          </w:tcPr>
          <w:p w:rsidR="009960E8" w:rsidRPr="009960E8" w:rsidRDefault="009960E8" w:rsidP="009960E8">
            <w:pPr>
              <w:spacing w:after="0" w:line="240" w:lineRule="auto"/>
              <w:jc w:val="both"/>
              <w:rPr>
                <w:rFonts w:ascii="Lato" w:eastAsiaTheme="minorHAnsi" w:hAnsi="Lato" w:cstheme="minorBidi"/>
                <w:sz w:val="20"/>
                <w:szCs w:val="20"/>
              </w:rPr>
            </w:pPr>
            <w:r w:rsidRPr="009960E8">
              <w:rPr>
                <w:rFonts w:ascii="Lato" w:eastAsiaTheme="minorHAnsi" w:hAnsi="Lato" w:cstheme="minorBidi"/>
                <w:sz w:val="20"/>
                <w:szCs w:val="20"/>
              </w:rPr>
              <w:t xml:space="preserve">Delegación Migración </w:t>
            </w:r>
            <w:proofErr w:type="spellStart"/>
            <w:r w:rsidRPr="009960E8">
              <w:rPr>
                <w:rFonts w:ascii="Lato" w:eastAsiaTheme="minorHAnsi" w:hAnsi="Lato" w:cstheme="minorBidi"/>
                <w:sz w:val="20"/>
                <w:szCs w:val="20"/>
              </w:rPr>
              <w:t>Nentón</w:t>
            </w:r>
            <w:proofErr w:type="spellEnd"/>
            <w:r w:rsidRPr="009960E8">
              <w:rPr>
                <w:rFonts w:ascii="Lato" w:eastAsiaTheme="minorHAnsi" w:hAnsi="Lato" w:cstheme="minorBidi"/>
                <w:sz w:val="20"/>
                <w:szCs w:val="20"/>
              </w:rPr>
              <w:t>, Huehuetenango</w:t>
            </w:r>
          </w:p>
        </w:tc>
        <w:tc>
          <w:tcPr>
            <w:tcW w:w="0" w:type="auto"/>
            <w:tcBorders>
              <w:top w:val="nil"/>
              <w:left w:val="nil"/>
              <w:bottom w:val="single" w:sz="4" w:space="0" w:color="auto"/>
              <w:right w:val="single" w:sz="4" w:space="0" w:color="auto"/>
            </w:tcBorders>
            <w:shd w:val="clear" w:color="auto" w:fill="auto"/>
            <w:vAlign w:val="center"/>
          </w:tcPr>
          <w:p w:rsidR="009960E8" w:rsidRPr="009960E8" w:rsidRDefault="009960E8" w:rsidP="009960E8">
            <w:pPr>
              <w:spacing w:after="0" w:line="240" w:lineRule="auto"/>
              <w:jc w:val="center"/>
              <w:rPr>
                <w:rFonts w:ascii="Lato" w:eastAsiaTheme="minorHAnsi" w:hAnsi="Lato" w:cstheme="minorBidi"/>
                <w:b/>
                <w:sz w:val="20"/>
                <w:szCs w:val="20"/>
              </w:rPr>
            </w:pPr>
            <w:r w:rsidRPr="009960E8">
              <w:rPr>
                <w:rFonts w:ascii="Lato" w:eastAsiaTheme="minorHAnsi" w:hAnsi="Lato" w:cstheme="minorBidi"/>
                <w:b/>
                <w:sz w:val="20"/>
                <w:szCs w:val="20"/>
              </w:rPr>
              <w:t>18.</w:t>
            </w:r>
          </w:p>
        </w:tc>
        <w:tc>
          <w:tcPr>
            <w:tcW w:w="0" w:type="auto"/>
            <w:tcBorders>
              <w:top w:val="nil"/>
              <w:left w:val="nil"/>
              <w:bottom w:val="single" w:sz="4" w:space="0" w:color="auto"/>
              <w:right w:val="single" w:sz="4" w:space="0" w:color="auto"/>
            </w:tcBorders>
            <w:shd w:val="clear" w:color="auto" w:fill="auto"/>
          </w:tcPr>
          <w:p w:rsidR="009960E8" w:rsidRPr="009960E8" w:rsidRDefault="009960E8" w:rsidP="009960E8">
            <w:pPr>
              <w:spacing w:after="0" w:line="240" w:lineRule="auto"/>
              <w:jc w:val="both"/>
              <w:rPr>
                <w:rFonts w:ascii="Lato" w:eastAsiaTheme="minorHAnsi" w:hAnsi="Lato" w:cstheme="minorBidi"/>
                <w:sz w:val="20"/>
                <w:szCs w:val="20"/>
              </w:rPr>
            </w:pPr>
            <w:r w:rsidRPr="009960E8">
              <w:rPr>
                <w:rFonts w:ascii="Lato" w:eastAsiaTheme="minorHAnsi" w:hAnsi="Lato" w:cstheme="minorBidi"/>
                <w:sz w:val="20"/>
                <w:szCs w:val="20"/>
              </w:rPr>
              <w:t>Delegaciones Migración Esquipulas, Chiquimula</w:t>
            </w:r>
          </w:p>
        </w:tc>
      </w:tr>
      <w:tr w:rsidR="009960E8" w:rsidRPr="009960E8" w:rsidTr="009960E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960E8" w:rsidRPr="009960E8" w:rsidRDefault="009960E8" w:rsidP="009960E8">
            <w:pPr>
              <w:spacing w:after="0" w:line="240" w:lineRule="auto"/>
              <w:jc w:val="center"/>
              <w:rPr>
                <w:rFonts w:ascii="Lato" w:eastAsiaTheme="minorHAnsi" w:hAnsi="Lato" w:cstheme="minorBidi"/>
                <w:b/>
                <w:sz w:val="20"/>
              </w:rPr>
            </w:pPr>
            <w:r w:rsidRPr="009960E8">
              <w:rPr>
                <w:rFonts w:ascii="Lato" w:eastAsiaTheme="minorHAnsi" w:hAnsi="Lato" w:cstheme="minorBidi"/>
                <w:b/>
                <w:sz w:val="20"/>
              </w:rPr>
              <w:t>8.</w:t>
            </w:r>
          </w:p>
        </w:tc>
        <w:tc>
          <w:tcPr>
            <w:tcW w:w="0" w:type="auto"/>
            <w:tcBorders>
              <w:top w:val="nil"/>
              <w:left w:val="nil"/>
              <w:bottom w:val="single" w:sz="4" w:space="0" w:color="auto"/>
              <w:right w:val="single" w:sz="4" w:space="0" w:color="auto"/>
            </w:tcBorders>
            <w:shd w:val="clear" w:color="auto" w:fill="auto"/>
            <w:vAlign w:val="center"/>
          </w:tcPr>
          <w:p w:rsidR="009960E8" w:rsidRPr="009960E8" w:rsidRDefault="009960E8" w:rsidP="009960E8">
            <w:pPr>
              <w:spacing w:after="0" w:line="240" w:lineRule="auto"/>
              <w:jc w:val="both"/>
              <w:rPr>
                <w:rFonts w:ascii="Lato" w:eastAsiaTheme="minorHAnsi" w:hAnsi="Lato" w:cstheme="minorBidi"/>
                <w:sz w:val="20"/>
                <w:szCs w:val="20"/>
              </w:rPr>
            </w:pPr>
            <w:r w:rsidRPr="009960E8">
              <w:rPr>
                <w:rFonts w:ascii="Lato" w:eastAsiaTheme="minorHAnsi" w:hAnsi="Lato" w:cstheme="minorBidi"/>
                <w:sz w:val="20"/>
                <w:szCs w:val="20"/>
              </w:rPr>
              <w:t>Delegación Migración La Democracia, Huehuetenango</w:t>
            </w:r>
          </w:p>
        </w:tc>
        <w:tc>
          <w:tcPr>
            <w:tcW w:w="0" w:type="auto"/>
            <w:tcBorders>
              <w:top w:val="nil"/>
              <w:left w:val="nil"/>
              <w:bottom w:val="single" w:sz="4" w:space="0" w:color="auto"/>
              <w:right w:val="single" w:sz="4" w:space="0" w:color="auto"/>
            </w:tcBorders>
            <w:shd w:val="clear" w:color="auto" w:fill="auto"/>
            <w:vAlign w:val="center"/>
          </w:tcPr>
          <w:p w:rsidR="009960E8" w:rsidRPr="009960E8" w:rsidRDefault="009960E8" w:rsidP="009960E8">
            <w:pPr>
              <w:spacing w:after="0" w:line="240" w:lineRule="auto"/>
              <w:jc w:val="center"/>
              <w:rPr>
                <w:rFonts w:ascii="Lato" w:eastAsiaTheme="minorHAnsi" w:hAnsi="Lato" w:cstheme="minorBidi"/>
                <w:b/>
                <w:sz w:val="20"/>
                <w:szCs w:val="20"/>
              </w:rPr>
            </w:pPr>
            <w:r w:rsidRPr="009960E8">
              <w:rPr>
                <w:rFonts w:ascii="Lato" w:eastAsiaTheme="minorHAnsi" w:hAnsi="Lato" w:cstheme="minorBidi"/>
                <w:b/>
                <w:sz w:val="20"/>
                <w:szCs w:val="20"/>
              </w:rPr>
              <w:t>19.</w:t>
            </w:r>
          </w:p>
        </w:tc>
        <w:tc>
          <w:tcPr>
            <w:tcW w:w="0" w:type="auto"/>
            <w:tcBorders>
              <w:top w:val="nil"/>
              <w:left w:val="nil"/>
              <w:bottom w:val="single" w:sz="4" w:space="0" w:color="auto"/>
              <w:right w:val="single" w:sz="4" w:space="0" w:color="auto"/>
            </w:tcBorders>
            <w:shd w:val="clear" w:color="auto" w:fill="auto"/>
          </w:tcPr>
          <w:p w:rsidR="009960E8" w:rsidRPr="009960E8" w:rsidRDefault="009960E8" w:rsidP="009960E8">
            <w:pPr>
              <w:spacing w:after="0" w:line="240" w:lineRule="auto"/>
              <w:jc w:val="both"/>
              <w:rPr>
                <w:rFonts w:ascii="Lato" w:eastAsiaTheme="minorHAnsi" w:hAnsi="Lato" w:cstheme="minorBidi"/>
                <w:sz w:val="20"/>
                <w:szCs w:val="20"/>
              </w:rPr>
            </w:pPr>
            <w:r w:rsidRPr="009960E8">
              <w:rPr>
                <w:rFonts w:ascii="Lato" w:eastAsiaTheme="minorHAnsi" w:hAnsi="Lato" w:cstheme="minorBidi"/>
                <w:sz w:val="20"/>
                <w:szCs w:val="20"/>
              </w:rPr>
              <w:t>Delegación Migración Concepción Las Minas, Chiquimula</w:t>
            </w:r>
          </w:p>
        </w:tc>
      </w:tr>
      <w:tr w:rsidR="009960E8" w:rsidRPr="009960E8" w:rsidTr="009960E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960E8" w:rsidRPr="009960E8" w:rsidRDefault="009960E8" w:rsidP="009960E8">
            <w:pPr>
              <w:spacing w:after="0" w:line="240" w:lineRule="auto"/>
              <w:jc w:val="center"/>
              <w:rPr>
                <w:rFonts w:ascii="Lato" w:eastAsiaTheme="minorHAnsi" w:hAnsi="Lato" w:cstheme="minorBidi"/>
                <w:b/>
                <w:sz w:val="20"/>
              </w:rPr>
            </w:pPr>
            <w:r w:rsidRPr="009960E8">
              <w:rPr>
                <w:rFonts w:ascii="Lato" w:eastAsiaTheme="minorHAnsi" w:hAnsi="Lato" w:cstheme="minorBidi"/>
                <w:b/>
                <w:sz w:val="20"/>
              </w:rPr>
              <w:t>9.</w:t>
            </w:r>
          </w:p>
        </w:tc>
        <w:tc>
          <w:tcPr>
            <w:tcW w:w="0" w:type="auto"/>
            <w:tcBorders>
              <w:top w:val="nil"/>
              <w:left w:val="nil"/>
              <w:bottom w:val="single" w:sz="4" w:space="0" w:color="auto"/>
              <w:right w:val="single" w:sz="4" w:space="0" w:color="auto"/>
            </w:tcBorders>
            <w:shd w:val="clear" w:color="auto" w:fill="auto"/>
            <w:vAlign w:val="center"/>
          </w:tcPr>
          <w:p w:rsidR="009960E8" w:rsidRPr="009960E8" w:rsidRDefault="009960E8" w:rsidP="009960E8">
            <w:pPr>
              <w:spacing w:after="0" w:line="240" w:lineRule="auto"/>
              <w:jc w:val="both"/>
              <w:rPr>
                <w:rFonts w:ascii="Lato" w:eastAsiaTheme="minorHAnsi" w:hAnsi="Lato" w:cstheme="minorBidi"/>
                <w:sz w:val="20"/>
                <w:szCs w:val="20"/>
              </w:rPr>
            </w:pPr>
            <w:r w:rsidRPr="009960E8">
              <w:rPr>
                <w:rFonts w:ascii="Lato" w:eastAsiaTheme="minorHAnsi" w:hAnsi="Lato" w:cstheme="minorBidi"/>
                <w:sz w:val="20"/>
                <w:szCs w:val="20"/>
              </w:rPr>
              <w:t>Delegaciones Migración Flores, Petén</w:t>
            </w:r>
          </w:p>
        </w:tc>
        <w:tc>
          <w:tcPr>
            <w:tcW w:w="0" w:type="auto"/>
            <w:tcBorders>
              <w:top w:val="nil"/>
              <w:left w:val="nil"/>
              <w:bottom w:val="single" w:sz="4" w:space="0" w:color="auto"/>
              <w:right w:val="single" w:sz="4" w:space="0" w:color="auto"/>
            </w:tcBorders>
            <w:shd w:val="clear" w:color="auto" w:fill="auto"/>
            <w:vAlign w:val="center"/>
          </w:tcPr>
          <w:p w:rsidR="009960E8" w:rsidRPr="009960E8" w:rsidRDefault="009960E8" w:rsidP="009960E8">
            <w:pPr>
              <w:spacing w:after="0" w:line="240" w:lineRule="auto"/>
              <w:jc w:val="center"/>
              <w:rPr>
                <w:rFonts w:ascii="Lato" w:eastAsiaTheme="minorHAnsi" w:hAnsi="Lato" w:cstheme="minorBidi"/>
                <w:b/>
                <w:sz w:val="20"/>
                <w:szCs w:val="20"/>
              </w:rPr>
            </w:pPr>
            <w:r w:rsidRPr="009960E8">
              <w:rPr>
                <w:rFonts w:ascii="Lato" w:eastAsiaTheme="minorHAnsi" w:hAnsi="Lato" w:cstheme="minorBidi"/>
                <w:b/>
                <w:sz w:val="20"/>
                <w:szCs w:val="20"/>
              </w:rPr>
              <w:t>20.</w:t>
            </w:r>
          </w:p>
        </w:tc>
        <w:tc>
          <w:tcPr>
            <w:tcW w:w="0" w:type="auto"/>
            <w:tcBorders>
              <w:top w:val="nil"/>
              <w:left w:val="nil"/>
              <w:bottom w:val="single" w:sz="4" w:space="0" w:color="auto"/>
              <w:right w:val="single" w:sz="4" w:space="0" w:color="auto"/>
            </w:tcBorders>
            <w:shd w:val="clear" w:color="auto" w:fill="auto"/>
          </w:tcPr>
          <w:p w:rsidR="009960E8" w:rsidRPr="009960E8" w:rsidRDefault="009960E8" w:rsidP="009960E8">
            <w:pPr>
              <w:spacing w:after="0" w:line="240" w:lineRule="auto"/>
              <w:jc w:val="both"/>
              <w:rPr>
                <w:rFonts w:ascii="Lato" w:eastAsiaTheme="minorHAnsi" w:hAnsi="Lato" w:cstheme="minorBidi"/>
                <w:sz w:val="20"/>
                <w:szCs w:val="20"/>
              </w:rPr>
            </w:pPr>
            <w:r w:rsidRPr="009960E8">
              <w:rPr>
                <w:rFonts w:ascii="Lato" w:eastAsiaTheme="minorHAnsi" w:hAnsi="Lato" w:cstheme="minorBidi"/>
                <w:sz w:val="20"/>
                <w:szCs w:val="20"/>
              </w:rPr>
              <w:t xml:space="preserve">Delegación Migración </w:t>
            </w:r>
            <w:proofErr w:type="spellStart"/>
            <w:r w:rsidRPr="009960E8">
              <w:rPr>
                <w:rFonts w:ascii="Lato" w:eastAsiaTheme="minorHAnsi" w:hAnsi="Lato" w:cstheme="minorBidi"/>
                <w:sz w:val="20"/>
                <w:szCs w:val="20"/>
              </w:rPr>
              <w:t>Atescatempa</w:t>
            </w:r>
            <w:proofErr w:type="spellEnd"/>
            <w:r w:rsidRPr="009960E8">
              <w:rPr>
                <w:rFonts w:ascii="Lato" w:eastAsiaTheme="minorHAnsi" w:hAnsi="Lato" w:cstheme="minorBidi"/>
                <w:sz w:val="20"/>
                <w:szCs w:val="20"/>
              </w:rPr>
              <w:t>, Jutiapa</w:t>
            </w:r>
          </w:p>
        </w:tc>
      </w:tr>
      <w:tr w:rsidR="009960E8" w:rsidRPr="009960E8" w:rsidTr="009960E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960E8" w:rsidRPr="009960E8" w:rsidRDefault="009960E8" w:rsidP="009960E8">
            <w:pPr>
              <w:spacing w:after="0" w:line="240" w:lineRule="auto"/>
              <w:jc w:val="center"/>
              <w:rPr>
                <w:rFonts w:ascii="Lato" w:eastAsiaTheme="minorHAnsi" w:hAnsi="Lato" w:cstheme="minorBidi"/>
                <w:b/>
                <w:sz w:val="20"/>
              </w:rPr>
            </w:pPr>
            <w:r w:rsidRPr="009960E8">
              <w:rPr>
                <w:rFonts w:ascii="Lato" w:eastAsiaTheme="minorHAnsi" w:hAnsi="Lato" w:cstheme="minorBidi"/>
                <w:b/>
                <w:sz w:val="20"/>
              </w:rPr>
              <w:t>10.</w:t>
            </w:r>
          </w:p>
        </w:tc>
        <w:tc>
          <w:tcPr>
            <w:tcW w:w="0" w:type="auto"/>
            <w:tcBorders>
              <w:top w:val="nil"/>
              <w:left w:val="nil"/>
              <w:bottom w:val="single" w:sz="4" w:space="0" w:color="auto"/>
              <w:right w:val="single" w:sz="4" w:space="0" w:color="auto"/>
            </w:tcBorders>
            <w:shd w:val="clear" w:color="auto" w:fill="auto"/>
            <w:vAlign w:val="center"/>
          </w:tcPr>
          <w:p w:rsidR="009960E8" w:rsidRPr="009960E8" w:rsidRDefault="009960E8" w:rsidP="009960E8">
            <w:pPr>
              <w:spacing w:after="0" w:line="240" w:lineRule="auto"/>
              <w:jc w:val="both"/>
              <w:rPr>
                <w:rFonts w:ascii="Lato" w:eastAsiaTheme="minorHAnsi" w:hAnsi="Lato" w:cstheme="minorBidi"/>
                <w:sz w:val="20"/>
                <w:szCs w:val="20"/>
              </w:rPr>
            </w:pPr>
            <w:r w:rsidRPr="009960E8">
              <w:rPr>
                <w:rFonts w:ascii="Lato" w:eastAsiaTheme="minorHAnsi" w:hAnsi="Lato" w:cstheme="minorBidi"/>
                <w:sz w:val="20"/>
                <w:szCs w:val="20"/>
              </w:rPr>
              <w:t>Delegación Migración La Libertad, Petén</w:t>
            </w:r>
          </w:p>
        </w:tc>
        <w:tc>
          <w:tcPr>
            <w:tcW w:w="0" w:type="auto"/>
            <w:tcBorders>
              <w:top w:val="nil"/>
              <w:left w:val="nil"/>
              <w:bottom w:val="single" w:sz="4" w:space="0" w:color="auto"/>
              <w:right w:val="single" w:sz="4" w:space="0" w:color="auto"/>
            </w:tcBorders>
            <w:shd w:val="clear" w:color="auto" w:fill="auto"/>
            <w:vAlign w:val="center"/>
          </w:tcPr>
          <w:p w:rsidR="009960E8" w:rsidRPr="009960E8" w:rsidRDefault="009960E8" w:rsidP="009960E8">
            <w:pPr>
              <w:spacing w:after="0" w:line="240" w:lineRule="auto"/>
              <w:jc w:val="center"/>
              <w:rPr>
                <w:rFonts w:ascii="Lato" w:eastAsiaTheme="minorHAnsi" w:hAnsi="Lato" w:cstheme="minorBidi"/>
                <w:b/>
                <w:sz w:val="20"/>
                <w:szCs w:val="20"/>
              </w:rPr>
            </w:pPr>
            <w:r w:rsidRPr="009960E8">
              <w:rPr>
                <w:rFonts w:ascii="Lato" w:eastAsiaTheme="minorHAnsi" w:hAnsi="Lato" w:cstheme="minorBidi"/>
                <w:b/>
                <w:sz w:val="20"/>
                <w:szCs w:val="20"/>
              </w:rPr>
              <w:t>21.</w:t>
            </w:r>
          </w:p>
        </w:tc>
        <w:tc>
          <w:tcPr>
            <w:tcW w:w="0" w:type="auto"/>
            <w:tcBorders>
              <w:top w:val="nil"/>
              <w:left w:val="nil"/>
              <w:bottom w:val="single" w:sz="4" w:space="0" w:color="auto"/>
              <w:right w:val="single" w:sz="4" w:space="0" w:color="auto"/>
            </w:tcBorders>
            <w:shd w:val="clear" w:color="auto" w:fill="auto"/>
          </w:tcPr>
          <w:p w:rsidR="009960E8" w:rsidRPr="009960E8" w:rsidRDefault="009960E8" w:rsidP="009960E8">
            <w:pPr>
              <w:spacing w:after="0" w:line="240" w:lineRule="auto"/>
              <w:jc w:val="both"/>
              <w:rPr>
                <w:rFonts w:ascii="Lato" w:eastAsiaTheme="minorHAnsi" w:hAnsi="Lato" w:cstheme="minorBidi"/>
                <w:sz w:val="20"/>
                <w:szCs w:val="20"/>
              </w:rPr>
            </w:pPr>
            <w:r w:rsidRPr="009960E8">
              <w:rPr>
                <w:rFonts w:ascii="Lato" w:eastAsiaTheme="minorHAnsi" w:hAnsi="Lato" w:cstheme="minorBidi"/>
                <w:sz w:val="20"/>
                <w:szCs w:val="20"/>
              </w:rPr>
              <w:t xml:space="preserve">Delegación Migración </w:t>
            </w:r>
            <w:proofErr w:type="spellStart"/>
            <w:r w:rsidRPr="009960E8">
              <w:rPr>
                <w:rFonts w:ascii="Lato" w:eastAsiaTheme="minorHAnsi" w:hAnsi="Lato" w:cstheme="minorBidi"/>
                <w:sz w:val="20"/>
                <w:szCs w:val="20"/>
              </w:rPr>
              <w:t>Jalpatagua</w:t>
            </w:r>
            <w:proofErr w:type="spellEnd"/>
            <w:r w:rsidRPr="009960E8">
              <w:rPr>
                <w:rFonts w:ascii="Lato" w:eastAsiaTheme="minorHAnsi" w:hAnsi="Lato" w:cstheme="minorBidi"/>
                <w:sz w:val="20"/>
                <w:szCs w:val="20"/>
              </w:rPr>
              <w:t>, Jutiapa</w:t>
            </w:r>
          </w:p>
        </w:tc>
      </w:tr>
      <w:tr w:rsidR="009960E8" w:rsidRPr="009960E8" w:rsidTr="009960E8">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960E8" w:rsidRPr="009960E8" w:rsidRDefault="009960E8" w:rsidP="009960E8">
            <w:pPr>
              <w:spacing w:after="0" w:line="240" w:lineRule="auto"/>
              <w:jc w:val="center"/>
              <w:rPr>
                <w:rFonts w:ascii="Lato" w:eastAsiaTheme="minorHAnsi" w:hAnsi="Lato" w:cstheme="minorBidi"/>
                <w:b/>
                <w:sz w:val="20"/>
              </w:rPr>
            </w:pPr>
            <w:r w:rsidRPr="009960E8">
              <w:rPr>
                <w:rFonts w:ascii="Lato" w:eastAsiaTheme="minorHAnsi" w:hAnsi="Lato" w:cstheme="minorBidi"/>
                <w:b/>
                <w:sz w:val="20"/>
              </w:rPr>
              <w:t>11.</w:t>
            </w:r>
          </w:p>
        </w:tc>
        <w:tc>
          <w:tcPr>
            <w:tcW w:w="0" w:type="auto"/>
            <w:tcBorders>
              <w:top w:val="nil"/>
              <w:left w:val="nil"/>
              <w:bottom w:val="single" w:sz="4" w:space="0" w:color="auto"/>
              <w:right w:val="single" w:sz="4" w:space="0" w:color="auto"/>
            </w:tcBorders>
            <w:shd w:val="clear" w:color="auto" w:fill="auto"/>
            <w:vAlign w:val="center"/>
          </w:tcPr>
          <w:p w:rsidR="009960E8" w:rsidRPr="009960E8" w:rsidRDefault="009960E8" w:rsidP="009960E8">
            <w:pPr>
              <w:spacing w:after="0" w:line="240" w:lineRule="auto"/>
              <w:jc w:val="both"/>
              <w:rPr>
                <w:rFonts w:ascii="Lato" w:eastAsiaTheme="minorHAnsi" w:hAnsi="Lato" w:cstheme="minorBidi"/>
                <w:sz w:val="20"/>
                <w:szCs w:val="20"/>
              </w:rPr>
            </w:pPr>
            <w:r w:rsidRPr="009960E8">
              <w:rPr>
                <w:rFonts w:ascii="Lato" w:eastAsiaTheme="minorHAnsi" w:hAnsi="Lato" w:cstheme="minorBidi"/>
                <w:sz w:val="20"/>
                <w:szCs w:val="20"/>
              </w:rPr>
              <w:t xml:space="preserve">Delegación Migración Melchor de </w:t>
            </w:r>
            <w:proofErr w:type="spellStart"/>
            <w:r w:rsidRPr="009960E8">
              <w:rPr>
                <w:rFonts w:ascii="Lato" w:eastAsiaTheme="minorHAnsi" w:hAnsi="Lato" w:cstheme="minorBidi"/>
                <w:sz w:val="20"/>
                <w:szCs w:val="20"/>
              </w:rPr>
              <w:t>Mencos</w:t>
            </w:r>
            <w:proofErr w:type="spellEnd"/>
            <w:r w:rsidRPr="009960E8">
              <w:rPr>
                <w:rFonts w:ascii="Lato" w:eastAsiaTheme="minorHAnsi" w:hAnsi="Lato" w:cstheme="minorBidi"/>
                <w:sz w:val="20"/>
                <w:szCs w:val="20"/>
              </w:rPr>
              <w:t>, Petén</w:t>
            </w:r>
          </w:p>
        </w:tc>
        <w:tc>
          <w:tcPr>
            <w:tcW w:w="0" w:type="auto"/>
            <w:tcBorders>
              <w:top w:val="nil"/>
              <w:left w:val="nil"/>
              <w:bottom w:val="single" w:sz="4" w:space="0" w:color="auto"/>
              <w:right w:val="single" w:sz="4" w:space="0" w:color="auto"/>
            </w:tcBorders>
            <w:shd w:val="clear" w:color="auto" w:fill="auto"/>
            <w:vAlign w:val="center"/>
          </w:tcPr>
          <w:p w:rsidR="009960E8" w:rsidRPr="009960E8" w:rsidRDefault="009960E8" w:rsidP="009960E8">
            <w:pPr>
              <w:spacing w:after="0" w:line="240" w:lineRule="auto"/>
              <w:jc w:val="center"/>
              <w:rPr>
                <w:rFonts w:ascii="Lato" w:eastAsiaTheme="minorHAnsi" w:hAnsi="Lato" w:cstheme="minorBidi"/>
                <w:b/>
                <w:sz w:val="20"/>
                <w:szCs w:val="20"/>
              </w:rPr>
            </w:pPr>
            <w:r w:rsidRPr="009960E8">
              <w:rPr>
                <w:rFonts w:ascii="Lato" w:eastAsiaTheme="minorHAnsi" w:hAnsi="Lato" w:cstheme="minorBidi"/>
                <w:b/>
                <w:sz w:val="20"/>
                <w:szCs w:val="20"/>
              </w:rPr>
              <w:t>22.</w:t>
            </w:r>
          </w:p>
        </w:tc>
        <w:tc>
          <w:tcPr>
            <w:tcW w:w="0" w:type="auto"/>
            <w:tcBorders>
              <w:top w:val="nil"/>
              <w:left w:val="nil"/>
              <w:bottom w:val="single" w:sz="4" w:space="0" w:color="auto"/>
              <w:right w:val="single" w:sz="4" w:space="0" w:color="auto"/>
            </w:tcBorders>
            <w:shd w:val="clear" w:color="auto" w:fill="auto"/>
          </w:tcPr>
          <w:p w:rsidR="009960E8" w:rsidRPr="009960E8" w:rsidRDefault="009960E8" w:rsidP="009960E8">
            <w:pPr>
              <w:spacing w:after="0" w:line="240" w:lineRule="auto"/>
              <w:jc w:val="both"/>
              <w:rPr>
                <w:rFonts w:ascii="Lato" w:eastAsiaTheme="minorHAnsi" w:hAnsi="Lato" w:cstheme="minorBidi"/>
                <w:sz w:val="20"/>
                <w:szCs w:val="20"/>
              </w:rPr>
            </w:pPr>
            <w:r w:rsidRPr="009960E8">
              <w:rPr>
                <w:rFonts w:ascii="Lato" w:eastAsiaTheme="minorHAnsi" w:hAnsi="Lato" w:cstheme="minorBidi"/>
                <w:sz w:val="20"/>
                <w:szCs w:val="20"/>
              </w:rPr>
              <w:t xml:space="preserve">Delegación Migración </w:t>
            </w:r>
            <w:proofErr w:type="spellStart"/>
            <w:r w:rsidRPr="009960E8">
              <w:rPr>
                <w:rFonts w:ascii="Lato" w:eastAsiaTheme="minorHAnsi" w:hAnsi="Lato" w:cstheme="minorBidi"/>
                <w:sz w:val="20"/>
                <w:szCs w:val="20"/>
              </w:rPr>
              <w:t>Moyuta</w:t>
            </w:r>
            <w:proofErr w:type="spellEnd"/>
            <w:r w:rsidRPr="009960E8">
              <w:rPr>
                <w:rFonts w:ascii="Lato" w:eastAsiaTheme="minorHAnsi" w:hAnsi="Lato" w:cstheme="minorBidi"/>
                <w:sz w:val="20"/>
                <w:szCs w:val="20"/>
              </w:rPr>
              <w:t>, Jutiapa</w:t>
            </w:r>
          </w:p>
        </w:tc>
      </w:tr>
    </w:tbl>
    <w:p w:rsidR="001E566F" w:rsidRPr="00635EEC" w:rsidRDefault="001E566F">
      <w:pPr>
        <w:spacing w:after="0" w:line="240" w:lineRule="auto"/>
        <w:rPr>
          <w:rFonts w:ascii="Lato" w:eastAsiaTheme="minorHAnsi" w:hAnsi="Lato" w:cstheme="minorBidi"/>
          <w:sz w:val="22"/>
        </w:rPr>
      </w:pPr>
      <w:r w:rsidRPr="00635EEC">
        <w:rPr>
          <w:rFonts w:ascii="Lato" w:eastAsiaTheme="minorHAnsi" w:hAnsi="Lato" w:cstheme="minorBidi"/>
          <w:sz w:val="22"/>
        </w:rPr>
        <w:br w:type="page"/>
      </w:r>
    </w:p>
    <w:p w:rsidR="008A779C" w:rsidRPr="00635EEC" w:rsidRDefault="008A779C" w:rsidP="008A779C">
      <w:pPr>
        <w:jc w:val="center"/>
        <w:rPr>
          <w:rFonts w:ascii="Lato" w:eastAsiaTheme="minorHAnsi" w:hAnsi="Lato" w:cstheme="minorBidi"/>
          <w:sz w:val="22"/>
        </w:rPr>
      </w:pPr>
    </w:p>
    <w:p w:rsidR="00D318C2" w:rsidRPr="003C1BDD" w:rsidRDefault="00D318C2"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bookmarkStart w:id="116" w:name="_Toc453592762"/>
      <w:bookmarkStart w:id="117" w:name="_Toc480836365"/>
      <w:bookmarkStart w:id="118" w:name="_Toc54605483"/>
      <w:bookmarkStart w:id="119" w:name="_Toc69971418"/>
      <w:r w:rsidRPr="003C1BDD">
        <w:rPr>
          <w:rFonts w:ascii="Lato" w:eastAsiaTheme="minorHAnsi" w:hAnsi="Lato" w:cstheme="minorBidi"/>
          <w:bCs w:val="0"/>
          <w:color w:val="auto"/>
          <w:szCs w:val="22"/>
          <w:lang w:bidi="ar-SA"/>
        </w:rPr>
        <w:t>NUEVOS PROYECTOS</w:t>
      </w:r>
      <w:bookmarkEnd w:id="116"/>
      <w:bookmarkEnd w:id="117"/>
      <w:bookmarkEnd w:id="118"/>
      <w:bookmarkEnd w:id="119"/>
      <w:r w:rsidRPr="003C1BDD">
        <w:rPr>
          <w:rFonts w:ascii="Lato" w:eastAsiaTheme="minorHAnsi" w:hAnsi="Lato" w:cstheme="minorBidi"/>
          <w:bCs w:val="0"/>
          <w:color w:val="auto"/>
          <w:szCs w:val="22"/>
          <w:lang w:bidi="ar-SA"/>
        </w:rPr>
        <w:t xml:space="preserve"> </w:t>
      </w:r>
    </w:p>
    <w:p w:rsidR="00AE0E4B" w:rsidRPr="00635EEC" w:rsidRDefault="00AE0E4B" w:rsidP="00D318C2">
      <w:pPr>
        <w:jc w:val="both"/>
        <w:rPr>
          <w:rFonts w:ascii="Lato" w:eastAsiaTheme="minorHAnsi" w:hAnsi="Lato" w:cstheme="minorBidi"/>
          <w:sz w:val="22"/>
        </w:rPr>
      </w:pPr>
    </w:p>
    <w:p w:rsidR="00D318C2" w:rsidRPr="00635EEC" w:rsidRDefault="00D318C2" w:rsidP="00D318C2">
      <w:pPr>
        <w:jc w:val="both"/>
        <w:rPr>
          <w:rFonts w:ascii="Lato" w:eastAsiaTheme="minorHAnsi" w:hAnsi="Lato" w:cstheme="minorBidi"/>
          <w:sz w:val="22"/>
        </w:rPr>
      </w:pPr>
      <w:r w:rsidRPr="00635EEC">
        <w:rPr>
          <w:rFonts w:ascii="Lato" w:eastAsiaTheme="minorHAnsi" w:hAnsi="Lato" w:cstheme="minorBidi"/>
          <w:sz w:val="22"/>
        </w:rPr>
        <w:t>A continuación</w:t>
      </w:r>
      <w:r w:rsidR="00101C45" w:rsidRPr="00635EEC">
        <w:rPr>
          <w:rFonts w:ascii="Lato" w:eastAsiaTheme="minorHAnsi" w:hAnsi="Lato" w:cstheme="minorBidi"/>
          <w:sz w:val="22"/>
        </w:rPr>
        <w:t>,</w:t>
      </w:r>
      <w:r w:rsidRPr="00635EEC">
        <w:rPr>
          <w:rFonts w:ascii="Lato" w:eastAsiaTheme="minorHAnsi" w:hAnsi="Lato" w:cstheme="minorBidi"/>
          <w:sz w:val="22"/>
        </w:rPr>
        <w:t xml:space="preserve"> se presenta</w:t>
      </w:r>
      <w:r w:rsidR="00B75264" w:rsidRPr="00635EEC">
        <w:rPr>
          <w:rFonts w:ascii="Lato" w:eastAsiaTheme="minorHAnsi" w:hAnsi="Lato" w:cstheme="minorBidi"/>
          <w:sz w:val="22"/>
        </w:rPr>
        <w:t>n</w:t>
      </w:r>
      <w:r w:rsidRPr="00635EEC">
        <w:rPr>
          <w:rFonts w:ascii="Lato" w:eastAsiaTheme="minorHAnsi" w:hAnsi="Lato" w:cstheme="minorBidi"/>
          <w:sz w:val="22"/>
        </w:rPr>
        <w:t xml:space="preserve"> </w:t>
      </w:r>
      <w:r w:rsidR="001E566F" w:rsidRPr="00635EEC">
        <w:rPr>
          <w:rFonts w:ascii="Lato" w:eastAsiaTheme="minorHAnsi" w:hAnsi="Lato" w:cstheme="minorBidi"/>
          <w:sz w:val="22"/>
        </w:rPr>
        <w:t>ocho</w:t>
      </w:r>
      <w:r w:rsidR="00B75264" w:rsidRPr="00635EEC">
        <w:rPr>
          <w:rFonts w:ascii="Lato" w:eastAsiaTheme="minorHAnsi" w:hAnsi="Lato" w:cstheme="minorBidi"/>
          <w:sz w:val="22"/>
        </w:rPr>
        <w:t xml:space="preserve"> nuevos proyectos los cuales han sido priorizados para</w:t>
      </w:r>
      <w:r w:rsidR="00DF7859">
        <w:rPr>
          <w:rFonts w:ascii="Lato" w:eastAsiaTheme="minorHAnsi" w:hAnsi="Lato" w:cstheme="minorBidi"/>
          <w:sz w:val="22"/>
        </w:rPr>
        <w:t xml:space="preserve">, </w:t>
      </w:r>
      <w:r w:rsidR="001806C3" w:rsidRPr="00635EEC">
        <w:rPr>
          <w:rFonts w:ascii="Lato" w:eastAsiaTheme="minorHAnsi" w:hAnsi="Lato" w:cstheme="minorBidi"/>
          <w:sz w:val="22"/>
        </w:rPr>
        <w:t xml:space="preserve">el año </w:t>
      </w:r>
      <w:r w:rsidR="001E566F" w:rsidRPr="00635EEC">
        <w:rPr>
          <w:rFonts w:ascii="Lato" w:eastAsiaTheme="minorHAnsi" w:hAnsi="Lato" w:cstheme="minorBidi"/>
          <w:sz w:val="22"/>
        </w:rPr>
        <w:t>202</w:t>
      </w:r>
      <w:r w:rsidR="00803C65">
        <w:rPr>
          <w:rFonts w:ascii="Lato" w:eastAsiaTheme="minorHAnsi" w:hAnsi="Lato" w:cstheme="minorBidi"/>
          <w:sz w:val="22"/>
        </w:rPr>
        <w:t>3</w:t>
      </w:r>
      <w:r w:rsidR="00B75264" w:rsidRPr="00635EEC">
        <w:rPr>
          <w:rFonts w:ascii="Lato" w:eastAsiaTheme="minorHAnsi" w:hAnsi="Lato" w:cstheme="minorBidi"/>
          <w:sz w:val="22"/>
        </w:rPr>
        <w:t xml:space="preserve"> con un monto total</w:t>
      </w:r>
      <w:r w:rsidR="00B75264" w:rsidRPr="00BE469D">
        <w:rPr>
          <w:rFonts w:ascii="Lato" w:eastAsiaTheme="minorHAnsi" w:hAnsi="Lato" w:cstheme="minorBidi"/>
          <w:sz w:val="22"/>
        </w:rPr>
        <w:t xml:space="preserve"> de </w:t>
      </w:r>
      <w:r w:rsidRPr="00BE469D">
        <w:rPr>
          <w:rFonts w:ascii="Lato" w:eastAsiaTheme="minorHAnsi" w:hAnsi="Lato" w:cstheme="minorBidi"/>
          <w:sz w:val="22"/>
        </w:rPr>
        <w:t xml:space="preserve">Q </w:t>
      </w:r>
      <w:r w:rsidR="001E566F" w:rsidRPr="00BE469D">
        <w:rPr>
          <w:rFonts w:ascii="Lato" w:eastAsiaTheme="minorHAnsi" w:hAnsi="Lato" w:cstheme="minorBidi"/>
          <w:sz w:val="22"/>
        </w:rPr>
        <w:t>537, 000,000.00</w:t>
      </w:r>
      <w:r w:rsidRPr="00BE469D">
        <w:rPr>
          <w:rFonts w:ascii="Lato" w:eastAsiaTheme="minorHAnsi" w:hAnsi="Lato" w:cstheme="minorBidi"/>
          <w:sz w:val="22"/>
        </w:rPr>
        <w:t xml:space="preserve"> </w:t>
      </w:r>
      <w:r w:rsidRPr="00635EEC">
        <w:rPr>
          <w:rFonts w:ascii="Lato" w:eastAsiaTheme="minorHAnsi" w:hAnsi="Lato" w:cstheme="minorBidi"/>
          <w:sz w:val="22"/>
        </w:rPr>
        <w:t xml:space="preserve">cuya ejecución dependerá </w:t>
      </w:r>
      <w:r w:rsidR="00107788" w:rsidRPr="00635EEC">
        <w:rPr>
          <w:rFonts w:ascii="Lato" w:eastAsiaTheme="minorHAnsi" w:hAnsi="Lato" w:cstheme="minorBidi"/>
          <w:sz w:val="22"/>
        </w:rPr>
        <w:t>de la</w:t>
      </w:r>
      <w:r w:rsidR="00F53B8A" w:rsidRPr="00635EEC">
        <w:rPr>
          <w:rFonts w:ascii="Lato" w:eastAsiaTheme="minorHAnsi" w:hAnsi="Lato" w:cstheme="minorBidi"/>
          <w:sz w:val="22"/>
        </w:rPr>
        <w:t xml:space="preserve"> obtención de una ampliación presupuestaria</w:t>
      </w:r>
      <w:r w:rsidR="00B75264" w:rsidRPr="00635EEC">
        <w:rPr>
          <w:rFonts w:ascii="Lato" w:eastAsiaTheme="minorHAnsi" w:hAnsi="Lato" w:cstheme="minorBidi"/>
          <w:sz w:val="22"/>
        </w:rPr>
        <w:t xml:space="preserve"> para el Instituto.</w:t>
      </w:r>
    </w:p>
    <w:p w:rsidR="008540F5" w:rsidRDefault="008540F5" w:rsidP="00101C45">
      <w:pPr>
        <w:pStyle w:val="Ttulo4"/>
        <w:rPr>
          <w:rFonts w:ascii="Lato" w:eastAsiaTheme="minorHAnsi" w:hAnsi="Lato" w:cstheme="minorBidi"/>
          <w:bCs w:val="0"/>
          <w:iCs w:val="0"/>
          <w:sz w:val="22"/>
          <w:lang w:bidi="ar-SA"/>
        </w:rPr>
      </w:pPr>
      <w:bookmarkStart w:id="120" w:name="_Toc69971845"/>
    </w:p>
    <w:p w:rsidR="00452473" w:rsidRPr="005612B8" w:rsidRDefault="00324310" w:rsidP="00101C45">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CUADRO </w:t>
      </w:r>
      <w:r w:rsidR="00E95292" w:rsidRPr="005612B8">
        <w:rPr>
          <w:rFonts w:ascii="Lato" w:eastAsiaTheme="minorHAnsi" w:hAnsi="Lato" w:cstheme="minorBidi"/>
          <w:bCs w:val="0"/>
          <w:iCs w:val="0"/>
          <w:sz w:val="22"/>
          <w:lang w:bidi="ar-SA"/>
        </w:rPr>
        <w:t>7</w:t>
      </w:r>
      <w:bookmarkEnd w:id="120"/>
    </w:p>
    <w:p w:rsidR="00324310" w:rsidRPr="005612B8" w:rsidRDefault="00324310" w:rsidP="00101C45">
      <w:pPr>
        <w:pStyle w:val="Ttulo4"/>
        <w:rPr>
          <w:rFonts w:ascii="Lato" w:eastAsiaTheme="minorHAnsi" w:hAnsi="Lato" w:cstheme="minorBidi"/>
          <w:bCs w:val="0"/>
          <w:iCs w:val="0"/>
          <w:sz w:val="22"/>
          <w:lang w:bidi="ar-SA"/>
        </w:rPr>
      </w:pPr>
      <w:bookmarkStart w:id="121" w:name="_Toc69971846"/>
      <w:r w:rsidRPr="005612B8">
        <w:rPr>
          <w:rFonts w:ascii="Lato" w:eastAsiaTheme="minorHAnsi" w:hAnsi="Lato" w:cstheme="minorBidi"/>
          <w:bCs w:val="0"/>
          <w:iCs w:val="0"/>
          <w:sz w:val="22"/>
          <w:lang w:bidi="ar-SA"/>
        </w:rPr>
        <w:t xml:space="preserve">NUEVOS PROYECTOS </w:t>
      </w:r>
      <w:r w:rsidR="001E566F" w:rsidRPr="005612B8">
        <w:rPr>
          <w:rFonts w:ascii="Lato" w:eastAsiaTheme="minorHAnsi" w:hAnsi="Lato" w:cstheme="minorBidi"/>
          <w:bCs w:val="0"/>
          <w:iCs w:val="0"/>
          <w:sz w:val="22"/>
          <w:lang w:bidi="ar-SA"/>
        </w:rPr>
        <w:t>IGM</w:t>
      </w:r>
      <w:bookmarkEnd w:id="121"/>
      <w:r w:rsidRPr="005612B8">
        <w:rPr>
          <w:rFonts w:ascii="Lato" w:eastAsiaTheme="minorHAnsi" w:hAnsi="Lato" w:cstheme="minorBidi"/>
          <w:bCs w:val="0"/>
          <w:iCs w:val="0"/>
          <w:sz w:val="22"/>
          <w:lang w:bidi="ar-SA"/>
        </w:rPr>
        <w:t xml:space="preserve"> </w:t>
      </w:r>
    </w:p>
    <w:p w:rsidR="00D318C2" w:rsidRPr="005612B8" w:rsidRDefault="00324310" w:rsidP="00101C45">
      <w:pPr>
        <w:pStyle w:val="Ttulo4"/>
        <w:rPr>
          <w:rFonts w:ascii="Lato" w:eastAsiaTheme="minorHAnsi" w:hAnsi="Lato" w:cstheme="minorBidi"/>
          <w:bCs w:val="0"/>
          <w:iCs w:val="0"/>
          <w:sz w:val="22"/>
          <w:lang w:bidi="ar-SA"/>
        </w:rPr>
      </w:pPr>
      <w:bookmarkStart w:id="122" w:name="_Toc54698613"/>
      <w:bookmarkStart w:id="123" w:name="_Toc69971847"/>
      <w:r w:rsidRPr="005612B8">
        <w:rPr>
          <w:rFonts w:ascii="Lato" w:eastAsiaTheme="minorHAnsi" w:hAnsi="Lato" w:cstheme="minorBidi"/>
          <w:bCs w:val="0"/>
          <w:iCs w:val="0"/>
          <w:sz w:val="22"/>
          <w:lang w:bidi="ar-SA"/>
        </w:rPr>
        <w:t>AÑO 20</w:t>
      </w:r>
      <w:r w:rsidR="001E566F" w:rsidRPr="005612B8">
        <w:rPr>
          <w:rFonts w:ascii="Lato" w:eastAsiaTheme="minorHAnsi" w:hAnsi="Lato" w:cstheme="minorBidi"/>
          <w:bCs w:val="0"/>
          <w:iCs w:val="0"/>
          <w:sz w:val="22"/>
          <w:lang w:bidi="ar-SA"/>
        </w:rPr>
        <w:t>2</w:t>
      </w:r>
      <w:bookmarkEnd w:id="122"/>
      <w:bookmarkEnd w:id="123"/>
      <w:r w:rsidR="00803C65">
        <w:rPr>
          <w:rFonts w:ascii="Lato" w:eastAsiaTheme="minorHAnsi" w:hAnsi="Lato" w:cstheme="minorBidi"/>
          <w:bCs w:val="0"/>
          <w:iCs w:val="0"/>
          <w:sz w:val="22"/>
          <w:lang w:bidi="ar-SA"/>
        </w:rPr>
        <w:t>3</w:t>
      </w:r>
    </w:p>
    <w:p w:rsidR="00B75264" w:rsidRPr="00635EEC" w:rsidRDefault="00B75264" w:rsidP="00324310">
      <w:pPr>
        <w:tabs>
          <w:tab w:val="left" w:pos="1488"/>
          <w:tab w:val="left" w:pos="9993"/>
          <w:tab w:val="left" w:pos="10276"/>
        </w:tabs>
        <w:spacing w:after="0" w:line="240" w:lineRule="auto"/>
        <w:ind w:left="70"/>
        <w:jc w:val="center"/>
        <w:rPr>
          <w:rFonts w:ascii="Lato" w:eastAsiaTheme="minorHAnsi" w:hAnsi="Lato" w:cstheme="minorBidi"/>
          <w:sz w:val="22"/>
        </w:rPr>
      </w:pPr>
    </w:p>
    <w:tbl>
      <w:tblPr>
        <w:tblW w:w="8280" w:type="dxa"/>
        <w:jc w:val="center"/>
        <w:tblCellMar>
          <w:left w:w="70" w:type="dxa"/>
          <w:right w:w="70" w:type="dxa"/>
        </w:tblCellMar>
        <w:tblLook w:val="04A0" w:firstRow="1" w:lastRow="0" w:firstColumn="1" w:lastColumn="0" w:noHBand="0" w:noVBand="1"/>
      </w:tblPr>
      <w:tblGrid>
        <w:gridCol w:w="940"/>
        <w:gridCol w:w="4180"/>
        <w:gridCol w:w="3160"/>
      </w:tblGrid>
      <w:tr w:rsidR="001E566F" w:rsidRPr="00635EEC" w:rsidTr="008540F5">
        <w:trPr>
          <w:trHeight w:val="423"/>
          <w:jc w:val="center"/>
        </w:trPr>
        <w:tc>
          <w:tcPr>
            <w:tcW w:w="940" w:type="dxa"/>
            <w:tcBorders>
              <w:top w:val="single" w:sz="8" w:space="0" w:color="auto"/>
              <w:left w:val="single" w:sz="8" w:space="0" w:color="auto"/>
              <w:bottom w:val="single" w:sz="4" w:space="0" w:color="auto"/>
              <w:right w:val="single" w:sz="8" w:space="0" w:color="auto"/>
            </w:tcBorders>
            <w:shd w:val="clear" w:color="auto" w:fill="9BC2E6"/>
            <w:vAlign w:val="center"/>
            <w:hideMark/>
          </w:tcPr>
          <w:p w:rsidR="001E566F" w:rsidRPr="008540F5" w:rsidRDefault="003A2F85" w:rsidP="001E566F">
            <w:pPr>
              <w:spacing w:after="0" w:line="240" w:lineRule="auto"/>
              <w:jc w:val="center"/>
              <w:rPr>
                <w:rFonts w:ascii="Lato" w:eastAsiaTheme="minorHAnsi" w:hAnsi="Lato" w:cstheme="minorBidi"/>
                <w:b/>
                <w:sz w:val="22"/>
              </w:rPr>
            </w:pPr>
            <w:r w:rsidRPr="008540F5">
              <w:rPr>
                <w:rFonts w:ascii="Lato" w:eastAsiaTheme="minorHAnsi" w:hAnsi="Lato" w:cstheme="minorBidi"/>
                <w:b/>
                <w:sz w:val="22"/>
              </w:rPr>
              <w:t>No.</w:t>
            </w:r>
          </w:p>
        </w:tc>
        <w:tc>
          <w:tcPr>
            <w:tcW w:w="4180" w:type="dxa"/>
            <w:tcBorders>
              <w:top w:val="single" w:sz="8" w:space="0" w:color="auto"/>
              <w:left w:val="nil"/>
              <w:bottom w:val="single" w:sz="4" w:space="0" w:color="auto"/>
              <w:right w:val="single" w:sz="8" w:space="0" w:color="auto"/>
            </w:tcBorders>
            <w:shd w:val="clear" w:color="auto" w:fill="9BC2E6"/>
            <w:vAlign w:val="center"/>
            <w:hideMark/>
          </w:tcPr>
          <w:p w:rsidR="001E566F" w:rsidRPr="008540F5" w:rsidRDefault="001E566F" w:rsidP="001E566F">
            <w:pPr>
              <w:spacing w:after="0" w:line="240" w:lineRule="auto"/>
              <w:jc w:val="center"/>
              <w:rPr>
                <w:rFonts w:ascii="Lato" w:eastAsiaTheme="minorHAnsi" w:hAnsi="Lato" w:cstheme="minorBidi"/>
                <w:b/>
                <w:sz w:val="22"/>
              </w:rPr>
            </w:pPr>
            <w:r w:rsidRPr="008540F5">
              <w:rPr>
                <w:rFonts w:ascii="Lato" w:eastAsiaTheme="minorHAnsi" w:hAnsi="Lato" w:cstheme="minorBidi"/>
                <w:b/>
                <w:sz w:val="22"/>
              </w:rPr>
              <w:t>Nombre del Proyecto</w:t>
            </w:r>
          </w:p>
        </w:tc>
        <w:tc>
          <w:tcPr>
            <w:tcW w:w="3160" w:type="dxa"/>
            <w:tcBorders>
              <w:top w:val="single" w:sz="8" w:space="0" w:color="auto"/>
              <w:left w:val="nil"/>
              <w:bottom w:val="single" w:sz="4" w:space="0" w:color="auto"/>
              <w:right w:val="single" w:sz="8" w:space="0" w:color="auto"/>
            </w:tcBorders>
            <w:shd w:val="clear" w:color="auto" w:fill="9BC2E6"/>
            <w:vAlign w:val="center"/>
            <w:hideMark/>
          </w:tcPr>
          <w:p w:rsidR="001E566F" w:rsidRPr="008540F5" w:rsidRDefault="001E566F" w:rsidP="001E566F">
            <w:pPr>
              <w:spacing w:after="0" w:line="240" w:lineRule="auto"/>
              <w:jc w:val="center"/>
              <w:rPr>
                <w:rFonts w:ascii="Lato" w:eastAsiaTheme="minorHAnsi" w:hAnsi="Lato" w:cstheme="minorBidi"/>
                <w:b/>
                <w:sz w:val="22"/>
              </w:rPr>
            </w:pPr>
            <w:r w:rsidRPr="008540F5">
              <w:rPr>
                <w:rFonts w:ascii="Lato" w:eastAsiaTheme="minorHAnsi" w:hAnsi="Lato" w:cstheme="minorBidi"/>
                <w:b/>
                <w:sz w:val="22"/>
              </w:rPr>
              <w:t>Costo Estimado En Quetzales</w:t>
            </w:r>
          </w:p>
        </w:tc>
      </w:tr>
      <w:tr w:rsidR="001E566F" w:rsidRPr="00635EEC" w:rsidTr="008540F5">
        <w:trPr>
          <w:trHeight w:val="315"/>
          <w:jc w:val="center"/>
        </w:trPr>
        <w:tc>
          <w:tcPr>
            <w:tcW w:w="9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center"/>
              <w:rPr>
                <w:rFonts w:ascii="Lato" w:eastAsiaTheme="minorHAnsi" w:hAnsi="Lato" w:cstheme="minorBidi"/>
                <w:sz w:val="22"/>
              </w:rPr>
            </w:pPr>
            <w:r w:rsidRPr="008540F5">
              <w:rPr>
                <w:rFonts w:ascii="Lato" w:eastAsiaTheme="minorHAnsi" w:hAnsi="Lato" w:cstheme="minorBidi"/>
                <w:sz w:val="22"/>
              </w:rPr>
              <w:t>1</w:t>
            </w:r>
          </w:p>
        </w:tc>
        <w:tc>
          <w:tcPr>
            <w:tcW w:w="4180" w:type="dxa"/>
            <w:tcBorders>
              <w:top w:val="single" w:sz="4" w:space="0" w:color="auto"/>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rPr>
                <w:rFonts w:ascii="Lato" w:eastAsiaTheme="minorHAnsi" w:hAnsi="Lato" w:cstheme="minorBidi"/>
                <w:sz w:val="22"/>
              </w:rPr>
            </w:pPr>
            <w:r w:rsidRPr="008540F5">
              <w:rPr>
                <w:rFonts w:ascii="Lato" w:eastAsiaTheme="minorHAnsi" w:hAnsi="Lato" w:cstheme="minorBidi"/>
                <w:sz w:val="22"/>
              </w:rPr>
              <w:t>Atención a Guatemaltecos Retornados</w:t>
            </w:r>
          </w:p>
        </w:tc>
        <w:tc>
          <w:tcPr>
            <w:tcW w:w="3160" w:type="dxa"/>
            <w:tcBorders>
              <w:top w:val="single" w:sz="4" w:space="0" w:color="auto"/>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right"/>
              <w:rPr>
                <w:rFonts w:ascii="Lato" w:eastAsiaTheme="minorHAnsi" w:hAnsi="Lato" w:cstheme="minorBidi"/>
                <w:sz w:val="22"/>
              </w:rPr>
            </w:pPr>
            <w:r w:rsidRPr="008540F5">
              <w:rPr>
                <w:rFonts w:ascii="Lato" w:eastAsiaTheme="minorHAnsi" w:hAnsi="Lato" w:cstheme="minorBidi"/>
                <w:sz w:val="22"/>
              </w:rPr>
              <w:t>Q75,000,000</w:t>
            </w:r>
          </w:p>
        </w:tc>
      </w:tr>
      <w:tr w:rsidR="001E566F" w:rsidRPr="00635EEC" w:rsidTr="001E566F">
        <w:trPr>
          <w:trHeight w:val="58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center"/>
              <w:rPr>
                <w:rFonts w:ascii="Lato" w:eastAsiaTheme="minorHAnsi" w:hAnsi="Lato" w:cstheme="minorBidi"/>
                <w:sz w:val="22"/>
              </w:rPr>
            </w:pPr>
            <w:r w:rsidRPr="008540F5">
              <w:rPr>
                <w:rFonts w:ascii="Lato" w:eastAsiaTheme="minorHAnsi" w:hAnsi="Lato" w:cstheme="minorBidi"/>
                <w:sz w:val="22"/>
              </w:rPr>
              <w:t>2</w:t>
            </w:r>
          </w:p>
        </w:tc>
        <w:tc>
          <w:tcPr>
            <w:tcW w:w="418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rPr>
                <w:rFonts w:ascii="Lato" w:eastAsiaTheme="minorHAnsi" w:hAnsi="Lato" w:cstheme="minorBidi"/>
                <w:sz w:val="22"/>
              </w:rPr>
            </w:pPr>
            <w:r w:rsidRPr="008540F5">
              <w:rPr>
                <w:rFonts w:ascii="Lato" w:eastAsiaTheme="minorHAnsi" w:hAnsi="Lato" w:cstheme="minorBidi"/>
                <w:sz w:val="22"/>
              </w:rPr>
              <w:t>Seguridad Tecnológica en los Puestos Fronterizos</w:t>
            </w:r>
          </w:p>
        </w:tc>
        <w:tc>
          <w:tcPr>
            <w:tcW w:w="316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right"/>
              <w:rPr>
                <w:rFonts w:ascii="Lato" w:eastAsiaTheme="minorHAnsi" w:hAnsi="Lato" w:cstheme="minorBidi"/>
                <w:sz w:val="22"/>
              </w:rPr>
            </w:pPr>
            <w:r w:rsidRPr="008540F5">
              <w:rPr>
                <w:rFonts w:ascii="Lato" w:eastAsiaTheme="minorHAnsi" w:hAnsi="Lato" w:cstheme="minorBidi"/>
                <w:sz w:val="22"/>
              </w:rPr>
              <w:t>Q50,000,000</w:t>
            </w:r>
          </w:p>
        </w:tc>
      </w:tr>
      <w:tr w:rsidR="001E566F" w:rsidRPr="00635EEC" w:rsidTr="001E566F">
        <w:trPr>
          <w:trHeight w:val="58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center"/>
              <w:rPr>
                <w:rFonts w:ascii="Lato" w:eastAsiaTheme="minorHAnsi" w:hAnsi="Lato" w:cstheme="minorBidi"/>
                <w:sz w:val="22"/>
              </w:rPr>
            </w:pPr>
            <w:r w:rsidRPr="008540F5">
              <w:rPr>
                <w:rFonts w:ascii="Lato" w:eastAsiaTheme="minorHAnsi" w:hAnsi="Lato" w:cstheme="minorBidi"/>
                <w:sz w:val="22"/>
              </w:rPr>
              <w:t>3</w:t>
            </w:r>
          </w:p>
        </w:tc>
        <w:tc>
          <w:tcPr>
            <w:tcW w:w="418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rPr>
                <w:rFonts w:ascii="Lato" w:eastAsiaTheme="minorHAnsi" w:hAnsi="Lato" w:cstheme="minorBidi"/>
                <w:sz w:val="22"/>
              </w:rPr>
            </w:pPr>
            <w:r w:rsidRPr="008540F5">
              <w:rPr>
                <w:rFonts w:ascii="Lato" w:eastAsiaTheme="minorHAnsi" w:hAnsi="Lato" w:cstheme="minorBidi"/>
                <w:sz w:val="22"/>
              </w:rPr>
              <w:t>Plan de Contención de Flujos Migratorios Irregulares</w:t>
            </w:r>
          </w:p>
        </w:tc>
        <w:tc>
          <w:tcPr>
            <w:tcW w:w="316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right"/>
              <w:rPr>
                <w:rFonts w:ascii="Lato" w:eastAsiaTheme="minorHAnsi" w:hAnsi="Lato" w:cstheme="minorBidi"/>
                <w:sz w:val="22"/>
              </w:rPr>
            </w:pPr>
            <w:r w:rsidRPr="008540F5">
              <w:rPr>
                <w:rFonts w:ascii="Lato" w:eastAsiaTheme="minorHAnsi" w:hAnsi="Lato" w:cstheme="minorBidi"/>
                <w:sz w:val="22"/>
              </w:rPr>
              <w:t>Q22,000,000</w:t>
            </w:r>
          </w:p>
        </w:tc>
      </w:tr>
      <w:tr w:rsidR="001E566F" w:rsidRPr="00635EEC" w:rsidTr="001E566F">
        <w:trPr>
          <w:trHeight w:val="58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center"/>
              <w:rPr>
                <w:rFonts w:ascii="Lato" w:eastAsiaTheme="minorHAnsi" w:hAnsi="Lato" w:cstheme="minorBidi"/>
                <w:sz w:val="22"/>
              </w:rPr>
            </w:pPr>
            <w:r w:rsidRPr="008540F5">
              <w:rPr>
                <w:rFonts w:ascii="Lato" w:eastAsiaTheme="minorHAnsi" w:hAnsi="Lato" w:cstheme="minorBidi"/>
                <w:sz w:val="22"/>
              </w:rPr>
              <w:t>4</w:t>
            </w:r>
          </w:p>
        </w:tc>
        <w:tc>
          <w:tcPr>
            <w:tcW w:w="418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rPr>
                <w:rFonts w:ascii="Lato" w:eastAsiaTheme="minorHAnsi" w:hAnsi="Lato" w:cstheme="minorBidi"/>
                <w:sz w:val="22"/>
              </w:rPr>
            </w:pPr>
            <w:r w:rsidRPr="008540F5">
              <w:rPr>
                <w:rFonts w:ascii="Lato" w:eastAsiaTheme="minorHAnsi" w:hAnsi="Lato" w:cstheme="minorBidi"/>
                <w:sz w:val="22"/>
              </w:rPr>
              <w:t>Apertura de nuevas sedes para emisión de pasaportes</w:t>
            </w:r>
          </w:p>
        </w:tc>
        <w:tc>
          <w:tcPr>
            <w:tcW w:w="316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right"/>
              <w:rPr>
                <w:rFonts w:ascii="Lato" w:eastAsiaTheme="minorHAnsi" w:hAnsi="Lato" w:cstheme="minorBidi"/>
                <w:sz w:val="22"/>
              </w:rPr>
            </w:pPr>
            <w:r w:rsidRPr="008540F5">
              <w:rPr>
                <w:rFonts w:ascii="Lato" w:eastAsiaTheme="minorHAnsi" w:hAnsi="Lato" w:cstheme="minorBidi"/>
                <w:sz w:val="22"/>
              </w:rPr>
              <w:t>Q9,000,000</w:t>
            </w:r>
          </w:p>
        </w:tc>
      </w:tr>
      <w:tr w:rsidR="001E566F" w:rsidRPr="00635EEC" w:rsidTr="001E566F">
        <w:trPr>
          <w:trHeight w:val="31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center"/>
              <w:rPr>
                <w:rFonts w:ascii="Lato" w:eastAsiaTheme="minorHAnsi" w:hAnsi="Lato" w:cstheme="minorBidi"/>
                <w:sz w:val="22"/>
              </w:rPr>
            </w:pPr>
            <w:r w:rsidRPr="008540F5">
              <w:rPr>
                <w:rFonts w:ascii="Lato" w:eastAsiaTheme="minorHAnsi" w:hAnsi="Lato" w:cstheme="minorBidi"/>
                <w:sz w:val="22"/>
              </w:rPr>
              <w:t>5</w:t>
            </w:r>
          </w:p>
        </w:tc>
        <w:tc>
          <w:tcPr>
            <w:tcW w:w="418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rPr>
                <w:rFonts w:ascii="Lato" w:eastAsiaTheme="minorHAnsi" w:hAnsi="Lato" w:cstheme="minorBidi"/>
                <w:sz w:val="22"/>
              </w:rPr>
            </w:pPr>
            <w:r w:rsidRPr="008540F5">
              <w:rPr>
                <w:rFonts w:ascii="Lato" w:eastAsiaTheme="minorHAnsi" w:hAnsi="Lato" w:cstheme="minorBidi"/>
                <w:sz w:val="22"/>
              </w:rPr>
              <w:t>Implementación Pasaporte Electrónico</w:t>
            </w:r>
          </w:p>
        </w:tc>
        <w:tc>
          <w:tcPr>
            <w:tcW w:w="316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right"/>
              <w:rPr>
                <w:rFonts w:ascii="Lato" w:eastAsiaTheme="minorHAnsi" w:hAnsi="Lato" w:cstheme="minorBidi"/>
                <w:sz w:val="22"/>
              </w:rPr>
            </w:pPr>
            <w:r w:rsidRPr="008540F5">
              <w:rPr>
                <w:rFonts w:ascii="Lato" w:eastAsiaTheme="minorHAnsi" w:hAnsi="Lato" w:cstheme="minorBidi"/>
                <w:sz w:val="22"/>
              </w:rPr>
              <w:t>Q218,400,000</w:t>
            </w:r>
          </w:p>
        </w:tc>
      </w:tr>
      <w:tr w:rsidR="001E566F" w:rsidRPr="00635EEC" w:rsidTr="001E566F">
        <w:trPr>
          <w:trHeight w:val="58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center"/>
              <w:rPr>
                <w:rFonts w:ascii="Lato" w:eastAsiaTheme="minorHAnsi" w:hAnsi="Lato" w:cstheme="minorBidi"/>
                <w:sz w:val="22"/>
              </w:rPr>
            </w:pPr>
            <w:r w:rsidRPr="008540F5">
              <w:rPr>
                <w:rFonts w:ascii="Lato" w:eastAsiaTheme="minorHAnsi" w:hAnsi="Lato" w:cstheme="minorBidi"/>
                <w:sz w:val="22"/>
              </w:rPr>
              <w:t>6</w:t>
            </w:r>
          </w:p>
        </w:tc>
        <w:tc>
          <w:tcPr>
            <w:tcW w:w="418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rPr>
                <w:rFonts w:ascii="Lato" w:eastAsiaTheme="minorHAnsi" w:hAnsi="Lato" w:cstheme="minorBidi"/>
                <w:sz w:val="22"/>
              </w:rPr>
            </w:pPr>
            <w:r w:rsidRPr="008540F5">
              <w:rPr>
                <w:rFonts w:ascii="Lato" w:eastAsiaTheme="minorHAnsi" w:hAnsi="Lato" w:cstheme="minorBidi"/>
                <w:sz w:val="22"/>
              </w:rPr>
              <w:t>Unidades Móviles para la prestación de servicios</w:t>
            </w:r>
          </w:p>
        </w:tc>
        <w:tc>
          <w:tcPr>
            <w:tcW w:w="316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right"/>
              <w:rPr>
                <w:rFonts w:ascii="Lato" w:eastAsiaTheme="minorHAnsi" w:hAnsi="Lato" w:cstheme="minorBidi"/>
                <w:sz w:val="22"/>
              </w:rPr>
            </w:pPr>
            <w:r w:rsidRPr="008540F5">
              <w:rPr>
                <w:rFonts w:ascii="Lato" w:eastAsiaTheme="minorHAnsi" w:hAnsi="Lato" w:cstheme="minorBidi"/>
                <w:sz w:val="22"/>
              </w:rPr>
              <w:t>Q2,000,000</w:t>
            </w:r>
          </w:p>
        </w:tc>
      </w:tr>
      <w:tr w:rsidR="001E566F" w:rsidRPr="00635EEC" w:rsidTr="001E566F">
        <w:trPr>
          <w:trHeight w:val="87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center"/>
              <w:rPr>
                <w:rFonts w:ascii="Lato" w:eastAsiaTheme="minorHAnsi" w:hAnsi="Lato" w:cstheme="minorBidi"/>
                <w:sz w:val="22"/>
              </w:rPr>
            </w:pPr>
            <w:r w:rsidRPr="008540F5">
              <w:rPr>
                <w:rFonts w:ascii="Lato" w:eastAsiaTheme="minorHAnsi" w:hAnsi="Lato" w:cstheme="minorBidi"/>
                <w:sz w:val="22"/>
              </w:rPr>
              <w:t>7</w:t>
            </w:r>
          </w:p>
        </w:tc>
        <w:tc>
          <w:tcPr>
            <w:tcW w:w="418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rPr>
                <w:rFonts w:ascii="Lato" w:eastAsiaTheme="minorHAnsi" w:hAnsi="Lato" w:cstheme="minorBidi"/>
                <w:sz w:val="22"/>
              </w:rPr>
            </w:pPr>
            <w:r w:rsidRPr="008540F5">
              <w:rPr>
                <w:rFonts w:ascii="Lato" w:eastAsiaTheme="minorHAnsi" w:hAnsi="Lato" w:cstheme="minorBidi"/>
                <w:sz w:val="22"/>
              </w:rPr>
              <w:t xml:space="preserve">Organización, tecnificación y optimización de Control Migratorio y Delegaciones Migratorias </w:t>
            </w:r>
          </w:p>
        </w:tc>
        <w:tc>
          <w:tcPr>
            <w:tcW w:w="316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right"/>
              <w:rPr>
                <w:rFonts w:ascii="Lato" w:eastAsiaTheme="minorHAnsi" w:hAnsi="Lato" w:cstheme="minorBidi"/>
                <w:sz w:val="22"/>
              </w:rPr>
            </w:pPr>
            <w:r w:rsidRPr="008540F5">
              <w:rPr>
                <w:rFonts w:ascii="Lato" w:eastAsiaTheme="minorHAnsi" w:hAnsi="Lato" w:cstheme="minorBidi"/>
                <w:sz w:val="22"/>
              </w:rPr>
              <w:t>Q108,600,000</w:t>
            </w:r>
          </w:p>
        </w:tc>
      </w:tr>
      <w:tr w:rsidR="001E566F" w:rsidRPr="00635EEC" w:rsidTr="001E566F">
        <w:trPr>
          <w:trHeight w:val="58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center"/>
              <w:rPr>
                <w:rFonts w:ascii="Lato" w:eastAsiaTheme="minorHAnsi" w:hAnsi="Lato" w:cstheme="minorBidi"/>
                <w:sz w:val="22"/>
              </w:rPr>
            </w:pPr>
            <w:r w:rsidRPr="008540F5">
              <w:rPr>
                <w:rFonts w:ascii="Lato" w:eastAsiaTheme="minorHAnsi" w:hAnsi="Lato" w:cstheme="minorBidi"/>
                <w:sz w:val="22"/>
              </w:rPr>
              <w:t>8</w:t>
            </w:r>
          </w:p>
        </w:tc>
        <w:tc>
          <w:tcPr>
            <w:tcW w:w="418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rPr>
                <w:rFonts w:ascii="Lato" w:eastAsiaTheme="minorHAnsi" w:hAnsi="Lato" w:cstheme="minorBidi"/>
                <w:sz w:val="22"/>
              </w:rPr>
            </w:pPr>
            <w:r w:rsidRPr="008540F5">
              <w:rPr>
                <w:rFonts w:ascii="Lato" w:eastAsiaTheme="minorHAnsi" w:hAnsi="Lato" w:cstheme="minorBidi"/>
                <w:sz w:val="22"/>
              </w:rPr>
              <w:t>Creación de Centros de Atención a Migrantes</w:t>
            </w:r>
          </w:p>
        </w:tc>
        <w:tc>
          <w:tcPr>
            <w:tcW w:w="316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right"/>
              <w:rPr>
                <w:rFonts w:ascii="Lato" w:eastAsiaTheme="minorHAnsi" w:hAnsi="Lato" w:cstheme="minorBidi"/>
                <w:sz w:val="22"/>
              </w:rPr>
            </w:pPr>
            <w:r w:rsidRPr="008540F5">
              <w:rPr>
                <w:rFonts w:ascii="Lato" w:eastAsiaTheme="minorHAnsi" w:hAnsi="Lato" w:cstheme="minorBidi"/>
                <w:sz w:val="22"/>
              </w:rPr>
              <w:t>Q52,000,000</w:t>
            </w:r>
          </w:p>
        </w:tc>
      </w:tr>
      <w:tr w:rsidR="001E566F" w:rsidRPr="00635EEC" w:rsidTr="008540F5">
        <w:trPr>
          <w:trHeight w:val="97"/>
          <w:jc w:val="center"/>
        </w:trPr>
        <w:tc>
          <w:tcPr>
            <w:tcW w:w="5120" w:type="dxa"/>
            <w:gridSpan w:val="2"/>
            <w:tcBorders>
              <w:top w:val="single" w:sz="8" w:space="0" w:color="auto"/>
              <w:left w:val="single" w:sz="8" w:space="0" w:color="auto"/>
              <w:bottom w:val="single" w:sz="8" w:space="0" w:color="auto"/>
              <w:right w:val="single" w:sz="8" w:space="0" w:color="000000"/>
            </w:tcBorders>
            <w:shd w:val="clear" w:color="auto" w:fill="9BC2E6"/>
            <w:vAlign w:val="center"/>
            <w:hideMark/>
          </w:tcPr>
          <w:p w:rsidR="001E566F" w:rsidRPr="008540F5" w:rsidRDefault="001E566F" w:rsidP="001E566F">
            <w:pPr>
              <w:spacing w:after="0" w:line="240" w:lineRule="auto"/>
              <w:jc w:val="center"/>
              <w:rPr>
                <w:rFonts w:ascii="Lato" w:eastAsiaTheme="minorHAnsi" w:hAnsi="Lato" w:cstheme="minorBidi"/>
                <w:b/>
                <w:sz w:val="22"/>
              </w:rPr>
            </w:pPr>
            <w:r w:rsidRPr="008540F5">
              <w:rPr>
                <w:rFonts w:ascii="Lato" w:eastAsiaTheme="minorHAnsi" w:hAnsi="Lato" w:cstheme="minorBidi"/>
                <w:b/>
                <w:sz w:val="22"/>
              </w:rPr>
              <w:t>Presupuesto total de nuevos proyectos</w:t>
            </w:r>
          </w:p>
        </w:tc>
        <w:tc>
          <w:tcPr>
            <w:tcW w:w="3160" w:type="dxa"/>
            <w:tcBorders>
              <w:top w:val="nil"/>
              <w:left w:val="nil"/>
              <w:bottom w:val="single" w:sz="8" w:space="0" w:color="auto"/>
              <w:right w:val="single" w:sz="8" w:space="0" w:color="auto"/>
            </w:tcBorders>
            <w:shd w:val="clear" w:color="auto" w:fill="9BC2E6"/>
            <w:vAlign w:val="center"/>
            <w:hideMark/>
          </w:tcPr>
          <w:p w:rsidR="001E566F" w:rsidRPr="008540F5" w:rsidRDefault="001E566F" w:rsidP="001E566F">
            <w:pPr>
              <w:spacing w:after="0" w:line="240" w:lineRule="auto"/>
              <w:jc w:val="right"/>
              <w:rPr>
                <w:rFonts w:ascii="Lato" w:eastAsiaTheme="minorHAnsi" w:hAnsi="Lato" w:cstheme="minorBidi"/>
                <w:b/>
                <w:sz w:val="22"/>
              </w:rPr>
            </w:pPr>
            <w:r w:rsidRPr="008540F5">
              <w:rPr>
                <w:rFonts w:ascii="Lato" w:eastAsiaTheme="minorHAnsi" w:hAnsi="Lato" w:cstheme="minorBidi"/>
                <w:b/>
                <w:sz w:val="22"/>
              </w:rPr>
              <w:t>Q537,000,000</w:t>
            </w:r>
          </w:p>
        </w:tc>
      </w:tr>
    </w:tbl>
    <w:p w:rsidR="00335D1C" w:rsidRDefault="00335D1C" w:rsidP="00335D1C">
      <w:pPr>
        <w:rPr>
          <w:rFonts w:ascii="Lato" w:eastAsiaTheme="minorHAnsi" w:hAnsi="Lato" w:cstheme="minorBidi"/>
          <w:sz w:val="22"/>
        </w:rPr>
      </w:pPr>
      <w:bookmarkStart w:id="124" w:name="_MON_1529837407"/>
      <w:bookmarkEnd w:id="124"/>
    </w:p>
    <w:p w:rsidR="003A2F85" w:rsidRDefault="003A2F85" w:rsidP="00335D1C">
      <w:pPr>
        <w:rPr>
          <w:rFonts w:ascii="Lato" w:eastAsiaTheme="minorHAnsi" w:hAnsi="Lato" w:cstheme="minorBidi"/>
          <w:sz w:val="22"/>
        </w:rPr>
      </w:pPr>
    </w:p>
    <w:p w:rsidR="00D24DBF" w:rsidRDefault="00D24DBF" w:rsidP="00335D1C">
      <w:pPr>
        <w:rPr>
          <w:rFonts w:ascii="Lato" w:eastAsiaTheme="minorHAnsi" w:hAnsi="Lato" w:cstheme="minorBidi"/>
          <w:sz w:val="22"/>
        </w:rPr>
      </w:pPr>
    </w:p>
    <w:p w:rsidR="00122884" w:rsidRDefault="00122884" w:rsidP="00335D1C">
      <w:pPr>
        <w:rPr>
          <w:rFonts w:ascii="Lato" w:eastAsiaTheme="minorHAnsi" w:hAnsi="Lato" w:cstheme="minorBidi"/>
          <w:sz w:val="22"/>
        </w:rPr>
      </w:pPr>
    </w:p>
    <w:p w:rsidR="00122884" w:rsidRPr="00635EEC" w:rsidRDefault="00122884" w:rsidP="00335D1C">
      <w:pPr>
        <w:rPr>
          <w:rFonts w:ascii="Lato" w:eastAsiaTheme="minorHAnsi" w:hAnsi="Lato" w:cstheme="minorBidi"/>
          <w:sz w:val="22"/>
        </w:rPr>
      </w:pPr>
    </w:p>
    <w:p w:rsidR="00335D1C" w:rsidRPr="003A2F85" w:rsidRDefault="003A2F85" w:rsidP="003A2F85">
      <w:pPr>
        <w:pStyle w:val="Ttulo1"/>
        <w:jc w:val="both"/>
        <w:rPr>
          <w:rFonts w:ascii="Lato" w:eastAsiaTheme="minorHAnsi" w:hAnsi="Lato"/>
          <w:sz w:val="22"/>
        </w:rPr>
      </w:pPr>
      <w:bookmarkStart w:id="125" w:name="_Toc69971419"/>
      <w:r>
        <w:rPr>
          <w:rFonts w:ascii="Lato" w:eastAsiaTheme="minorHAnsi" w:hAnsi="Lato"/>
        </w:rPr>
        <w:lastRenderedPageBreak/>
        <w:t xml:space="preserve">11. </w:t>
      </w:r>
      <w:r w:rsidRPr="003A2F85">
        <w:rPr>
          <w:rFonts w:ascii="Lato" w:eastAsiaTheme="minorHAnsi" w:hAnsi="Lato"/>
        </w:rPr>
        <w:t>CATALOGO DE INSUMOS</w:t>
      </w:r>
      <w:bookmarkEnd w:id="125"/>
      <w:r w:rsidRPr="003A2F85">
        <w:rPr>
          <w:rFonts w:ascii="Lato" w:eastAsiaTheme="minorHAnsi" w:hAnsi="Lato"/>
        </w:rPr>
        <w:t xml:space="preserve"> </w:t>
      </w:r>
    </w:p>
    <w:p w:rsidR="003857AB" w:rsidRDefault="00D24DBF" w:rsidP="00C45835">
      <w:pPr>
        <w:jc w:val="both"/>
        <w:rPr>
          <w:rFonts w:ascii="Lato" w:eastAsiaTheme="minorHAnsi" w:hAnsi="Lato" w:cstheme="minorBidi"/>
          <w:sz w:val="22"/>
        </w:rPr>
      </w:pPr>
      <w:r>
        <w:rPr>
          <w:rFonts w:ascii="Lato" w:eastAsiaTheme="minorHAnsi" w:hAnsi="Lato" w:cstheme="minorBidi"/>
          <w:sz w:val="22"/>
        </w:rPr>
        <w:t>El Instituto Gua</w:t>
      </w:r>
      <w:r w:rsidR="00C45835">
        <w:rPr>
          <w:rFonts w:ascii="Lato" w:eastAsiaTheme="minorHAnsi" w:hAnsi="Lato" w:cstheme="minorBidi"/>
          <w:sz w:val="22"/>
        </w:rPr>
        <w:t>temalteco de Migración con la finalidad de</w:t>
      </w:r>
      <w:r>
        <w:rPr>
          <w:rFonts w:ascii="Lato" w:eastAsiaTheme="minorHAnsi" w:hAnsi="Lato" w:cstheme="minorBidi"/>
          <w:sz w:val="22"/>
        </w:rPr>
        <w:t xml:space="preserve"> brindar un servicio de calidad a los usuarios</w:t>
      </w:r>
      <w:r w:rsidR="00C45835">
        <w:rPr>
          <w:rFonts w:ascii="Lato" w:eastAsiaTheme="minorHAnsi" w:hAnsi="Lato" w:cstheme="minorBidi"/>
          <w:sz w:val="22"/>
        </w:rPr>
        <w:t xml:space="preserve">, </w:t>
      </w:r>
      <w:r>
        <w:rPr>
          <w:rFonts w:ascii="Lato" w:eastAsiaTheme="minorHAnsi" w:hAnsi="Lato" w:cstheme="minorBidi"/>
          <w:sz w:val="22"/>
        </w:rPr>
        <w:t>requie</w:t>
      </w:r>
      <w:r w:rsidR="00D97428">
        <w:rPr>
          <w:rFonts w:ascii="Lato" w:eastAsiaTheme="minorHAnsi" w:hAnsi="Lato" w:cstheme="minorBidi"/>
          <w:sz w:val="22"/>
        </w:rPr>
        <w:t xml:space="preserve">re de insumos </w:t>
      </w:r>
      <w:r w:rsidR="003857AB">
        <w:rPr>
          <w:rFonts w:ascii="Lato" w:eastAsiaTheme="minorHAnsi" w:hAnsi="Lato" w:cstheme="minorBidi"/>
          <w:sz w:val="22"/>
        </w:rPr>
        <w:t>administrativos básicos</w:t>
      </w:r>
      <w:r>
        <w:rPr>
          <w:rFonts w:ascii="Lato" w:eastAsiaTheme="minorHAnsi" w:hAnsi="Lato" w:cstheme="minorBidi"/>
          <w:sz w:val="22"/>
        </w:rPr>
        <w:t xml:space="preserve"> para su funcionamiento, por tal razón el departamento de almacén </w:t>
      </w:r>
      <w:r w:rsidR="00D97428">
        <w:rPr>
          <w:rFonts w:ascii="Lato" w:eastAsiaTheme="minorHAnsi" w:hAnsi="Lato" w:cstheme="minorBidi"/>
          <w:sz w:val="22"/>
        </w:rPr>
        <w:t xml:space="preserve">elaboró un resumen consolidado de </w:t>
      </w:r>
      <w:r w:rsidR="00C45835">
        <w:rPr>
          <w:rFonts w:ascii="Lato" w:eastAsiaTheme="minorHAnsi" w:hAnsi="Lato" w:cstheme="minorBidi"/>
          <w:sz w:val="22"/>
        </w:rPr>
        <w:t xml:space="preserve">materiales e </w:t>
      </w:r>
      <w:r w:rsidR="00D97428">
        <w:rPr>
          <w:rFonts w:ascii="Lato" w:eastAsiaTheme="minorHAnsi" w:hAnsi="Lato" w:cstheme="minorBidi"/>
          <w:sz w:val="22"/>
        </w:rPr>
        <w:t>insumos que son requeridos con mayor</w:t>
      </w:r>
      <w:r w:rsidR="003857AB">
        <w:rPr>
          <w:rFonts w:ascii="Lato" w:eastAsiaTheme="minorHAnsi" w:hAnsi="Lato" w:cstheme="minorBidi"/>
          <w:sz w:val="22"/>
        </w:rPr>
        <w:t xml:space="preserve"> frecuencia por las unidades administrativas</w:t>
      </w:r>
      <w:r w:rsidR="00D97428">
        <w:rPr>
          <w:rFonts w:ascii="Lato" w:eastAsiaTheme="minorHAnsi" w:hAnsi="Lato" w:cstheme="minorBidi"/>
          <w:sz w:val="22"/>
        </w:rPr>
        <w:t xml:space="preserve"> del </w:t>
      </w:r>
      <w:r w:rsidR="003857AB">
        <w:rPr>
          <w:rFonts w:ascii="Lato" w:eastAsiaTheme="minorHAnsi" w:hAnsi="Lato" w:cstheme="minorBidi"/>
          <w:sz w:val="22"/>
        </w:rPr>
        <w:t>Instituto</w:t>
      </w:r>
      <w:r w:rsidR="00EB032F">
        <w:rPr>
          <w:rFonts w:ascii="Lato" w:eastAsiaTheme="minorHAnsi" w:hAnsi="Lato" w:cstheme="minorBidi"/>
          <w:sz w:val="22"/>
        </w:rPr>
        <w:t xml:space="preserve"> los cuales se pueden observar en el anexo No. 4.</w:t>
      </w:r>
    </w:p>
    <w:p w:rsidR="00335D1C" w:rsidRDefault="003857AB" w:rsidP="00C45835">
      <w:pPr>
        <w:jc w:val="both"/>
        <w:rPr>
          <w:rFonts w:ascii="Lato" w:eastAsiaTheme="minorHAnsi" w:hAnsi="Lato" w:cstheme="minorBidi"/>
          <w:sz w:val="22"/>
        </w:rPr>
      </w:pPr>
      <w:r>
        <w:rPr>
          <w:rFonts w:ascii="Lato" w:eastAsiaTheme="minorHAnsi" w:hAnsi="Lato" w:cstheme="minorBidi"/>
          <w:sz w:val="22"/>
        </w:rPr>
        <w:t>Dicho resumen consolidado de insumos</w:t>
      </w:r>
      <w:r w:rsidR="00290474">
        <w:rPr>
          <w:rFonts w:ascii="Lato" w:eastAsiaTheme="minorHAnsi" w:hAnsi="Lato" w:cstheme="minorBidi"/>
          <w:sz w:val="22"/>
        </w:rPr>
        <w:t xml:space="preserve"> f</w:t>
      </w:r>
      <w:r>
        <w:rPr>
          <w:rFonts w:ascii="Lato" w:eastAsiaTheme="minorHAnsi" w:hAnsi="Lato" w:cstheme="minorBidi"/>
          <w:sz w:val="22"/>
        </w:rPr>
        <w:t xml:space="preserve">ue trasladado a todas las unidades administrativas para que </w:t>
      </w:r>
      <w:r w:rsidR="009516FD">
        <w:rPr>
          <w:rFonts w:ascii="Lato" w:eastAsiaTheme="minorHAnsi" w:hAnsi="Lato" w:cstheme="minorBidi"/>
          <w:sz w:val="22"/>
        </w:rPr>
        <w:t>las mismas realizaran</w:t>
      </w:r>
      <w:r w:rsidR="00290474">
        <w:rPr>
          <w:rFonts w:ascii="Lato" w:eastAsiaTheme="minorHAnsi" w:hAnsi="Lato" w:cstheme="minorBidi"/>
          <w:sz w:val="22"/>
        </w:rPr>
        <w:t xml:space="preserve"> los requerimientos de insumos necesarios </w:t>
      </w:r>
      <w:r w:rsidR="009516FD">
        <w:rPr>
          <w:rFonts w:ascii="Lato" w:eastAsiaTheme="minorHAnsi" w:hAnsi="Lato" w:cstheme="minorBidi"/>
          <w:sz w:val="22"/>
        </w:rPr>
        <w:t xml:space="preserve">y así asegurar la eficiencia en el </w:t>
      </w:r>
      <w:r w:rsidR="00FE1459">
        <w:rPr>
          <w:rFonts w:ascii="Lato" w:eastAsiaTheme="minorHAnsi" w:hAnsi="Lato" w:cstheme="minorBidi"/>
          <w:sz w:val="22"/>
        </w:rPr>
        <w:t xml:space="preserve">funcionamiento </w:t>
      </w:r>
      <w:r w:rsidR="009516FD">
        <w:rPr>
          <w:rFonts w:ascii="Lato" w:eastAsiaTheme="minorHAnsi" w:hAnsi="Lato" w:cstheme="minorBidi"/>
          <w:sz w:val="22"/>
        </w:rPr>
        <w:t xml:space="preserve">del Instituto Guatemalteco de Migración </w:t>
      </w:r>
      <w:r w:rsidR="00290474">
        <w:rPr>
          <w:rFonts w:ascii="Lato" w:eastAsiaTheme="minorHAnsi" w:hAnsi="Lato" w:cstheme="minorBidi"/>
          <w:sz w:val="22"/>
        </w:rPr>
        <w:t>dur</w:t>
      </w:r>
      <w:r w:rsidR="00803C65">
        <w:rPr>
          <w:rFonts w:ascii="Lato" w:eastAsiaTheme="minorHAnsi" w:hAnsi="Lato" w:cstheme="minorBidi"/>
          <w:sz w:val="22"/>
        </w:rPr>
        <w:t>ante el año 2023</w:t>
      </w:r>
      <w:r w:rsidR="00FE1459">
        <w:rPr>
          <w:rFonts w:ascii="Lato" w:eastAsiaTheme="minorHAnsi" w:hAnsi="Lato" w:cstheme="minorBidi"/>
          <w:sz w:val="22"/>
        </w:rPr>
        <w:t xml:space="preserve">. </w:t>
      </w:r>
    </w:p>
    <w:p w:rsidR="009B4F5C" w:rsidRDefault="009B4F5C" w:rsidP="00C45835">
      <w:pPr>
        <w:jc w:val="both"/>
        <w:rPr>
          <w:rFonts w:ascii="Lato" w:eastAsiaTheme="minorHAnsi" w:hAnsi="Lato" w:cstheme="minorBidi"/>
          <w:sz w:val="22"/>
        </w:rPr>
      </w:pPr>
      <w:r>
        <w:rPr>
          <w:rFonts w:ascii="Lato" w:eastAsiaTheme="minorHAnsi" w:hAnsi="Lato" w:cstheme="minorBidi"/>
          <w:sz w:val="22"/>
        </w:rPr>
        <w:t xml:space="preserve">Los requerimientos de insumos necesarios que cada unidad administrativa planifica para el </w:t>
      </w:r>
      <w:r w:rsidR="00803C65">
        <w:rPr>
          <w:rFonts w:ascii="Lato" w:eastAsiaTheme="minorHAnsi" w:hAnsi="Lato" w:cstheme="minorBidi"/>
          <w:sz w:val="22"/>
        </w:rPr>
        <w:t>año 2023</w:t>
      </w:r>
      <w:r>
        <w:rPr>
          <w:rFonts w:ascii="Lato" w:eastAsiaTheme="minorHAnsi" w:hAnsi="Lato" w:cstheme="minorBidi"/>
          <w:sz w:val="22"/>
        </w:rPr>
        <w:t xml:space="preserve"> son sometidos a consideración de la Subdirección Financiera, la cual se encarga de priorizar las necesidades</w:t>
      </w:r>
      <w:r w:rsidR="004F3C79">
        <w:rPr>
          <w:rFonts w:ascii="Lato" w:eastAsiaTheme="minorHAnsi" w:hAnsi="Lato" w:cstheme="minorBidi"/>
          <w:sz w:val="22"/>
        </w:rPr>
        <w:t>,</w:t>
      </w:r>
      <w:r>
        <w:rPr>
          <w:rFonts w:ascii="Lato" w:eastAsiaTheme="minorHAnsi" w:hAnsi="Lato" w:cstheme="minorBidi"/>
          <w:sz w:val="22"/>
        </w:rPr>
        <w:t xml:space="preserve"> asignar el recurso financiero a cada uno de estos</w:t>
      </w:r>
      <w:r w:rsidR="004F3C79">
        <w:rPr>
          <w:rFonts w:ascii="Lato" w:eastAsiaTheme="minorHAnsi" w:hAnsi="Lato" w:cstheme="minorBidi"/>
          <w:sz w:val="22"/>
        </w:rPr>
        <w:t xml:space="preserve"> y </w:t>
      </w:r>
      <w:r>
        <w:rPr>
          <w:rFonts w:ascii="Lato" w:eastAsiaTheme="minorHAnsi" w:hAnsi="Lato" w:cstheme="minorBidi"/>
          <w:sz w:val="22"/>
        </w:rPr>
        <w:t xml:space="preserve"> </w:t>
      </w:r>
      <w:r w:rsidR="004F3C79">
        <w:rPr>
          <w:rFonts w:ascii="Lato" w:eastAsiaTheme="minorHAnsi" w:hAnsi="Lato" w:cstheme="minorBidi"/>
          <w:sz w:val="22"/>
        </w:rPr>
        <w:t>registrarlos en el</w:t>
      </w:r>
      <w:r>
        <w:rPr>
          <w:rFonts w:ascii="Lato" w:eastAsiaTheme="minorHAnsi" w:hAnsi="Lato" w:cstheme="minorBidi"/>
          <w:sz w:val="22"/>
        </w:rPr>
        <w:t xml:space="preserve"> Sistema Informático de Gestión -SIGES-, generando el Reporte de Listado de Insumos por Centro de Costo </w:t>
      </w:r>
      <w:r w:rsidRPr="009B4F5C">
        <w:rPr>
          <w:rFonts w:ascii="Lato" w:eastAsiaTheme="minorHAnsi" w:hAnsi="Lato" w:cstheme="minorBidi"/>
          <w:sz w:val="22"/>
        </w:rPr>
        <w:t>R00816840.rpt</w:t>
      </w:r>
      <w:r>
        <w:rPr>
          <w:rFonts w:ascii="Lato" w:eastAsiaTheme="minorHAnsi" w:hAnsi="Lato" w:cstheme="minorBidi"/>
          <w:sz w:val="22"/>
        </w:rPr>
        <w:t>.</w:t>
      </w:r>
    </w:p>
    <w:p w:rsidR="003A2F85" w:rsidRDefault="00C45835" w:rsidP="00C45835">
      <w:pPr>
        <w:jc w:val="both"/>
        <w:rPr>
          <w:rFonts w:ascii="Lato" w:eastAsiaTheme="minorHAnsi" w:hAnsi="Lato" w:cstheme="minorBidi"/>
          <w:sz w:val="22"/>
        </w:rPr>
      </w:pPr>
      <w:r>
        <w:rPr>
          <w:rFonts w:ascii="Lato" w:eastAsiaTheme="minorHAnsi" w:hAnsi="Lato" w:cstheme="minorBidi"/>
          <w:sz w:val="22"/>
        </w:rPr>
        <w:t>Se tomó en consideración los</w:t>
      </w:r>
      <w:r w:rsidRPr="00C45835">
        <w:rPr>
          <w:rFonts w:ascii="Lato" w:eastAsiaTheme="minorHAnsi" w:hAnsi="Lato" w:cstheme="minorBidi"/>
          <w:sz w:val="22"/>
        </w:rPr>
        <w:t xml:space="preserve"> productos que tienen una relación insumo-producto</w:t>
      </w:r>
      <w:r w:rsidR="0074551D">
        <w:rPr>
          <w:rFonts w:ascii="Lato" w:eastAsiaTheme="minorHAnsi" w:hAnsi="Lato" w:cstheme="minorBidi"/>
          <w:sz w:val="22"/>
        </w:rPr>
        <w:t>-subproducto,</w:t>
      </w:r>
      <w:r w:rsidRPr="00C45835">
        <w:rPr>
          <w:rFonts w:ascii="Lato" w:eastAsiaTheme="minorHAnsi" w:hAnsi="Lato" w:cstheme="minorBidi"/>
          <w:sz w:val="22"/>
        </w:rPr>
        <w:t xml:space="preserve"> definid</w:t>
      </w:r>
      <w:r w:rsidR="0074551D">
        <w:rPr>
          <w:rFonts w:ascii="Lato" w:eastAsiaTheme="minorHAnsi" w:hAnsi="Lato" w:cstheme="minorBidi"/>
          <w:sz w:val="22"/>
        </w:rPr>
        <w:t xml:space="preserve">o en el catálogo de insumos proporcionado por el Ministerio de Finanzas </w:t>
      </w:r>
      <w:r w:rsidR="00FD08B2">
        <w:rPr>
          <w:rFonts w:ascii="Lato" w:eastAsiaTheme="minorHAnsi" w:hAnsi="Lato" w:cstheme="minorBidi"/>
          <w:sz w:val="22"/>
        </w:rPr>
        <w:t>Públicas,</w:t>
      </w:r>
      <w:r w:rsidR="0074551D">
        <w:rPr>
          <w:rFonts w:ascii="Lato" w:eastAsiaTheme="minorHAnsi" w:hAnsi="Lato" w:cstheme="minorBidi"/>
          <w:sz w:val="22"/>
        </w:rPr>
        <w:t xml:space="preserve"> el cual permite </w:t>
      </w:r>
      <w:r w:rsidRPr="00C45835">
        <w:rPr>
          <w:rFonts w:ascii="Lato" w:eastAsiaTheme="minorHAnsi" w:hAnsi="Lato" w:cstheme="minorBidi"/>
          <w:sz w:val="22"/>
        </w:rPr>
        <w:t>identificar</w:t>
      </w:r>
      <w:r w:rsidR="0074551D">
        <w:rPr>
          <w:rFonts w:ascii="Lato" w:eastAsiaTheme="minorHAnsi" w:hAnsi="Lato" w:cstheme="minorBidi"/>
          <w:sz w:val="22"/>
        </w:rPr>
        <w:t xml:space="preserve"> los</w:t>
      </w:r>
      <w:r w:rsidRPr="00C45835">
        <w:rPr>
          <w:rFonts w:ascii="Lato" w:eastAsiaTheme="minorHAnsi" w:hAnsi="Lato" w:cstheme="minorBidi"/>
          <w:sz w:val="22"/>
        </w:rPr>
        <w:t xml:space="preserve"> costos </w:t>
      </w:r>
      <w:r w:rsidR="0074551D">
        <w:rPr>
          <w:rFonts w:ascii="Lato" w:eastAsiaTheme="minorHAnsi" w:hAnsi="Lato" w:cstheme="minorBidi"/>
          <w:sz w:val="22"/>
        </w:rPr>
        <w:t>en los que se inc</w:t>
      </w:r>
      <w:r w:rsidR="009B4F5C">
        <w:rPr>
          <w:rFonts w:ascii="Lato" w:eastAsiaTheme="minorHAnsi" w:hAnsi="Lato" w:cstheme="minorBidi"/>
          <w:sz w:val="22"/>
        </w:rPr>
        <w:t xml:space="preserve">urrirán para el desarrollo de los </w:t>
      </w:r>
      <w:r w:rsidR="0074551D">
        <w:rPr>
          <w:rFonts w:ascii="Lato" w:eastAsiaTheme="minorHAnsi" w:hAnsi="Lato" w:cstheme="minorBidi"/>
          <w:sz w:val="22"/>
        </w:rPr>
        <w:t>s</w:t>
      </w:r>
      <w:r w:rsidR="009B4F5C">
        <w:rPr>
          <w:rFonts w:ascii="Lato" w:eastAsiaTheme="minorHAnsi" w:hAnsi="Lato" w:cstheme="minorBidi"/>
          <w:sz w:val="22"/>
        </w:rPr>
        <w:t>ervicios que</w:t>
      </w:r>
      <w:r w:rsidR="0074551D">
        <w:rPr>
          <w:rFonts w:ascii="Lato" w:eastAsiaTheme="minorHAnsi" w:hAnsi="Lato" w:cstheme="minorBidi"/>
          <w:sz w:val="22"/>
        </w:rPr>
        <w:t xml:space="preserve"> presta la Institución</w:t>
      </w:r>
      <w:r w:rsidR="009B4F5C">
        <w:rPr>
          <w:rFonts w:ascii="Lato" w:eastAsiaTheme="minorHAnsi" w:hAnsi="Lato" w:cstheme="minorBidi"/>
          <w:sz w:val="22"/>
        </w:rPr>
        <w:t xml:space="preserve">. </w:t>
      </w:r>
      <w:r w:rsidR="0074551D">
        <w:rPr>
          <w:rFonts w:ascii="Lato" w:eastAsiaTheme="minorHAnsi" w:hAnsi="Lato" w:cstheme="minorBidi"/>
          <w:sz w:val="22"/>
        </w:rPr>
        <w:t xml:space="preserve"> </w:t>
      </w:r>
    </w:p>
    <w:p w:rsidR="00C45835" w:rsidRDefault="00C45835" w:rsidP="00335D1C">
      <w:pPr>
        <w:rPr>
          <w:rFonts w:ascii="Lato" w:eastAsiaTheme="minorHAnsi" w:hAnsi="Lato" w:cstheme="minorBidi"/>
          <w:sz w:val="22"/>
        </w:rPr>
      </w:pPr>
    </w:p>
    <w:p w:rsidR="00B612A8" w:rsidRPr="00B612A8" w:rsidRDefault="00B612A8" w:rsidP="00F833CD">
      <w:pPr>
        <w:jc w:val="both"/>
        <w:rPr>
          <w:rFonts w:ascii="Lato" w:eastAsiaTheme="minorHAnsi" w:hAnsi="Lato" w:cstheme="minorBidi"/>
          <w:b/>
          <w:sz w:val="22"/>
        </w:rPr>
      </w:pPr>
      <w:r w:rsidRPr="00B612A8">
        <w:rPr>
          <w:rFonts w:ascii="Lato" w:eastAsiaTheme="minorHAnsi" w:hAnsi="Lato" w:cstheme="minorBidi"/>
          <w:b/>
          <w:sz w:val="22"/>
        </w:rPr>
        <w:t>ADQUISICIÓN DE LIBRETAS DE PASAPORTE</w:t>
      </w:r>
    </w:p>
    <w:p w:rsidR="00B612A8" w:rsidRPr="00635EEC" w:rsidRDefault="00B612A8" w:rsidP="00F833CD">
      <w:pPr>
        <w:jc w:val="both"/>
        <w:rPr>
          <w:rFonts w:ascii="Lato" w:eastAsiaTheme="minorHAnsi" w:hAnsi="Lato" w:cstheme="minorBidi"/>
          <w:sz w:val="22"/>
        </w:rPr>
      </w:pPr>
      <w:r w:rsidRPr="00B612A8">
        <w:rPr>
          <w:rFonts w:ascii="Lato" w:eastAsiaTheme="minorHAnsi" w:hAnsi="Lato" w:cstheme="minorBidi"/>
          <w:sz w:val="22"/>
        </w:rPr>
        <w:t>Es necesario de acuerdo con la demanda observada y el registro para el control de la emisión de pasaportes, mantener existencia de libretas para la emisión de pasaportes para solicitar oportunamente la adquisición de libretas de pasaportes.</w:t>
      </w:r>
    </w:p>
    <w:p w:rsidR="00FC7A25" w:rsidRPr="00635EEC" w:rsidRDefault="00FC7A25" w:rsidP="00335D1C">
      <w:pPr>
        <w:rPr>
          <w:rFonts w:ascii="Lato" w:eastAsiaTheme="minorHAnsi" w:hAnsi="Lato" w:cstheme="minorBidi"/>
          <w:sz w:val="22"/>
        </w:rPr>
        <w:sectPr w:rsidR="00FC7A25" w:rsidRPr="00635EEC" w:rsidSect="00340CDD">
          <w:footerReference w:type="default" r:id="rId72"/>
          <w:pgSz w:w="12240" w:h="15840"/>
          <w:pgMar w:top="1418" w:right="1701" w:bottom="1242" w:left="1701" w:header="709" w:footer="709" w:gutter="0"/>
          <w:cols w:space="708"/>
          <w:docGrid w:linePitch="360"/>
        </w:sectPr>
      </w:pPr>
    </w:p>
    <w:p w:rsidR="00D8483A" w:rsidRDefault="003A2F85" w:rsidP="003A2F85">
      <w:pPr>
        <w:pStyle w:val="Ttulo1"/>
        <w:numPr>
          <w:ilvl w:val="0"/>
          <w:numId w:val="9"/>
        </w:numPr>
        <w:spacing w:before="0" w:after="0"/>
        <w:contextualSpacing/>
        <w:jc w:val="both"/>
        <w:rPr>
          <w:rFonts w:ascii="Lato" w:eastAsiaTheme="minorHAnsi" w:hAnsi="Lato" w:cstheme="minorBidi"/>
          <w:bCs w:val="0"/>
          <w:color w:val="auto"/>
          <w:szCs w:val="22"/>
          <w:lang w:bidi="ar-SA"/>
        </w:rPr>
      </w:pPr>
      <w:bookmarkStart w:id="126" w:name="_Toc456010867"/>
      <w:bookmarkStart w:id="127" w:name="_Toc480836367"/>
      <w:bookmarkStart w:id="128" w:name="_Toc54605484"/>
      <w:bookmarkStart w:id="129" w:name="_Toc453592765"/>
      <w:r>
        <w:rPr>
          <w:rFonts w:ascii="Lato" w:eastAsiaTheme="minorHAnsi" w:hAnsi="Lato" w:cstheme="minorBidi"/>
          <w:bCs w:val="0"/>
          <w:color w:val="auto"/>
          <w:szCs w:val="22"/>
          <w:lang w:bidi="ar-SA"/>
        </w:rPr>
        <w:lastRenderedPageBreak/>
        <w:t xml:space="preserve"> </w:t>
      </w:r>
      <w:bookmarkStart w:id="130" w:name="_Toc69971420"/>
      <w:r w:rsidR="00D8483A" w:rsidRPr="003C1BDD">
        <w:rPr>
          <w:rFonts w:ascii="Lato" w:eastAsiaTheme="minorHAnsi" w:hAnsi="Lato" w:cstheme="minorBidi"/>
          <w:bCs w:val="0"/>
          <w:color w:val="auto"/>
          <w:szCs w:val="22"/>
          <w:lang w:bidi="ar-SA"/>
        </w:rPr>
        <w:t>ANEXO</w:t>
      </w:r>
      <w:bookmarkEnd w:id="126"/>
      <w:r w:rsidR="008C1B73" w:rsidRPr="003C1BDD">
        <w:rPr>
          <w:rFonts w:ascii="Lato" w:eastAsiaTheme="minorHAnsi" w:hAnsi="Lato" w:cstheme="minorBidi"/>
          <w:bCs w:val="0"/>
          <w:color w:val="auto"/>
          <w:szCs w:val="22"/>
          <w:lang w:bidi="ar-SA"/>
        </w:rPr>
        <w:t>S</w:t>
      </w:r>
      <w:bookmarkEnd w:id="127"/>
      <w:bookmarkEnd w:id="128"/>
      <w:bookmarkEnd w:id="130"/>
    </w:p>
    <w:p w:rsidR="003C1BDD" w:rsidRPr="003C1BDD" w:rsidRDefault="003C1BDD" w:rsidP="003C1BDD"/>
    <w:p w:rsidR="00E877FB" w:rsidRPr="005612B8" w:rsidRDefault="00941312" w:rsidP="00C41AE4">
      <w:pPr>
        <w:pStyle w:val="Ttulo5"/>
        <w:rPr>
          <w:rFonts w:ascii="Lato" w:eastAsiaTheme="minorHAnsi" w:hAnsi="Lato" w:cstheme="minorBidi"/>
          <w:color w:val="auto"/>
          <w:lang w:bidi="ar-SA"/>
        </w:rPr>
      </w:pPr>
      <w:bookmarkStart w:id="131" w:name="_Toc502904740"/>
      <w:bookmarkStart w:id="132" w:name="_Toc503253374"/>
      <w:bookmarkStart w:id="133" w:name="_Toc69971848"/>
      <w:r w:rsidRPr="005612B8">
        <w:rPr>
          <w:rFonts w:ascii="Lato" w:eastAsiaTheme="minorHAnsi" w:hAnsi="Lato" w:cstheme="minorBidi"/>
          <w:color w:val="auto"/>
          <w:lang w:bidi="ar-SA"/>
        </w:rPr>
        <w:t>ANEXO 1: PR</w:t>
      </w:r>
      <w:r w:rsidR="00006F32" w:rsidRPr="005612B8">
        <w:rPr>
          <w:rFonts w:ascii="Lato" w:eastAsiaTheme="minorHAnsi" w:hAnsi="Lato" w:cstheme="minorBidi"/>
          <w:color w:val="auto"/>
          <w:lang w:bidi="ar-SA"/>
        </w:rPr>
        <w:t>ESUPUESTO DE INGRESOS PARA EL EJERCICIO FISCAL 202</w:t>
      </w:r>
      <w:r w:rsidR="00803C65">
        <w:rPr>
          <w:rFonts w:ascii="Lato" w:eastAsiaTheme="minorHAnsi" w:hAnsi="Lato" w:cstheme="minorBidi"/>
          <w:color w:val="auto"/>
          <w:lang w:bidi="ar-SA"/>
        </w:rPr>
        <w:t>3</w:t>
      </w:r>
      <w:r w:rsidR="00006F32" w:rsidRPr="005612B8">
        <w:rPr>
          <w:rFonts w:ascii="Lato" w:eastAsiaTheme="minorHAnsi" w:hAnsi="Lato" w:cstheme="minorBidi"/>
          <w:color w:val="auto"/>
          <w:lang w:bidi="ar-SA"/>
        </w:rPr>
        <w:t xml:space="preserve"> FUENTE 31 Y 32</w:t>
      </w:r>
      <w:bookmarkEnd w:id="131"/>
      <w:bookmarkEnd w:id="132"/>
      <w:bookmarkEnd w:id="133"/>
    </w:p>
    <w:p w:rsidR="00006F32" w:rsidRPr="00635EEC" w:rsidRDefault="00006F32" w:rsidP="00006F32">
      <w:pPr>
        <w:rPr>
          <w:rFonts w:ascii="Lato" w:eastAsiaTheme="minorHAnsi" w:hAnsi="Lato" w:cstheme="minorBidi"/>
          <w:sz w:val="22"/>
        </w:rPr>
      </w:pPr>
    </w:p>
    <w:p w:rsidR="00006F32" w:rsidRPr="005612B8"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INSTITUTO GUATEMALTECO DE MIGRACIÓN</w:t>
      </w:r>
    </w:p>
    <w:p w:rsidR="00006F32" w:rsidRPr="005612B8"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 xml:space="preserve">PRESUPUESTO DE INGRESOS PARA EL </w:t>
      </w:r>
      <w:r w:rsidR="00803C65">
        <w:rPr>
          <w:rFonts w:ascii="Lato" w:eastAsiaTheme="minorHAnsi" w:hAnsi="Lato" w:cstheme="minorBidi"/>
          <w:b/>
          <w:sz w:val="22"/>
        </w:rPr>
        <w:t>EJERCICIO FISCAL 2023</w:t>
      </w:r>
    </w:p>
    <w:p w:rsidR="00006F32" w:rsidRPr="005612B8"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PROGRAMA</w:t>
      </w:r>
    </w:p>
    <w:p w:rsidR="00006F32"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(CIFRAS EXPRESADAS EN QUETZALES)</w:t>
      </w:r>
    </w:p>
    <w:p w:rsidR="005612B8" w:rsidRDefault="005612B8" w:rsidP="00006F32">
      <w:pPr>
        <w:pStyle w:val="Sinespaciado"/>
        <w:spacing w:line="276" w:lineRule="auto"/>
        <w:jc w:val="center"/>
        <w:rPr>
          <w:rFonts w:ascii="Lato" w:eastAsiaTheme="minorHAnsi" w:hAnsi="Lato" w:cstheme="minorBidi"/>
          <w:b/>
          <w:sz w:val="22"/>
        </w:rPr>
      </w:pPr>
    </w:p>
    <w:p w:rsidR="005612B8" w:rsidRPr="005612B8" w:rsidRDefault="005612B8" w:rsidP="00D15B22">
      <w:pPr>
        <w:pStyle w:val="Sinespaciado"/>
        <w:spacing w:line="276" w:lineRule="auto"/>
        <w:jc w:val="center"/>
        <w:rPr>
          <w:rFonts w:ascii="Lato" w:eastAsiaTheme="minorHAnsi" w:hAnsi="Lato" w:cstheme="minorBidi"/>
          <w:b/>
          <w:sz w:val="22"/>
        </w:rPr>
      </w:pPr>
    </w:p>
    <w:tbl>
      <w:tblPr>
        <w:tblW w:w="5000" w:type="pct"/>
        <w:tblCellMar>
          <w:left w:w="70" w:type="dxa"/>
          <w:right w:w="70" w:type="dxa"/>
        </w:tblCellMar>
        <w:tblLook w:val="04A0" w:firstRow="1" w:lastRow="0" w:firstColumn="1" w:lastColumn="0" w:noHBand="0" w:noVBand="1"/>
      </w:tblPr>
      <w:tblGrid>
        <w:gridCol w:w="2925"/>
        <w:gridCol w:w="5304"/>
        <w:gridCol w:w="3138"/>
        <w:gridCol w:w="1953"/>
      </w:tblGrid>
      <w:tr w:rsidR="00006F32" w:rsidRPr="00635EEC" w:rsidTr="008540F5">
        <w:trPr>
          <w:trHeight w:val="315"/>
        </w:trPr>
        <w:tc>
          <w:tcPr>
            <w:tcW w:w="1098" w:type="pct"/>
            <w:vMerge w:val="restart"/>
            <w:tcBorders>
              <w:top w:val="single" w:sz="4" w:space="0" w:color="auto"/>
              <w:left w:val="single" w:sz="4" w:space="0" w:color="auto"/>
              <w:bottom w:val="single" w:sz="4" w:space="0" w:color="000000"/>
              <w:right w:val="single" w:sz="4" w:space="0" w:color="auto"/>
            </w:tcBorders>
            <w:shd w:val="clear" w:color="auto" w:fill="9BC2E6"/>
            <w:vAlign w:val="center"/>
            <w:hideMark/>
          </w:tcPr>
          <w:p w:rsidR="00006F32" w:rsidRPr="00426E7A" w:rsidRDefault="00D15B22" w:rsidP="00D15B22">
            <w:pPr>
              <w:spacing w:after="0" w:line="240" w:lineRule="auto"/>
              <w:jc w:val="center"/>
              <w:rPr>
                <w:rFonts w:ascii="Lato" w:eastAsiaTheme="minorHAnsi" w:hAnsi="Lato" w:cstheme="minorBidi"/>
                <w:b/>
                <w:sz w:val="22"/>
              </w:rPr>
            </w:pPr>
            <w:r w:rsidRPr="00426E7A">
              <w:rPr>
                <w:rFonts w:ascii="Lato" w:eastAsiaTheme="minorHAnsi" w:hAnsi="Lato" w:cstheme="minorBidi"/>
                <w:b/>
                <w:sz w:val="22"/>
              </w:rPr>
              <w:t>FUENTE DE FINANCIAMIENTO</w:t>
            </w:r>
          </w:p>
        </w:tc>
        <w:tc>
          <w:tcPr>
            <w:tcW w:w="1991" w:type="pct"/>
            <w:vMerge w:val="restart"/>
            <w:tcBorders>
              <w:top w:val="single" w:sz="4" w:space="0" w:color="auto"/>
              <w:left w:val="single" w:sz="4" w:space="0" w:color="auto"/>
              <w:bottom w:val="single" w:sz="4" w:space="0" w:color="auto"/>
              <w:right w:val="single" w:sz="4" w:space="0" w:color="auto"/>
            </w:tcBorders>
            <w:shd w:val="clear" w:color="auto" w:fill="9BC2E6"/>
            <w:noWrap/>
            <w:vAlign w:val="center"/>
            <w:hideMark/>
          </w:tcPr>
          <w:p w:rsidR="00006F32" w:rsidRPr="00426E7A" w:rsidRDefault="00D15B22" w:rsidP="00D15B22">
            <w:pPr>
              <w:spacing w:after="0" w:line="240" w:lineRule="auto"/>
              <w:jc w:val="center"/>
              <w:rPr>
                <w:rFonts w:ascii="Lato" w:eastAsiaTheme="minorHAnsi" w:hAnsi="Lato" w:cstheme="minorBidi"/>
                <w:b/>
                <w:sz w:val="22"/>
              </w:rPr>
            </w:pPr>
            <w:r w:rsidRPr="00426E7A">
              <w:rPr>
                <w:rFonts w:ascii="Lato" w:eastAsiaTheme="minorHAnsi" w:hAnsi="Lato" w:cstheme="minorBidi"/>
                <w:b/>
                <w:sz w:val="22"/>
              </w:rPr>
              <w:t>DESCRIPCIÓN</w:t>
            </w:r>
          </w:p>
          <w:p w:rsidR="00D15B22" w:rsidRPr="00426E7A" w:rsidRDefault="00D15B22" w:rsidP="00D15B22">
            <w:pPr>
              <w:spacing w:after="0" w:line="240" w:lineRule="auto"/>
              <w:rPr>
                <w:rFonts w:ascii="Lato" w:eastAsiaTheme="minorHAnsi" w:hAnsi="Lato" w:cstheme="minorBidi"/>
                <w:b/>
                <w:sz w:val="22"/>
              </w:rPr>
            </w:pPr>
          </w:p>
        </w:tc>
        <w:tc>
          <w:tcPr>
            <w:tcW w:w="1912" w:type="pct"/>
            <w:gridSpan w:val="2"/>
            <w:tcBorders>
              <w:top w:val="single" w:sz="4" w:space="0" w:color="auto"/>
              <w:left w:val="nil"/>
              <w:bottom w:val="single" w:sz="4" w:space="0" w:color="auto"/>
              <w:right w:val="single" w:sz="4" w:space="0" w:color="auto"/>
            </w:tcBorders>
            <w:shd w:val="clear" w:color="auto" w:fill="9BC2E6"/>
            <w:noWrap/>
            <w:vAlign w:val="center"/>
            <w:hideMark/>
          </w:tcPr>
          <w:p w:rsidR="00006F32" w:rsidRPr="00D15B22" w:rsidRDefault="002133A6" w:rsidP="00D15B22">
            <w:pPr>
              <w:spacing w:after="0" w:line="240" w:lineRule="auto"/>
              <w:jc w:val="center"/>
              <w:rPr>
                <w:rFonts w:ascii="Lato" w:eastAsiaTheme="minorHAnsi" w:hAnsi="Lato" w:cstheme="minorBidi"/>
                <w:b/>
                <w:color w:val="000000" w:themeColor="text1"/>
                <w:sz w:val="22"/>
              </w:rPr>
            </w:pPr>
            <w:r>
              <w:rPr>
                <w:rFonts w:ascii="Lato" w:eastAsiaTheme="minorHAnsi" w:hAnsi="Lato" w:cstheme="minorBidi"/>
                <w:b/>
                <w:color w:val="000000" w:themeColor="text1"/>
                <w:sz w:val="22"/>
              </w:rPr>
              <w:t>2023</w:t>
            </w:r>
          </w:p>
        </w:tc>
      </w:tr>
      <w:tr w:rsidR="00006F32" w:rsidRPr="00635EEC" w:rsidTr="008540F5">
        <w:trPr>
          <w:trHeight w:val="315"/>
        </w:trPr>
        <w:tc>
          <w:tcPr>
            <w:tcW w:w="1098" w:type="pct"/>
            <w:vMerge/>
            <w:tcBorders>
              <w:top w:val="single" w:sz="4" w:space="0" w:color="auto"/>
              <w:left w:val="single" w:sz="4" w:space="0" w:color="auto"/>
              <w:bottom w:val="single" w:sz="4" w:space="0" w:color="000000"/>
              <w:right w:val="single" w:sz="4" w:space="0" w:color="auto"/>
            </w:tcBorders>
            <w:shd w:val="clear" w:color="auto" w:fill="9BC2E6"/>
            <w:vAlign w:val="center"/>
            <w:hideMark/>
          </w:tcPr>
          <w:p w:rsidR="00006F32" w:rsidRPr="00D15B22" w:rsidRDefault="00006F32" w:rsidP="00D15B22">
            <w:pPr>
              <w:spacing w:after="0" w:line="240" w:lineRule="auto"/>
              <w:jc w:val="center"/>
              <w:rPr>
                <w:rFonts w:ascii="Lato" w:eastAsiaTheme="minorHAnsi" w:hAnsi="Lato" w:cstheme="minorBidi"/>
                <w:b/>
                <w:color w:val="FFFFFF" w:themeColor="background1"/>
                <w:sz w:val="22"/>
              </w:rPr>
            </w:pPr>
          </w:p>
        </w:tc>
        <w:tc>
          <w:tcPr>
            <w:tcW w:w="1991" w:type="pct"/>
            <w:vMerge/>
            <w:tcBorders>
              <w:top w:val="single" w:sz="4" w:space="0" w:color="auto"/>
              <w:left w:val="single" w:sz="4" w:space="0" w:color="auto"/>
              <w:bottom w:val="single" w:sz="4" w:space="0" w:color="auto"/>
              <w:right w:val="single" w:sz="4" w:space="0" w:color="auto"/>
            </w:tcBorders>
            <w:shd w:val="clear" w:color="auto" w:fill="9BC2E6"/>
            <w:vAlign w:val="center"/>
            <w:hideMark/>
          </w:tcPr>
          <w:p w:rsidR="00006F32" w:rsidRPr="00D15B22" w:rsidRDefault="00006F32" w:rsidP="00D15B22">
            <w:pPr>
              <w:spacing w:after="0" w:line="240" w:lineRule="auto"/>
              <w:jc w:val="center"/>
              <w:rPr>
                <w:rFonts w:ascii="Lato" w:eastAsiaTheme="minorHAnsi" w:hAnsi="Lato" w:cstheme="minorBidi"/>
                <w:b/>
                <w:color w:val="FFFFFF" w:themeColor="background1"/>
                <w:sz w:val="22"/>
              </w:rPr>
            </w:pPr>
          </w:p>
        </w:tc>
        <w:tc>
          <w:tcPr>
            <w:tcW w:w="1178" w:type="pct"/>
            <w:tcBorders>
              <w:top w:val="nil"/>
              <w:left w:val="nil"/>
              <w:bottom w:val="single" w:sz="4" w:space="0" w:color="auto"/>
              <w:right w:val="single" w:sz="4" w:space="0" w:color="auto"/>
            </w:tcBorders>
            <w:shd w:val="clear" w:color="auto" w:fill="9BC2E6"/>
            <w:noWrap/>
            <w:vAlign w:val="center"/>
            <w:hideMark/>
          </w:tcPr>
          <w:p w:rsidR="00006F32" w:rsidRPr="00D15B22" w:rsidRDefault="00D15B22" w:rsidP="00D15B22">
            <w:pPr>
              <w:spacing w:after="0" w:line="240" w:lineRule="auto"/>
              <w:jc w:val="center"/>
              <w:rPr>
                <w:rFonts w:ascii="Lato" w:eastAsiaTheme="minorHAnsi" w:hAnsi="Lato" w:cstheme="minorBidi"/>
                <w:b/>
                <w:color w:val="000000" w:themeColor="text1"/>
                <w:sz w:val="22"/>
              </w:rPr>
            </w:pPr>
            <w:r w:rsidRPr="00D15B22">
              <w:rPr>
                <w:rFonts w:ascii="Lato" w:eastAsiaTheme="minorHAnsi" w:hAnsi="Lato" w:cstheme="minorBidi"/>
                <w:b/>
                <w:color w:val="000000" w:themeColor="text1"/>
                <w:sz w:val="22"/>
              </w:rPr>
              <w:t>MONTO</w:t>
            </w:r>
          </w:p>
        </w:tc>
        <w:tc>
          <w:tcPr>
            <w:tcW w:w="734" w:type="pct"/>
            <w:tcBorders>
              <w:top w:val="nil"/>
              <w:left w:val="nil"/>
              <w:bottom w:val="single" w:sz="4" w:space="0" w:color="auto"/>
              <w:right w:val="single" w:sz="4" w:space="0" w:color="auto"/>
            </w:tcBorders>
            <w:shd w:val="clear" w:color="auto" w:fill="9BC2E6"/>
            <w:noWrap/>
            <w:vAlign w:val="center"/>
            <w:hideMark/>
          </w:tcPr>
          <w:p w:rsidR="00006F32" w:rsidRPr="00D15B22" w:rsidRDefault="00D15B22" w:rsidP="00D15B22">
            <w:pPr>
              <w:spacing w:after="0" w:line="240" w:lineRule="auto"/>
              <w:jc w:val="center"/>
              <w:rPr>
                <w:rFonts w:ascii="Lato" w:eastAsiaTheme="minorHAnsi" w:hAnsi="Lato" w:cstheme="minorBidi"/>
                <w:b/>
                <w:color w:val="000000" w:themeColor="text1"/>
                <w:sz w:val="22"/>
              </w:rPr>
            </w:pPr>
            <w:r w:rsidRPr="00D15B22">
              <w:rPr>
                <w:rFonts w:ascii="Lato" w:eastAsiaTheme="minorHAnsi" w:hAnsi="Lato" w:cstheme="minorBidi"/>
                <w:b/>
                <w:color w:val="000000" w:themeColor="text1"/>
                <w:sz w:val="22"/>
              </w:rPr>
              <w:t>PORCENTAJE</w:t>
            </w:r>
          </w:p>
        </w:tc>
      </w:tr>
      <w:tr w:rsidR="00006F32" w:rsidRPr="00635EEC" w:rsidTr="00C45835">
        <w:trPr>
          <w:trHeight w:val="315"/>
        </w:trPr>
        <w:tc>
          <w:tcPr>
            <w:tcW w:w="10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6F32" w:rsidRPr="00635EEC" w:rsidRDefault="00006F32" w:rsidP="00D15B22">
            <w:pPr>
              <w:spacing w:after="0" w:line="240" w:lineRule="auto"/>
              <w:jc w:val="center"/>
              <w:rPr>
                <w:rFonts w:ascii="Lato" w:eastAsiaTheme="minorHAnsi" w:hAnsi="Lato" w:cstheme="minorBidi"/>
                <w:sz w:val="22"/>
              </w:rPr>
            </w:pPr>
            <w:r w:rsidRPr="00635EEC">
              <w:rPr>
                <w:rFonts w:ascii="Lato" w:eastAsiaTheme="minorHAnsi" w:hAnsi="Lato" w:cstheme="minorBidi"/>
                <w:sz w:val="22"/>
              </w:rPr>
              <w:t>31</w:t>
            </w:r>
          </w:p>
        </w:tc>
        <w:tc>
          <w:tcPr>
            <w:tcW w:w="1991" w:type="pct"/>
            <w:tcBorders>
              <w:top w:val="nil"/>
              <w:left w:val="nil"/>
              <w:bottom w:val="single" w:sz="4" w:space="0" w:color="auto"/>
              <w:right w:val="single" w:sz="4" w:space="0" w:color="auto"/>
            </w:tcBorders>
            <w:shd w:val="clear" w:color="auto" w:fill="auto"/>
            <w:noWrap/>
            <w:vAlign w:val="center"/>
            <w:hideMark/>
          </w:tcPr>
          <w:p w:rsidR="00006F32" w:rsidRPr="00635EEC" w:rsidRDefault="00006F32" w:rsidP="00635EEC">
            <w:pPr>
              <w:spacing w:after="0" w:line="240" w:lineRule="auto"/>
              <w:rPr>
                <w:rFonts w:ascii="Lato" w:eastAsiaTheme="minorHAnsi" w:hAnsi="Lato" w:cstheme="minorBidi"/>
                <w:sz w:val="22"/>
              </w:rPr>
            </w:pPr>
            <w:r w:rsidRPr="00635EEC">
              <w:rPr>
                <w:rFonts w:ascii="Lato" w:eastAsiaTheme="minorHAnsi" w:hAnsi="Lato" w:cstheme="minorBidi"/>
                <w:sz w:val="22"/>
              </w:rPr>
              <w:t xml:space="preserve">Ingresos Propios </w:t>
            </w:r>
          </w:p>
        </w:tc>
        <w:tc>
          <w:tcPr>
            <w:tcW w:w="1178" w:type="pct"/>
            <w:tcBorders>
              <w:top w:val="nil"/>
              <w:left w:val="nil"/>
              <w:bottom w:val="single" w:sz="4" w:space="0" w:color="auto"/>
              <w:right w:val="single" w:sz="4" w:space="0" w:color="auto"/>
            </w:tcBorders>
            <w:shd w:val="clear" w:color="auto" w:fill="auto"/>
            <w:noWrap/>
            <w:vAlign w:val="center"/>
          </w:tcPr>
          <w:p w:rsidR="00006F32" w:rsidRPr="00FD10CF" w:rsidRDefault="00C45835" w:rsidP="009960E8">
            <w:pPr>
              <w:spacing w:after="0" w:line="240" w:lineRule="auto"/>
              <w:jc w:val="center"/>
              <w:rPr>
                <w:rFonts w:ascii="Lato" w:eastAsiaTheme="minorHAnsi" w:hAnsi="Lato" w:cstheme="minorBidi"/>
                <w:sz w:val="22"/>
              </w:rPr>
            </w:pPr>
            <w:r w:rsidRPr="00FD10CF">
              <w:rPr>
                <w:rFonts w:ascii="Lato" w:eastAsiaTheme="minorHAnsi" w:hAnsi="Lato" w:cstheme="minorBidi"/>
                <w:sz w:val="22"/>
              </w:rPr>
              <w:t xml:space="preserve">Q </w:t>
            </w:r>
            <w:r w:rsidR="009960E8">
              <w:rPr>
                <w:rFonts w:ascii="Lato" w:eastAsiaTheme="minorHAnsi" w:hAnsi="Lato" w:cstheme="minorBidi"/>
                <w:sz w:val="22"/>
              </w:rPr>
              <w:t>270,000,000</w:t>
            </w:r>
            <w:r w:rsidRPr="00FD10CF">
              <w:rPr>
                <w:rFonts w:ascii="Lato" w:eastAsiaTheme="minorHAnsi" w:hAnsi="Lato" w:cstheme="minorBidi"/>
                <w:sz w:val="22"/>
              </w:rPr>
              <w:t>.00</w:t>
            </w:r>
          </w:p>
        </w:tc>
        <w:tc>
          <w:tcPr>
            <w:tcW w:w="734" w:type="pct"/>
            <w:tcBorders>
              <w:top w:val="nil"/>
              <w:left w:val="nil"/>
              <w:bottom w:val="single" w:sz="4" w:space="0" w:color="auto"/>
              <w:right w:val="single" w:sz="4" w:space="0" w:color="auto"/>
            </w:tcBorders>
            <w:shd w:val="clear" w:color="auto" w:fill="auto"/>
            <w:noWrap/>
            <w:vAlign w:val="center"/>
          </w:tcPr>
          <w:p w:rsidR="00006F32" w:rsidRPr="00FD10CF" w:rsidRDefault="009960E8" w:rsidP="009960E8">
            <w:pPr>
              <w:spacing w:after="0" w:line="240" w:lineRule="auto"/>
              <w:jc w:val="center"/>
              <w:rPr>
                <w:rFonts w:ascii="Lato" w:eastAsiaTheme="minorHAnsi" w:hAnsi="Lato" w:cstheme="minorBidi"/>
                <w:sz w:val="22"/>
              </w:rPr>
            </w:pPr>
            <w:r>
              <w:rPr>
                <w:rFonts w:ascii="Lato" w:eastAsiaTheme="minorHAnsi" w:hAnsi="Lato" w:cstheme="minorBidi"/>
                <w:sz w:val="22"/>
              </w:rPr>
              <w:t>76.31</w:t>
            </w:r>
            <w:r w:rsidR="00C45835" w:rsidRPr="00FD10CF">
              <w:rPr>
                <w:rFonts w:ascii="Lato" w:eastAsiaTheme="minorHAnsi" w:hAnsi="Lato" w:cstheme="minorBidi"/>
                <w:sz w:val="22"/>
              </w:rPr>
              <w:t xml:space="preserve"> %</w:t>
            </w:r>
          </w:p>
        </w:tc>
      </w:tr>
      <w:tr w:rsidR="00006F32" w:rsidRPr="00635EEC" w:rsidTr="00C45835">
        <w:trPr>
          <w:trHeight w:val="63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006F32" w:rsidRPr="00635EEC" w:rsidRDefault="00006F32" w:rsidP="00D15B22">
            <w:pPr>
              <w:spacing w:after="0" w:line="240" w:lineRule="auto"/>
              <w:jc w:val="center"/>
              <w:rPr>
                <w:rFonts w:ascii="Lato" w:eastAsiaTheme="minorHAnsi" w:hAnsi="Lato" w:cstheme="minorBidi"/>
                <w:sz w:val="22"/>
              </w:rPr>
            </w:pPr>
            <w:r w:rsidRPr="00635EEC">
              <w:rPr>
                <w:rFonts w:ascii="Lato" w:eastAsiaTheme="minorHAnsi" w:hAnsi="Lato" w:cstheme="minorBidi"/>
                <w:sz w:val="22"/>
              </w:rPr>
              <w:t>32</w:t>
            </w:r>
          </w:p>
        </w:tc>
        <w:tc>
          <w:tcPr>
            <w:tcW w:w="1991" w:type="pct"/>
            <w:tcBorders>
              <w:top w:val="nil"/>
              <w:left w:val="nil"/>
              <w:bottom w:val="single" w:sz="4" w:space="0" w:color="auto"/>
              <w:right w:val="single" w:sz="4" w:space="0" w:color="auto"/>
            </w:tcBorders>
            <w:shd w:val="clear" w:color="auto" w:fill="auto"/>
            <w:vAlign w:val="center"/>
            <w:hideMark/>
          </w:tcPr>
          <w:p w:rsidR="00006F32" w:rsidRPr="00635EEC" w:rsidRDefault="00006F32" w:rsidP="00635EEC">
            <w:pPr>
              <w:spacing w:after="0" w:line="240" w:lineRule="auto"/>
              <w:rPr>
                <w:rFonts w:ascii="Lato" w:eastAsiaTheme="minorHAnsi" w:hAnsi="Lato" w:cstheme="minorBidi"/>
                <w:sz w:val="22"/>
              </w:rPr>
            </w:pPr>
            <w:r w:rsidRPr="00635EEC">
              <w:rPr>
                <w:rFonts w:ascii="Lato" w:eastAsiaTheme="minorHAnsi" w:hAnsi="Lato" w:cstheme="minorBidi"/>
                <w:sz w:val="22"/>
              </w:rPr>
              <w:t>Disminución de Caja y Bancos Ingresos Propios</w:t>
            </w:r>
          </w:p>
        </w:tc>
        <w:tc>
          <w:tcPr>
            <w:tcW w:w="1178" w:type="pct"/>
            <w:tcBorders>
              <w:top w:val="nil"/>
              <w:left w:val="nil"/>
              <w:bottom w:val="single" w:sz="4" w:space="0" w:color="auto"/>
              <w:right w:val="single" w:sz="4" w:space="0" w:color="auto"/>
            </w:tcBorders>
            <w:shd w:val="clear" w:color="auto" w:fill="auto"/>
            <w:noWrap/>
            <w:vAlign w:val="center"/>
          </w:tcPr>
          <w:p w:rsidR="00006F32" w:rsidRPr="00FD10CF" w:rsidRDefault="00C45835" w:rsidP="009960E8">
            <w:pPr>
              <w:spacing w:after="0" w:line="240" w:lineRule="auto"/>
              <w:jc w:val="center"/>
              <w:rPr>
                <w:rFonts w:ascii="Lato" w:eastAsiaTheme="minorHAnsi" w:hAnsi="Lato" w:cstheme="minorBidi"/>
                <w:sz w:val="22"/>
              </w:rPr>
            </w:pPr>
            <w:r w:rsidRPr="00FD10CF">
              <w:rPr>
                <w:rFonts w:ascii="Lato" w:eastAsiaTheme="minorHAnsi" w:hAnsi="Lato" w:cstheme="minorBidi"/>
                <w:sz w:val="22"/>
              </w:rPr>
              <w:t xml:space="preserve">Q  </w:t>
            </w:r>
            <w:r w:rsidR="009960E8">
              <w:rPr>
                <w:rFonts w:ascii="Lato" w:eastAsiaTheme="minorHAnsi" w:hAnsi="Lato" w:cstheme="minorBidi"/>
                <w:sz w:val="22"/>
              </w:rPr>
              <w:t>83,800,000</w:t>
            </w:r>
            <w:r w:rsidRPr="00FD10CF">
              <w:rPr>
                <w:rFonts w:ascii="Lato" w:eastAsiaTheme="minorHAnsi" w:hAnsi="Lato" w:cstheme="minorBidi"/>
                <w:sz w:val="22"/>
              </w:rPr>
              <w:t>.00</w:t>
            </w:r>
          </w:p>
        </w:tc>
        <w:tc>
          <w:tcPr>
            <w:tcW w:w="734" w:type="pct"/>
            <w:tcBorders>
              <w:top w:val="nil"/>
              <w:left w:val="nil"/>
              <w:bottom w:val="single" w:sz="4" w:space="0" w:color="auto"/>
              <w:right w:val="single" w:sz="4" w:space="0" w:color="auto"/>
            </w:tcBorders>
            <w:shd w:val="clear" w:color="auto" w:fill="auto"/>
            <w:noWrap/>
            <w:vAlign w:val="center"/>
          </w:tcPr>
          <w:p w:rsidR="00006F32" w:rsidRPr="00FD10CF" w:rsidRDefault="009960E8" w:rsidP="00DA0583">
            <w:pPr>
              <w:spacing w:after="0" w:line="240" w:lineRule="auto"/>
              <w:jc w:val="center"/>
              <w:rPr>
                <w:rFonts w:ascii="Lato" w:eastAsiaTheme="minorHAnsi" w:hAnsi="Lato" w:cstheme="minorBidi"/>
                <w:sz w:val="22"/>
              </w:rPr>
            </w:pPr>
            <w:r>
              <w:rPr>
                <w:rFonts w:ascii="Lato" w:eastAsiaTheme="minorHAnsi" w:hAnsi="Lato" w:cstheme="minorBidi"/>
                <w:sz w:val="22"/>
              </w:rPr>
              <w:t>23.69</w:t>
            </w:r>
            <w:r w:rsidR="00C45835" w:rsidRPr="00FD10CF">
              <w:rPr>
                <w:rFonts w:ascii="Lato" w:eastAsiaTheme="minorHAnsi" w:hAnsi="Lato" w:cstheme="minorBidi"/>
                <w:sz w:val="22"/>
              </w:rPr>
              <w:t xml:space="preserve"> %</w:t>
            </w:r>
          </w:p>
        </w:tc>
      </w:tr>
      <w:tr w:rsidR="00006F32" w:rsidRPr="00635EEC" w:rsidTr="00C45835">
        <w:trPr>
          <w:trHeight w:val="315"/>
        </w:trPr>
        <w:tc>
          <w:tcPr>
            <w:tcW w:w="30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6F32" w:rsidRPr="00426E7A" w:rsidRDefault="00006F32" w:rsidP="00635EEC">
            <w:pPr>
              <w:spacing w:after="0" w:line="240" w:lineRule="auto"/>
              <w:jc w:val="center"/>
              <w:rPr>
                <w:rFonts w:ascii="Lato" w:eastAsiaTheme="minorHAnsi" w:hAnsi="Lato" w:cstheme="minorBidi"/>
                <w:b/>
                <w:sz w:val="22"/>
              </w:rPr>
            </w:pPr>
            <w:r w:rsidRPr="00426E7A">
              <w:rPr>
                <w:rFonts w:ascii="Lato" w:eastAsiaTheme="minorHAnsi" w:hAnsi="Lato" w:cstheme="minorBidi"/>
                <w:b/>
                <w:sz w:val="22"/>
              </w:rPr>
              <w:t>TOTAL</w:t>
            </w:r>
          </w:p>
        </w:tc>
        <w:tc>
          <w:tcPr>
            <w:tcW w:w="1178" w:type="pct"/>
            <w:tcBorders>
              <w:top w:val="nil"/>
              <w:left w:val="nil"/>
              <w:bottom w:val="single" w:sz="4" w:space="0" w:color="auto"/>
              <w:right w:val="single" w:sz="4" w:space="0" w:color="auto"/>
            </w:tcBorders>
            <w:shd w:val="clear" w:color="auto" w:fill="auto"/>
            <w:noWrap/>
            <w:vAlign w:val="center"/>
            <w:hideMark/>
          </w:tcPr>
          <w:p w:rsidR="00006F32" w:rsidRPr="00FD10CF" w:rsidRDefault="00006F32" w:rsidP="009960E8">
            <w:pPr>
              <w:spacing w:after="0" w:line="240" w:lineRule="auto"/>
              <w:jc w:val="center"/>
              <w:rPr>
                <w:rFonts w:ascii="Lato" w:eastAsiaTheme="minorHAnsi" w:hAnsi="Lato" w:cstheme="minorBidi"/>
                <w:b/>
                <w:sz w:val="22"/>
              </w:rPr>
            </w:pPr>
            <w:r w:rsidRPr="00FD10CF">
              <w:rPr>
                <w:rFonts w:ascii="Lato" w:eastAsiaTheme="minorHAnsi" w:hAnsi="Lato" w:cstheme="minorBidi"/>
                <w:b/>
                <w:sz w:val="22"/>
              </w:rPr>
              <w:t xml:space="preserve">Q </w:t>
            </w:r>
            <w:r w:rsidR="009960E8">
              <w:rPr>
                <w:rFonts w:ascii="Lato" w:eastAsiaTheme="minorHAnsi" w:hAnsi="Lato" w:cstheme="minorBidi"/>
                <w:b/>
                <w:sz w:val="22"/>
              </w:rPr>
              <w:t>353,800,000</w:t>
            </w:r>
            <w:r w:rsidRPr="00FD10CF">
              <w:rPr>
                <w:rFonts w:ascii="Lato" w:eastAsiaTheme="minorHAnsi" w:hAnsi="Lato" w:cstheme="minorBidi"/>
                <w:b/>
                <w:sz w:val="22"/>
              </w:rPr>
              <w:t>.00</w:t>
            </w:r>
          </w:p>
        </w:tc>
        <w:tc>
          <w:tcPr>
            <w:tcW w:w="734" w:type="pct"/>
            <w:tcBorders>
              <w:top w:val="nil"/>
              <w:left w:val="nil"/>
              <w:bottom w:val="single" w:sz="4" w:space="0" w:color="auto"/>
              <w:right w:val="single" w:sz="4" w:space="0" w:color="auto"/>
            </w:tcBorders>
            <w:shd w:val="clear" w:color="auto" w:fill="auto"/>
            <w:noWrap/>
            <w:vAlign w:val="center"/>
            <w:hideMark/>
          </w:tcPr>
          <w:p w:rsidR="00006F32" w:rsidRPr="00FD10CF" w:rsidRDefault="00006F32" w:rsidP="009960E8">
            <w:pPr>
              <w:spacing w:after="0" w:line="240" w:lineRule="auto"/>
              <w:jc w:val="center"/>
              <w:rPr>
                <w:rFonts w:ascii="Lato" w:eastAsiaTheme="minorHAnsi" w:hAnsi="Lato" w:cstheme="minorBidi"/>
                <w:b/>
                <w:sz w:val="22"/>
              </w:rPr>
            </w:pPr>
            <w:r w:rsidRPr="00FD10CF">
              <w:rPr>
                <w:rFonts w:ascii="Lato" w:eastAsiaTheme="minorHAnsi" w:hAnsi="Lato" w:cstheme="minorBidi"/>
                <w:b/>
                <w:sz w:val="22"/>
              </w:rPr>
              <w:t>100</w:t>
            </w:r>
            <w:r w:rsidR="009960E8">
              <w:rPr>
                <w:rFonts w:ascii="Lato" w:eastAsiaTheme="minorHAnsi" w:hAnsi="Lato" w:cstheme="minorBidi"/>
                <w:b/>
                <w:sz w:val="22"/>
              </w:rPr>
              <w:t>.00</w:t>
            </w:r>
            <w:r w:rsidRPr="00FD10CF">
              <w:rPr>
                <w:rFonts w:ascii="Lato" w:eastAsiaTheme="minorHAnsi" w:hAnsi="Lato" w:cstheme="minorBidi"/>
                <w:b/>
                <w:sz w:val="22"/>
              </w:rPr>
              <w:t>%</w:t>
            </w:r>
          </w:p>
        </w:tc>
      </w:tr>
    </w:tbl>
    <w:p w:rsidR="00006F32" w:rsidRPr="00635EEC" w:rsidRDefault="00006F32" w:rsidP="00006F32">
      <w:pPr>
        <w:rPr>
          <w:rFonts w:ascii="Lato" w:eastAsiaTheme="minorHAnsi" w:hAnsi="Lato" w:cstheme="minorBidi"/>
          <w:sz w:val="22"/>
        </w:rPr>
      </w:pPr>
    </w:p>
    <w:p w:rsidR="00006F32" w:rsidRPr="00635EEC" w:rsidRDefault="00006F32">
      <w:pPr>
        <w:spacing w:after="0" w:line="240" w:lineRule="auto"/>
        <w:rPr>
          <w:rFonts w:ascii="Lato" w:eastAsiaTheme="minorHAnsi" w:hAnsi="Lato" w:cstheme="minorBidi"/>
          <w:sz w:val="22"/>
        </w:rPr>
      </w:pPr>
      <w:r w:rsidRPr="00635EEC">
        <w:rPr>
          <w:rFonts w:ascii="Lato" w:eastAsiaTheme="minorHAnsi" w:hAnsi="Lato" w:cstheme="minorBidi"/>
          <w:sz w:val="22"/>
        </w:rPr>
        <w:br w:type="page"/>
      </w:r>
    </w:p>
    <w:p w:rsidR="00006F32" w:rsidRPr="005612B8" w:rsidRDefault="00006F32" w:rsidP="00006F32">
      <w:pPr>
        <w:pStyle w:val="Ttulo5"/>
        <w:rPr>
          <w:rFonts w:ascii="Lato" w:eastAsiaTheme="minorHAnsi" w:hAnsi="Lato" w:cstheme="minorBidi"/>
          <w:color w:val="auto"/>
          <w:lang w:bidi="ar-SA"/>
        </w:rPr>
      </w:pPr>
      <w:bookmarkStart w:id="134" w:name="_Toc69971849"/>
      <w:r w:rsidRPr="005612B8">
        <w:rPr>
          <w:rFonts w:ascii="Lato" w:eastAsiaTheme="minorHAnsi" w:hAnsi="Lato" w:cstheme="minorBidi"/>
          <w:color w:val="auto"/>
          <w:lang w:bidi="ar-SA"/>
        </w:rPr>
        <w:lastRenderedPageBreak/>
        <w:t>ANEXO 2: PRESUPUESTO DE EGRES</w:t>
      </w:r>
      <w:r w:rsidR="00803C65">
        <w:rPr>
          <w:rFonts w:ascii="Lato" w:eastAsiaTheme="minorHAnsi" w:hAnsi="Lato" w:cstheme="minorBidi"/>
          <w:color w:val="auto"/>
          <w:lang w:bidi="ar-SA"/>
        </w:rPr>
        <w:t>OS PARA EL EJERCICIO FISCAL 2023</w:t>
      </w:r>
      <w:r w:rsidRPr="005612B8">
        <w:rPr>
          <w:rFonts w:ascii="Lato" w:eastAsiaTheme="minorHAnsi" w:hAnsi="Lato" w:cstheme="minorBidi"/>
          <w:color w:val="auto"/>
          <w:lang w:bidi="ar-SA"/>
        </w:rPr>
        <w:t xml:space="preserve"> POR PROGRAMA</w:t>
      </w:r>
      <w:bookmarkEnd w:id="134"/>
    </w:p>
    <w:p w:rsidR="00006F32" w:rsidRPr="00635EEC" w:rsidRDefault="00006F32" w:rsidP="00006F32">
      <w:pPr>
        <w:rPr>
          <w:rFonts w:ascii="Lato" w:eastAsiaTheme="minorHAnsi" w:hAnsi="Lato" w:cstheme="minorBidi"/>
          <w:sz w:val="22"/>
        </w:rPr>
      </w:pPr>
    </w:p>
    <w:p w:rsidR="00006F32" w:rsidRPr="005612B8"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INSTITUTO GUATEMALTECO DE MIGRACIÓN</w:t>
      </w:r>
    </w:p>
    <w:p w:rsidR="00006F32" w:rsidRPr="005612B8"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PRESUPUESTO DE EGRES</w:t>
      </w:r>
      <w:r w:rsidR="00803C65">
        <w:rPr>
          <w:rFonts w:ascii="Lato" w:eastAsiaTheme="minorHAnsi" w:hAnsi="Lato" w:cstheme="minorBidi"/>
          <w:b/>
          <w:sz w:val="22"/>
        </w:rPr>
        <w:t>OS PARA EL EJERCICIO FISCAL 2023</w:t>
      </w:r>
    </w:p>
    <w:p w:rsidR="00006F32" w:rsidRPr="005612B8"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PROGRAMA</w:t>
      </w:r>
    </w:p>
    <w:p w:rsidR="00006F32" w:rsidRPr="005612B8"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(CIFRAS EXPRESADAS EN QUETZALES)</w:t>
      </w:r>
    </w:p>
    <w:p w:rsidR="005612B8" w:rsidRDefault="005612B8" w:rsidP="00006F32">
      <w:pPr>
        <w:pStyle w:val="Sinespaciado"/>
        <w:spacing w:line="276" w:lineRule="auto"/>
        <w:jc w:val="center"/>
        <w:rPr>
          <w:rFonts w:ascii="Lato" w:eastAsiaTheme="minorHAnsi" w:hAnsi="Lato" w:cstheme="minorBidi"/>
          <w:sz w:val="22"/>
        </w:rPr>
      </w:pPr>
    </w:p>
    <w:p w:rsidR="005612B8" w:rsidRPr="00635EEC" w:rsidRDefault="005612B8" w:rsidP="00006F32">
      <w:pPr>
        <w:pStyle w:val="Sinespaciado"/>
        <w:spacing w:line="276" w:lineRule="auto"/>
        <w:jc w:val="center"/>
        <w:rPr>
          <w:rFonts w:ascii="Lato" w:eastAsiaTheme="minorHAnsi" w:hAnsi="Lato" w:cstheme="minorBidi"/>
          <w:sz w:val="22"/>
        </w:rPr>
      </w:pPr>
    </w:p>
    <w:tbl>
      <w:tblPr>
        <w:tblW w:w="5000" w:type="pct"/>
        <w:tblCellMar>
          <w:left w:w="70" w:type="dxa"/>
          <w:right w:w="70" w:type="dxa"/>
        </w:tblCellMar>
        <w:tblLook w:val="04A0" w:firstRow="1" w:lastRow="0" w:firstColumn="1" w:lastColumn="0" w:noHBand="0" w:noVBand="1"/>
      </w:tblPr>
      <w:tblGrid>
        <w:gridCol w:w="1335"/>
        <w:gridCol w:w="6908"/>
        <w:gridCol w:w="3114"/>
        <w:gridCol w:w="1963"/>
      </w:tblGrid>
      <w:tr w:rsidR="00006F32" w:rsidRPr="00635EEC" w:rsidTr="008540F5">
        <w:trPr>
          <w:trHeight w:val="315"/>
        </w:trPr>
        <w:tc>
          <w:tcPr>
            <w:tcW w:w="3094" w:type="pct"/>
            <w:gridSpan w:val="2"/>
            <w:tcBorders>
              <w:top w:val="single" w:sz="4" w:space="0" w:color="auto"/>
              <w:left w:val="single" w:sz="4" w:space="0" w:color="auto"/>
              <w:bottom w:val="single" w:sz="4" w:space="0" w:color="auto"/>
              <w:right w:val="single" w:sz="4" w:space="0" w:color="auto"/>
            </w:tcBorders>
            <w:shd w:val="clear" w:color="auto" w:fill="9BC2E6"/>
            <w:noWrap/>
            <w:vAlign w:val="center"/>
            <w:hideMark/>
          </w:tcPr>
          <w:p w:rsidR="00006F32" w:rsidRPr="00426E7A" w:rsidRDefault="00D15B22" w:rsidP="00937F0A">
            <w:pPr>
              <w:spacing w:after="0" w:line="240" w:lineRule="auto"/>
              <w:contextualSpacing/>
              <w:jc w:val="center"/>
              <w:rPr>
                <w:rFonts w:ascii="Lato" w:eastAsiaTheme="minorHAnsi" w:hAnsi="Lato" w:cstheme="minorBidi"/>
                <w:b/>
                <w:sz w:val="22"/>
              </w:rPr>
            </w:pPr>
            <w:r w:rsidRPr="00426E7A">
              <w:rPr>
                <w:rFonts w:ascii="Lato" w:eastAsiaTheme="minorHAnsi" w:hAnsi="Lato" w:cstheme="minorBidi"/>
                <w:b/>
                <w:sz w:val="22"/>
              </w:rPr>
              <w:t>PROGRAMA</w:t>
            </w:r>
          </w:p>
        </w:tc>
        <w:tc>
          <w:tcPr>
            <w:tcW w:w="1906" w:type="pct"/>
            <w:gridSpan w:val="2"/>
            <w:tcBorders>
              <w:top w:val="single" w:sz="4" w:space="0" w:color="auto"/>
              <w:left w:val="nil"/>
              <w:bottom w:val="single" w:sz="4" w:space="0" w:color="auto"/>
              <w:right w:val="single" w:sz="4" w:space="0" w:color="auto"/>
            </w:tcBorders>
            <w:shd w:val="clear" w:color="auto" w:fill="9BC2E6"/>
            <w:noWrap/>
            <w:vAlign w:val="center"/>
            <w:hideMark/>
          </w:tcPr>
          <w:p w:rsidR="00006F32" w:rsidRPr="00426E7A" w:rsidRDefault="002133A6" w:rsidP="00937F0A">
            <w:pPr>
              <w:spacing w:after="0" w:line="240" w:lineRule="auto"/>
              <w:contextualSpacing/>
              <w:jc w:val="center"/>
              <w:rPr>
                <w:rFonts w:ascii="Lato" w:eastAsiaTheme="minorHAnsi" w:hAnsi="Lato" w:cstheme="minorBidi"/>
                <w:b/>
                <w:sz w:val="22"/>
              </w:rPr>
            </w:pPr>
            <w:r>
              <w:rPr>
                <w:rFonts w:ascii="Lato" w:eastAsiaTheme="minorHAnsi" w:hAnsi="Lato" w:cstheme="minorBidi"/>
                <w:b/>
                <w:sz w:val="22"/>
              </w:rPr>
              <w:t>2023</w:t>
            </w:r>
          </w:p>
        </w:tc>
      </w:tr>
      <w:tr w:rsidR="00006F32" w:rsidRPr="00635EEC" w:rsidTr="008540F5">
        <w:trPr>
          <w:trHeight w:val="315"/>
        </w:trPr>
        <w:tc>
          <w:tcPr>
            <w:tcW w:w="501" w:type="pct"/>
            <w:tcBorders>
              <w:top w:val="nil"/>
              <w:left w:val="single" w:sz="4" w:space="0" w:color="auto"/>
              <w:bottom w:val="single" w:sz="4" w:space="0" w:color="auto"/>
              <w:right w:val="single" w:sz="4" w:space="0" w:color="auto"/>
            </w:tcBorders>
            <w:shd w:val="clear" w:color="auto" w:fill="9BC2E6"/>
            <w:noWrap/>
            <w:vAlign w:val="center"/>
            <w:hideMark/>
          </w:tcPr>
          <w:p w:rsidR="00006F32" w:rsidRPr="00426E7A" w:rsidRDefault="00D15B22" w:rsidP="00937F0A">
            <w:pPr>
              <w:spacing w:after="0" w:line="240" w:lineRule="auto"/>
              <w:contextualSpacing/>
              <w:jc w:val="center"/>
              <w:rPr>
                <w:rFonts w:ascii="Lato" w:eastAsiaTheme="minorHAnsi" w:hAnsi="Lato" w:cstheme="minorBidi"/>
                <w:b/>
                <w:sz w:val="22"/>
              </w:rPr>
            </w:pPr>
            <w:r w:rsidRPr="00426E7A">
              <w:rPr>
                <w:rFonts w:ascii="Lato" w:eastAsiaTheme="minorHAnsi" w:hAnsi="Lato" w:cstheme="minorBidi"/>
                <w:b/>
                <w:sz w:val="22"/>
              </w:rPr>
              <w:t>CÓDIGO</w:t>
            </w:r>
          </w:p>
        </w:tc>
        <w:tc>
          <w:tcPr>
            <w:tcW w:w="2593" w:type="pct"/>
            <w:tcBorders>
              <w:top w:val="nil"/>
              <w:left w:val="nil"/>
              <w:bottom w:val="single" w:sz="4" w:space="0" w:color="auto"/>
              <w:right w:val="single" w:sz="4" w:space="0" w:color="auto"/>
            </w:tcBorders>
            <w:shd w:val="clear" w:color="auto" w:fill="9BC2E6"/>
            <w:noWrap/>
            <w:vAlign w:val="center"/>
            <w:hideMark/>
          </w:tcPr>
          <w:p w:rsidR="00006F32" w:rsidRPr="00426E7A" w:rsidRDefault="00D15B22" w:rsidP="00937F0A">
            <w:pPr>
              <w:spacing w:after="0" w:line="240" w:lineRule="auto"/>
              <w:contextualSpacing/>
              <w:jc w:val="center"/>
              <w:rPr>
                <w:rFonts w:ascii="Lato" w:eastAsiaTheme="minorHAnsi" w:hAnsi="Lato" w:cstheme="minorBidi"/>
                <w:b/>
                <w:sz w:val="22"/>
              </w:rPr>
            </w:pPr>
            <w:r w:rsidRPr="00426E7A">
              <w:rPr>
                <w:rFonts w:ascii="Lato" w:eastAsiaTheme="minorHAnsi" w:hAnsi="Lato" w:cstheme="minorBidi"/>
                <w:b/>
                <w:sz w:val="22"/>
              </w:rPr>
              <w:t>DESCRIPCIÓN</w:t>
            </w:r>
          </w:p>
        </w:tc>
        <w:tc>
          <w:tcPr>
            <w:tcW w:w="1169" w:type="pct"/>
            <w:tcBorders>
              <w:top w:val="nil"/>
              <w:left w:val="nil"/>
              <w:bottom w:val="single" w:sz="4" w:space="0" w:color="auto"/>
              <w:right w:val="single" w:sz="4" w:space="0" w:color="auto"/>
            </w:tcBorders>
            <w:shd w:val="clear" w:color="auto" w:fill="9BC2E6"/>
            <w:noWrap/>
            <w:vAlign w:val="center"/>
            <w:hideMark/>
          </w:tcPr>
          <w:p w:rsidR="00006F32" w:rsidRPr="00426E7A" w:rsidRDefault="00D15B22" w:rsidP="00937F0A">
            <w:pPr>
              <w:spacing w:after="0" w:line="240" w:lineRule="auto"/>
              <w:contextualSpacing/>
              <w:jc w:val="center"/>
              <w:rPr>
                <w:rFonts w:ascii="Lato" w:eastAsiaTheme="minorHAnsi" w:hAnsi="Lato" w:cstheme="minorBidi"/>
                <w:b/>
                <w:sz w:val="22"/>
              </w:rPr>
            </w:pPr>
            <w:r w:rsidRPr="00426E7A">
              <w:rPr>
                <w:rFonts w:ascii="Lato" w:eastAsiaTheme="minorHAnsi" w:hAnsi="Lato" w:cstheme="minorBidi"/>
                <w:b/>
                <w:sz w:val="22"/>
              </w:rPr>
              <w:t>MONTO</w:t>
            </w:r>
          </w:p>
        </w:tc>
        <w:tc>
          <w:tcPr>
            <w:tcW w:w="737" w:type="pct"/>
            <w:tcBorders>
              <w:top w:val="nil"/>
              <w:left w:val="nil"/>
              <w:bottom w:val="single" w:sz="4" w:space="0" w:color="auto"/>
              <w:right w:val="single" w:sz="4" w:space="0" w:color="auto"/>
            </w:tcBorders>
            <w:shd w:val="clear" w:color="auto" w:fill="9BC2E6"/>
            <w:noWrap/>
            <w:vAlign w:val="center"/>
            <w:hideMark/>
          </w:tcPr>
          <w:p w:rsidR="00006F32" w:rsidRPr="00426E7A" w:rsidRDefault="00D15B22" w:rsidP="00937F0A">
            <w:pPr>
              <w:spacing w:after="0" w:line="240" w:lineRule="auto"/>
              <w:contextualSpacing/>
              <w:jc w:val="center"/>
              <w:rPr>
                <w:rFonts w:ascii="Lato" w:eastAsiaTheme="minorHAnsi" w:hAnsi="Lato" w:cstheme="minorBidi"/>
                <w:b/>
                <w:sz w:val="22"/>
              </w:rPr>
            </w:pPr>
            <w:r w:rsidRPr="00426E7A">
              <w:rPr>
                <w:rFonts w:ascii="Lato" w:eastAsiaTheme="minorHAnsi" w:hAnsi="Lato" w:cstheme="minorBidi"/>
                <w:b/>
                <w:sz w:val="22"/>
              </w:rPr>
              <w:t>PORCENTAJE</w:t>
            </w:r>
          </w:p>
        </w:tc>
      </w:tr>
      <w:tr w:rsidR="00794B70" w:rsidRPr="00635EEC" w:rsidTr="00EB1CF5">
        <w:trPr>
          <w:trHeight w:val="31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94B70" w:rsidRPr="00635EEC" w:rsidRDefault="00794B70" w:rsidP="00794B70">
            <w:pPr>
              <w:spacing w:after="0" w:line="240" w:lineRule="auto"/>
              <w:contextualSpacing/>
              <w:jc w:val="right"/>
              <w:rPr>
                <w:rFonts w:ascii="Lato" w:eastAsiaTheme="minorHAnsi" w:hAnsi="Lato" w:cstheme="minorBidi"/>
                <w:sz w:val="22"/>
              </w:rPr>
            </w:pPr>
            <w:r w:rsidRPr="00635EEC">
              <w:rPr>
                <w:rFonts w:ascii="Lato" w:eastAsiaTheme="minorHAnsi" w:hAnsi="Lato" w:cstheme="minorBidi"/>
                <w:sz w:val="22"/>
              </w:rPr>
              <w:t>1</w:t>
            </w:r>
          </w:p>
        </w:tc>
        <w:tc>
          <w:tcPr>
            <w:tcW w:w="2593" w:type="pct"/>
            <w:tcBorders>
              <w:top w:val="nil"/>
              <w:left w:val="nil"/>
              <w:bottom w:val="single" w:sz="4" w:space="0" w:color="auto"/>
              <w:right w:val="single" w:sz="4" w:space="0" w:color="auto"/>
            </w:tcBorders>
            <w:shd w:val="clear" w:color="auto" w:fill="auto"/>
            <w:noWrap/>
            <w:vAlign w:val="center"/>
            <w:hideMark/>
          </w:tcPr>
          <w:p w:rsidR="00794B70" w:rsidRPr="00635EEC" w:rsidRDefault="00794B70" w:rsidP="00794B70">
            <w:pPr>
              <w:spacing w:after="0" w:line="240" w:lineRule="auto"/>
              <w:contextualSpacing/>
              <w:rPr>
                <w:rFonts w:ascii="Lato" w:eastAsiaTheme="minorHAnsi" w:hAnsi="Lato" w:cstheme="minorBidi"/>
                <w:sz w:val="22"/>
              </w:rPr>
            </w:pPr>
            <w:r w:rsidRPr="00635EEC">
              <w:rPr>
                <w:rFonts w:ascii="Lato" w:eastAsiaTheme="minorHAnsi" w:hAnsi="Lato" w:cstheme="minorBidi"/>
                <w:sz w:val="22"/>
              </w:rPr>
              <w:t>ACTIVIDADES CENTRALES</w:t>
            </w:r>
          </w:p>
        </w:tc>
        <w:tc>
          <w:tcPr>
            <w:tcW w:w="1169" w:type="pct"/>
            <w:tcBorders>
              <w:top w:val="nil"/>
              <w:left w:val="nil"/>
              <w:bottom w:val="single" w:sz="4" w:space="0" w:color="auto"/>
              <w:right w:val="single" w:sz="4" w:space="0" w:color="auto"/>
            </w:tcBorders>
            <w:shd w:val="clear" w:color="auto" w:fill="auto"/>
            <w:noWrap/>
            <w:hideMark/>
          </w:tcPr>
          <w:p w:rsidR="00794B70" w:rsidRPr="00794B70" w:rsidRDefault="00794B70" w:rsidP="009960E8">
            <w:pPr>
              <w:spacing w:after="0" w:line="240" w:lineRule="auto"/>
              <w:jc w:val="center"/>
              <w:rPr>
                <w:rFonts w:ascii="Lato" w:eastAsiaTheme="minorHAnsi" w:hAnsi="Lato" w:cstheme="minorBidi"/>
                <w:sz w:val="22"/>
              </w:rPr>
            </w:pPr>
            <w:r w:rsidRPr="00794B70">
              <w:rPr>
                <w:rFonts w:ascii="Lato" w:eastAsiaTheme="minorHAnsi" w:hAnsi="Lato" w:cstheme="minorBidi"/>
                <w:sz w:val="22"/>
              </w:rPr>
              <w:t xml:space="preserve"> Q</w:t>
            </w:r>
            <w:r w:rsidR="001206FB">
              <w:rPr>
                <w:rFonts w:ascii="Lato" w:eastAsiaTheme="minorHAnsi" w:hAnsi="Lato" w:cstheme="minorBidi"/>
                <w:sz w:val="22"/>
              </w:rPr>
              <w:t xml:space="preserve"> </w:t>
            </w:r>
            <w:r w:rsidR="009960E8">
              <w:rPr>
                <w:rFonts w:ascii="Lato" w:eastAsiaTheme="minorHAnsi" w:hAnsi="Lato" w:cstheme="minorBidi"/>
                <w:sz w:val="22"/>
              </w:rPr>
              <w:t>218,759,618</w:t>
            </w:r>
            <w:r w:rsidRPr="00794B70">
              <w:rPr>
                <w:rFonts w:ascii="Lato" w:eastAsiaTheme="minorHAnsi" w:hAnsi="Lato" w:cstheme="minorBidi"/>
                <w:sz w:val="22"/>
              </w:rPr>
              <w:t xml:space="preserve">.00 </w:t>
            </w:r>
          </w:p>
        </w:tc>
        <w:tc>
          <w:tcPr>
            <w:tcW w:w="737" w:type="pct"/>
            <w:tcBorders>
              <w:top w:val="nil"/>
              <w:left w:val="nil"/>
              <w:bottom w:val="single" w:sz="4" w:space="0" w:color="auto"/>
              <w:right w:val="single" w:sz="4" w:space="0" w:color="auto"/>
            </w:tcBorders>
            <w:shd w:val="clear" w:color="auto" w:fill="auto"/>
            <w:noWrap/>
            <w:hideMark/>
          </w:tcPr>
          <w:p w:rsidR="00794B70" w:rsidRPr="00794B70" w:rsidRDefault="009960E8" w:rsidP="00794B70">
            <w:pPr>
              <w:spacing w:after="0" w:line="240" w:lineRule="auto"/>
              <w:jc w:val="center"/>
              <w:rPr>
                <w:rFonts w:ascii="Lato" w:eastAsiaTheme="minorHAnsi" w:hAnsi="Lato" w:cstheme="minorBidi"/>
                <w:sz w:val="22"/>
              </w:rPr>
            </w:pPr>
            <w:r>
              <w:rPr>
                <w:rFonts w:ascii="Lato" w:eastAsiaTheme="minorHAnsi" w:hAnsi="Lato" w:cstheme="minorBidi"/>
                <w:sz w:val="22"/>
              </w:rPr>
              <w:t>61.83</w:t>
            </w:r>
            <w:r w:rsidR="00794B70" w:rsidRPr="00794B70">
              <w:rPr>
                <w:rFonts w:ascii="Lato" w:eastAsiaTheme="minorHAnsi" w:hAnsi="Lato" w:cstheme="minorBidi"/>
                <w:sz w:val="22"/>
              </w:rPr>
              <w:t>%</w:t>
            </w:r>
          </w:p>
        </w:tc>
      </w:tr>
      <w:tr w:rsidR="00794B70" w:rsidRPr="00635EEC" w:rsidTr="00EB1CF5">
        <w:trPr>
          <w:trHeight w:val="31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94B70" w:rsidRPr="00635EEC" w:rsidRDefault="00794B70" w:rsidP="00794B70">
            <w:pPr>
              <w:spacing w:after="0" w:line="240" w:lineRule="auto"/>
              <w:contextualSpacing/>
              <w:jc w:val="right"/>
              <w:rPr>
                <w:rFonts w:ascii="Lato" w:eastAsiaTheme="minorHAnsi" w:hAnsi="Lato" w:cstheme="minorBidi"/>
                <w:sz w:val="22"/>
              </w:rPr>
            </w:pPr>
            <w:r w:rsidRPr="00635EEC">
              <w:rPr>
                <w:rFonts w:ascii="Lato" w:eastAsiaTheme="minorHAnsi" w:hAnsi="Lato" w:cstheme="minorBidi"/>
                <w:sz w:val="22"/>
              </w:rPr>
              <w:t>11</w:t>
            </w:r>
          </w:p>
        </w:tc>
        <w:tc>
          <w:tcPr>
            <w:tcW w:w="2593" w:type="pct"/>
            <w:tcBorders>
              <w:top w:val="nil"/>
              <w:left w:val="nil"/>
              <w:bottom w:val="single" w:sz="4" w:space="0" w:color="auto"/>
              <w:right w:val="single" w:sz="4" w:space="0" w:color="auto"/>
            </w:tcBorders>
            <w:shd w:val="clear" w:color="auto" w:fill="auto"/>
            <w:noWrap/>
            <w:vAlign w:val="center"/>
            <w:hideMark/>
          </w:tcPr>
          <w:p w:rsidR="00794B70" w:rsidRPr="00635EEC" w:rsidRDefault="00794B70" w:rsidP="00794B70">
            <w:pPr>
              <w:spacing w:after="0" w:line="240" w:lineRule="auto"/>
              <w:contextualSpacing/>
              <w:rPr>
                <w:rFonts w:ascii="Lato" w:eastAsiaTheme="minorHAnsi" w:hAnsi="Lato" w:cstheme="minorBidi"/>
                <w:sz w:val="22"/>
              </w:rPr>
            </w:pPr>
            <w:r w:rsidRPr="00635EEC">
              <w:rPr>
                <w:rFonts w:ascii="Lato" w:eastAsiaTheme="minorHAnsi" w:hAnsi="Lato" w:cstheme="minorBidi"/>
                <w:sz w:val="22"/>
              </w:rPr>
              <w:t>DERECHO MIGRATORIO</w:t>
            </w:r>
          </w:p>
        </w:tc>
        <w:tc>
          <w:tcPr>
            <w:tcW w:w="1169" w:type="pct"/>
            <w:tcBorders>
              <w:top w:val="nil"/>
              <w:left w:val="nil"/>
              <w:bottom w:val="single" w:sz="4" w:space="0" w:color="auto"/>
              <w:right w:val="single" w:sz="4" w:space="0" w:color="auto"/>
            </w:tcBorders>
            <w:shd w:val="clear" w:color="auto" w:fill="auto"/>
            <w:noWrap/>
            <w:hideMark/>
          </w:tcPr>
          <w:p w:rsidR="00794B70" w:rsidRPr="00794B70" w:rsidRDefault="00794B70" w:rsidP="009960E8">
            <w:pPr>
              <w:spacing w:after="0" w:line="240" w:lineRule="auto"/>
              <w:jc w:val="center"/>
              <w:rPr>
                <w:rFonts w:ascii="Lato" w:eastAsiaTheme="minorHAnsi" w:hAnsi="Lato" w:cstheme="minorBidi"/>
                <w:sz w:val="22"/>
              </w:rPr>
            </w:pPr>
            <w:r w:rsidRPr="00794B70">
              <w:rPr>
                <w:rFonts w:ascii="Lato" w:eastAsiaTheme="minorHAnsi" w:hAnsi="Lato" w:cstheme="minorBidi"/>
                <w:sz w:val="22"/>
              </w:rPr>
              <w:t xml:space="preserve"> Q</w:t>
            </w:r>
            <w:r w:rsidR="001206FB">
              <w:rPr>
                <w:rFonts w:ascii="Lato" w:eastAsiaTheme="minorHAnsi" w:hAnsi="Lato" w:cstheme="minorBidi"/>
                <w:sz w:val="22"/>
              </w:rPr>
              <w:t xml:space="preserve"> </w:t>
            </w:r>
            <w:r w:rsidR="009960E8">
              <w:rPr>
                <w:rFonts w:ascii="Lato" w:eastAsiaTheme="minorHAnsi" w:hAnsi="Lato" w:cstheme="minorBidi"/>
                <w:sz w:val="22"/>
              </w:rPr>
              <w:t>36,253,595</w:t>
            </w:r>
            <w:r w:rsidRPr="00794B70">
              <w:rPr>
                <w:rFonts w:ascii="Lato" w:eastAsiaTheme="minorHAnsi" w:hAnsi="Lato" w:cstheme="minorBidi"/>
                <w:sz w:val="22"/>
              </w:rPr>
              <w:t xml:space="preserve">.00 </w:t>
            </w:r>
          </w:p>
        </w:tc>
        <w:tc>
          <w:tcPr>
            <w:tcW w:w="737" w:type="pct"/>
            <w:tcBorders>
              <w:top w:val="nil"/>
              <w:left w:val="nil"/>
              <w:bottom w:val="single" w:sz="4" w:space="0" w:color="auto"/>
              <w:right w:val="single" w:sz="4" w:space="0" w:color="auto"/>
            </w:tcBorders>
            <w:shd w:val="clear" w:color="auto" w:fill="auto"/>
            <w:noWrap/>
            <w:hideMark/>
          </w:tcPr>
          <w:p w:rsidR="00794B70" w:rsidRPr="00794B70" w:rsidRDefault="009960E8" w:rsidP="00794B70">
            <w:pPr>
              <w:spacing w:after="0" w:line="240" w:lineRule="auto"/>
              <w:jc w:val="center"/>
              <w:rPr>
                <w:rFonts w:ascii="Lato" w:eastAsiaTheme="minorHAnsi" w:hAnsi="Lato" w:cstheme="minorBidi"/>
                <w:sz w:val="22"/>
              </w:rPr>
            </w:pPr>
            <w:r>
              <w:rPr>
                <w:rFonts w:ascii="Lato" w:eastAsiaTheme="minorHAnsi" w:hAnsi="Lato" w:cstheme="minorBidi"/>
                <w:sz w:val="22"/>
              </w:rPr>
              <w:t>10.25</w:t>
            </w:r>
            <w:r w:rsidR="00794B70" w:rsidRPr="00794B70">
              <w:rPr>
                <w:rFonts w:ascii="Lato" w:eastAsiaTheme="minorHAnsi" w:hAnsi="Lato" w:cstheme="minorBidi"/>
                <w:sz w:val="22"/>
              </w:rPr>
              <w:t>%</w:t>
            </w:r>
          </w:p>
        </w:tc>
      </w:tr>
      <w:tr w:rsidR="00794B70" w:rsidRPr="00635EEC" w:rsidTr="00EB1CF5">
        <w:trPr>
          <w:trHeight w:val="31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94B70" w:rsidRPr="00635EEC" w:rsidRDefault="00794B70" w:rsidP="00794B70">
            <w:pPr>
              <w:spacing w:after="0" w:line="240" w:lineRule="auto"/>
              <w:contextualSpacing/>
              <w:jc w:val="right"/>
              <w:rPr>
                <w:rFonts w:ascii="Lato" w:eastAsiaTheme="minorHAnsi" w:hAnsi="Lato" w:cstheme="minorBidi"/>
                <w:sz w:val="22"/>
              </w:rPr>
            </w:pPr>
            <w:r w:rsidRPr="00635EEC">
              <w:rPr>
                <w:rFonts w:ascii="Lato" w:eastAsiaTheme="minorHAnsi" w:hAnsi="Lato" w:cstheme="minorBidi"/>
                <w:sz w:val="22"/>
              </w:rPr>
              <w:t>12</w:t>
            </w:r>
          </w:p>
        </w:tc>
        <w:tc>
          <w:tcPr>
            <w:tcW w:w="2593" w:type="pct"/>
            <w:tcBorders>
              <w:top w:val="nil"/>
              <w:left w:val="nil"/>
              <w:bottom w:val="single" w:sz="4" w:space="0" w:color="auto"/>
              <w:right w:val="single" w:sz="4" w:space="0" w:color="auto"/>
            </w:tcBorders>
            <w:shd w:val="clear" w:color="auto" w:fill="auto"/>
            <w:noWrap/>
            <w:vAlign w:val="center"/>
            <w:hideMark/>
          </w:tcPr>
          <w:p w:rsidR="00794B70" w:rsidRPr="00635EEC" w:rsidRDefault="00794B70" w:rsidP="00794B70">
            <w:pPr>
              <w:spacing w:after="0" w:line="240" w:lineRule="auto"/>
              <w:contextualSpacing/>
              <w:rPr>
                <w:rFonts w:ascii="Lato" w:eastAsiaTheme="minorHAnsi" w:hAnsi="Lato" w:cstheme="minorBidi"/>
                <w:sz w:val="22"/>
              </w:rPr>
            </w:pPr>
            <w:r w:rsidRPr="00635EEC">
              <w:rPr>
                <w:rFonts w:ascii="Lato" w:eastAsiaTheme="minorHAnsi" w:hAnsi="Lato" w:cstheme="minorBidi"/>
                <w:sz w:val="22"/>
              </w:rPr>
              <w:t>CONTROL MIGRATORIO</w:t>
            </w:r>
          </w:p>
        </w:tc>
        <w:tc>
          <w:tcPr>
            <w:tcW w:w="1169" w:type="pct"/>
            <w:tcBorders>
              <w:top w:val="nil"/>
              <w:left w:val="nil"/>
              <w:bottom w:val="single" w:sz="4" w:space="0" w:color="auto"/>
              <w:right w:val="single" w:sz="4" w:space="0" w:color="auto"/>
            </w:tcBorders>
            <w:shd w:val="clear" w:color="auto" w:fill="auto"/>
            <w:noWrap/>
            <w:hideMark/>
          </w:tcPr>
          <w:p w:rsidR="00794B70" w:rsidRPr="00794B70" w:rsidRDefault="00794B70" w:rsidP="009960E8">
            <w:pPr>
              <w:spacing w:after="0" w:line="240" w:lineRule="auto"/>
              <w:jc w:val="center"/>
              <w:rPr>
                <w:rFonts w:ascii="Lato" w:eastAsiaTheme="minorHAnsi" w:hAnsi="Lato" w:cstheme="minorBidi"/>
                <w:sz w:val="22"/>
              </w:rPr>
            </w:pPr>
            <w:r w:rsidRPr="00794B70">
              <w:rPr>
                <w:rFonts w:ascii="Lato" w:eastAsiaTheme="minorHAnsi" w:hAnsi="Lato" w:cstheme="minorBidi"/>
                <w:sz w:val="22"/>
              </w:rPr>
              <w:t xml:space="preserve"> Q</w:t>
            </w:r>
            <w:r w:rsidR="001206FB">
              <w:rPr>
                <w:rFonts w:ascii="Lato" w:eastAsiaTheme="minorHAnsi" w:hAnsi="Lato" w:cstheme="minorBidi"/>
                <w:sz w:val="22"/>
              </w:rPr>
              <w:t xml:space="preserve"> </w:t>
            </w:r>
            <w:r w:rsidR="009960E8">
              <w:rPr>
                <w:rFonts w:ascii="Lato" w:eastAsiaTheme="minorHAnsi" w:hAnsi="Lato" w:cstheme="minorBidi"/>
                <w:sz w:val="22"/>
              </w:rPr>
              <w:t>72,618,724</w:t>
            </w:r>
            <w:r w:rsidRPr="00794B70">
              <w:rPr>
                <w:rFonts w:ascii="Lato" w:eastAsiaTheme="minorHAnsi" w:hAnsi="Lato" w:cstheme="minorBidi"/>
                <w:sz w:val="22"/>
              </w:rPr>
              <w:t xml:space="preserve">.00 </w:t>
            </w:r>
          </w:p>
        </w:tc>
        <w:tc>
          <w:tcPr>
            <w:tcW w:w="737" w:type="pct"/>
            <w:tcBorders>
              <w:top w:val="nil"/>
              <w:left w:val="nil"/>
              <w:bottom w:val="single" w:sz="4" w:space="0" w:color="auto"/>
              <w:right w:val="single" w:sz="4" w:space="0" w:color="auto"/>
            </w:tcBorders>
            <w:shd w:val="clear" w:color="auto" w:fill="auto"/>
            <w:noWrap/>
            <w:hideMark/>
          </w:tcPr>
          <w:p w:rsidR="00794B70" w:rsidRPr="00794B70" w:rsidRDefault="001206FB" w:rsidP="009960E8">
            <w:pPr>
              <w:spacing w:after="0" w:line="240" w:lineRule="auto"/>
              <w:jc w:val="center"/>
              <w:rPr>
                <w:rFonts w:ascii="Lato" w:eastAsiaTheme="minorHAnsi" w:hAnsi="Lato" w:cstheme="minorBidi"/>
                <w:sz w:val="22"/>
              </w:rPr>
            </w:pPr>
            <w:r>
              <w:rPr>
                <w:rFonts w:ascii="Lato" w:eastAsiaTheme="minorHAnsi" w:hAnsi="Lato" w:cstheme="minorBidi"/>
                <w:sz w:val="22"/>
              </w:rPr>
              <w:t>20.</w:t>
            </w:r>
            <w:r w:rsidR="009960E8">
              <w:rPr>
                <w:rFonts w:ascii="Lato" w:eastAsiaTheme="minorHAnsi" w:hAnsi="Lato" w:cstheme="minorBidi"/>
                <w:sz w:val="22"/>
              </w:rPr>
              <w:t>53</w:t>
            </w:r>
            <w:r w:rsidR="00794B70" w:rsidRPr="00794B70">
              <w:rPr>
                <w:rFonts w:ascii="Lato" w:eastAsiaTheme="minorHAnsi" w:hAnsi="Lato" w:cstheme="minorBidi"/>
                <w:sz w:val="22"/>
              </w:rPr>
              <w:t>%</w:t>
            </w:r>
          </w:p>
        </w:tc>
      </w:tr>
      <w:tr w:rsidR="00794B70" w:rsidRPr="00635EEC" w:rsidTr="00EB1CF5">
        <w:trPr>
          <w:trHeight w:val="31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94B70" w:rsidRPr="00635EEC" w:rsidRDefault="00794B70" w:rsidP="00794B70">
            <w:pPr>
              <w:spacing w:after="0" w:line="240" w:lineRule="auto"/>
              <w:contextualSpacing/>
              <w:jc w:val="right"/>
              <w:rPr>
                <w:rFonts w:ascii="Lato" w:eastAsiaTheme="minorHAnsi" w:hAnsi="Lato" w:cstheme="minorBidi"/>
                <w:sz w:val="22"/>
              </w:rPr>
            </w:pPr>
            <w:r w:rsidRPr="00635EEC">
              <w:rPr>
                <w:rFonts w:ascii="Lato" w:eastAsiaTheme="minorHAnsi" w:hAnsi="Lato" w:cstheme="minorBidi"/>
                <w:sz w:val="22"/>
              </w:rPr>
              <w:t>99</w:t>
            </w:r>
          </w:p>
        </w:tc>
        <w:tc>
          <w:tcPr>
            <w:tcW w:w="2593" w:type="pct"/>
            <w:tcBorders>
              <w:top w:val="nil"/>
              <w:left w:val="nil"/>
              <w:bottom w:val="single" w:sz="4" w:space="0" w:color="auto"/>
              <w:right w:val="single" w:sz="4" w:space="0" w:color="auto"/>
            </w:tcBorders>
            <w:shd w:val="clear" w:color="auto" w:fill="auto"/>
            <w:vAlign w:val="center"/>
            <w:hideMark/>
          </w:tcPr>
          <w:p w:rsidR="00794B70" w:rsidRPr="00635EEC" w:rsidRDefault="00794B70" w:rsidP="00794B70">
            <w:pPr>
              <w:spacing w:after="0" w:line="240" w:lineRule="auto"/>
              <w:contextualSpacing/>
              <w:rPr>
                <w:rFonts w:ascii="Lato" w:eastAsiaTheme="minorHAnsi" w:hAnsi="Lato" w:cstheme="minorBidi"/>
                <w:sz w:val="22"/>
              </w:rPr>
            </w:pPr>
            <w:r w:rsidRPr="00635EEC">
              <w:rPr>
                <w:rFonts w:ascii="Lato" w:eastAsiaTheme="minorHAnsi" w:hAnsi="Lato" w:cstheme="minorBidi"/>
                <w:sz w:val="22"/>
              </w:rPr>
              <w:t>PARTIDAS NO ASIGNABLES A PROGRAMAS</w:t>
            </w:r>
          </w:p>
        </w:tc>
        <w:tc>
          <w:tcPr>
            <w:tcW w:w="1169" w:type="pct"/>
            <w:tcBorders>
              <w:top w:val="nil"/>
              <w:left w:val="nil"/>
              <w:bottom w:val="single" w:sz="4" w:space="0" w:color="auto"/>
              <w:right w:val="single" w:sz="4" w:space="0" w:color="auto"/>
            </w:tcBorders>
            <w:shd w:val="clear" w:color="auto" w:fill="auto"/>
            <w:noWrap/>
            <w:hideMark/>
          </w:tcPr>
          <w:p w:rsidR="00794B70" w:rsidRPr="00794B70" w:rsidRDefault="00794B70" w:rsidP="009960E8">
            <w:pPr>
              <w:spacing w:after="0" w:line="240" w:lineRule="auto"/>
              <w:jc w:val="center"/>
              <w:rPr>
                <w:rFonts w:ascii="Lato" w:eastAsiaTheme="minorHAnsi" w:hAnsi="Lato" w:cstheme="minorBidi"/>
                <w:sz w:val="22"/>
              </w:rPr>
            </w:pPr>
            <w:r w:rsidRPr="00794B70">
              <w:rPr>
                <w:rFonts w:ascii="Lato" w:eastAsiaTheme="minorHAnsi" w:hAnsi="Lato" w:cstheme="minorBidi"/>
                <w:sz w:val="22"/>
              </w:rPr>
              <w:t xml:space="preserve"> Q</w:t>
            </w:r>
            <w:r w:rsidR="001206FB">
              <w:rPr>
                <w:rFonts w:ascii="Lato" w:eastAsiaTheme="minorHAnsi" w:hAnsi="Lato" w:cstheme="minorBidi"/>
                <w:sz w:val="22"/>
              </w:rPr>
              <w:t xml:space="preserve"> </w:t>
            </w:r>
            <w:r w:rsidR="009960E8">
              <w:rPr>
                <w:rFonts w:ascii="Lato" w:eastAsiaTheme="minorHAnsi" w:hAnsi="Lato" w:cstheme="minorBidi"/>
                <w:sz w:val="22"/>
              </w:rPr>
              <w:t>26,168,063</w:t>
            </w:r>
            <w:r w:rsidRPr="00794B70">
              <w:rPr>
                <w:rFonts w:ascii="Lato" w:eastAsiaTheme="minorHAnsi" w:hAnsi="Lato" w:cstheme="minorBidi"/>
                <w:sz w:val="22"/>
              </w:rPr>
              <w:t xml:space="preserve">.00 </w:t>
            </w:r>
          </w:p>
        </w:tc>
        <w:tc>
          <w:tcPr>
            <w:tcW w:w="737" w:type="pct"/>
            <w:tcBorders>
              <w:top w:val="nil"/>
              <w:left w:val="nil"/>
              <w:bottom w:val="single" w:sz="4" w:space="0" w:color="auto"/>
              <w:right w:val="single" w:sz="4" w:space="0" w:color="auto"/>
            </w:tcBorders>
            <w:shd w:val="clear" w:color="auto" w:fill="auto"/>
            <w:noWrap/>
            <w:hideMark/>
          </w:tcPr>
          <w:p w:rsidR="00794B70" w:rsidRPr="00794B70" w:rsidRDefault="001206FB" w:rsidP="009960E8">
            <w:pPr>
              <w:spacing w:after="0" w:line="240" w:lineRule="auto"/>
              <w:jc w:val="center"/>
              <w:rPr>
                <w:rFonts w:ascii="Lato" w:eastAsiaTheme="minorHAnsi" w:hAnsi="Lato" w:cstheme="minorBidi"/>
                <w:sz w:val="22"/>
              </w:rPr>
            </w:pPr>
            <w:r>
              <w:rPr>
                <w:rFonts w:ascii="Lato" w:eastAsiaTheme="minorHAnsi" w:hAnsi="Lato" w:cstheme="minorBidi"/>
                <w:sz w:val="22"/>
              </w:rPr>
              <w:t>7.</w:t>
            </w:r>
            <w:r w:rsidR="009960E8">
              <w:rPr>
                <w:rFonts w:ascii="Lato" w:eastAsiaTheme="minorHAnsi" w:hAnsi="Lato" w:cstheme="minorBidi"/>
                <w:sz w:val="22"/>
              </w:rPr>
              <w:t>40</w:t>
            </w:r>
            <w:r w:rsidR="00794B70" w:rsidRPr="00794B70">
              <w:rPr>
                <w:rFonts w:ascii="Lato" w:eastAsiaTheme="minorHAnsi" w:hAnsi="Lato" w:cstheme="minorBidi"/>
                <w:sz w:val="22"/>
              </w:rPr>
              <w:t>%</w:t>
            </w:r>
          </w:p>
        </w:tc>
      </w:tr>
      <w:tr w:rsidR="00794B70" w:rsidRPr="00635EEC" w:rsidTr="00EB1CF5">
        <w:trPr>
          <w:trHeight w:val="315"/>
        </w:trPr>
        <w:tc>
          <w:tcPr>
            <w:tcW w:w="309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4B70" w:rsidRPr="00635EEC" w:rsidRDefault="00794B70" w:rsidP="00794B70">
            <w:pPr>
              <w:spacing w:after="0" w:line="240" w:lineRule="auto"/>
              <w:contextualSpacing/>
              <w:jc w:val="center"/>
              <w:rPr>
                <w:rFonts w:ascii="Lato" w:eastAsiaTheme="minorHAnsi" w:hAnsi="Lato" w:cstheme="minorBidi"/>
                <w:sz w:val="22"/>
              </w:rPr>
            </w:pPr>
            <w:r w:rsidRPr="00635EEC">
              <w:rPr>
                <w:rFonts w:ascii="Lato" w:eastAsiaTheme="minorHAnsi" w:hAnsi="Lato" w:cstheme="minorBidi"/>
                <w:sz w:val="22"/>
              </w:rPr>
              <w:t>TOTAL</w:t>
            </w:r>
          </w:p>
        </w:tc>
        <w:tc>
          <w:tcPr>
            <w:tcW w:w="1169" w:type="pct"/>
            <w:tcBorders>
              <w:top w:val="single" w:sz="4" w:space="0" w:color="auto"/>
              <w:left w:val="nil"/>
              <w:bottom w:val="single" w:sz="4" w:space="0" w:color="auto"/>
              <w:right w:val="single" w:sz="4" w:space="0" w:color="auto"/>
            </w:tcBorders>
            <w:shd w:val="clear" w:color="auto" w:fill="auto"/>
            <w:noWrap/>
            <w:vAlign w:val="center"/>
            <w:hideMark/>
          </w:tcPr>
          <w:p w:rsidR="00794B70" w:rsidRPr="00794B70" w:rsidRDefault="00794B70" w:rsidP="00F933C5">
            <w:pPr>
              <w:spacing w:after="0" w:line="240" w:lineRule="auto"/>
              <w:jc w:val="center"/>
              <w:rPr>
                <w:rFonts w:ascii="Lato" w:eastAsiaTheme="minorHAnsi" w:hAnsi="Lato" w:cstheme="minorBidi"/>
                <w:b/>
                <w:sz w:val="22"/>
              </w:rPr>
            </w:pPr>
            <w:r w:rsidRPr="00794B70">
              <w:rPr>
                <w:rFonts w:ascii="Lato" w:eastAsiaTheme="minorHAnsi" w:hAnsi="Lato" w:cstheme="minorBidi"/>
                <w:b/>
                <w:sz w:val="22"/>
              </w:rPr>
              <w:t>Q</w:t>
            </w:r>
            <w:r w:rsidR="00F933C5">
              <w:rPr>
                <w:rFonts w:ascii="Lato" w:eastAsiaTheme="minorHAnsi" w:hAnsi="Lato" w:cstheme="minorBidi"/>
                <w:b/>
                <w:sz w:val="22"/>
              </w:rPr>
              <w:t xml:space="preserve"> 270,10</w:t>
            </w:r>
            <w:r w:rsidRPr="00794B70">
              <w:rPr>
                <w:rFonts w:ascii="Lato" w:eastAsiaTheme="minorHAnsi" w:hAnsi="Lato" w:cstheme="minorBidi"/>
                <w:b/>
                <w:sz w:val="22"/>
              </w:rPr>
              <w:t>0</w:t>
            </w:r>
            <w:r w:rsidR="00F933C5">
              <w:rPr>
                <w:rFonts w:ascii="Lato" w:eastAsiaTheme="minorHAnsi" w:hAnsi="Lato" w:cstheme="minorBidi"/>
                <w:b/>
                <w:sz w:val="22"/>
              </w:rPr>
              <w:t>,243</w:t>
            </w:r>
            <w:r w:rsidRPr="00794B70">
              <w:rPr>
                <w:rFonts w:ascii="Lato" w:eastAsiaTheme="minorHAnsi" w:hAnsi="Lato" w:cstheme="minorBidi"/>
                <w:b/>
                <w:sz w:val="22"/>
              </w:rPr>
              <w:t>.00</w:t>
            </w:r>
          </w:p>
        </w:tc>
        <w:tc>
          <w:tcPr>
            <w:tcW w:w="737" w:type="pct"/>
            <w:tcBorders>
              <w:top w:val="single" w:sz="4" w:space="0" w:color="auto"/>
              <w:left w:val="nil"/>
              <w:bottom w:val="single" w:sz="4" w:space="0" w:color="auto"/>
              <w:right w:val="single" w:sz="4" w:space="0" w:color="auto"/>
            </w:tcBorders>
            <w:shd w:val="clear" w:color="auto" w:fill="auto"/>
            <w:noWrap/>
            <w:hideMark/>
          </w:tcPr>
          <w:p w:rsidR="00794B70" w:rsidRPr="00794B70" w:rsidRDefault="00794B70" w:rsidP="00794B70">
            <w:pPr>
              <w:spacing w:after="0" w:line="240" w:lineRule="auto"/>
              <w:jc w:val="center"/>
              <w:rPr>
                <w:rFonts w:ascii="Lato" w:eastAsiaTheme="minorHAnsi" w:hAnsi="Lato" w:cstheme="minorBidi"/>
                <w:b/>
                <w:sz w:val="22"/>
              </w:rPr>
            </w:pPr>
            <w:r w:rsidRPr="00794B70">
              <w:rPr>
                <w:rFonts w:ascii="Lato" w:eastAsiaTheme="minorHAnsi" w:hAnsi="Lato" w:cstheme="minorBidi"/>
                <w:b/>
                <w:sz w:val="22"/>
              </w:rPr>
              <w:t xml:space="preserve"> 100%</w:t>
            </w:r>
          </w:p>
        </w:tc>
      </w:tr>
    </w:tbl>
    <w:p w:rsidR="00006F32" w:rsidRPr="00635EEC" w:rsidRDefault="00006F32" w:rsidP="00006F32">
      <w:pPr>
        <w:rPr>
          <w:rFonts w:ascii="Lato" w:eastAsiaTheme="minorHAnsi" w:hAnsi="Lato" w:cstheme="minorBidi"/>
          <w:sz w:val="22"/>
        </w:rPr>
      </w:pPr>
    </w:p>
    <w:p w:rsidR="00006F32" w:rsidRPr="00635EEC" w:rsidRDefault="00006F32" w:rsidP="00006F32">
      <w:pPr>
        <w:pStyle w:val="Sinespaciado"/>
        <w:spacing w:line="276" w:lineRule="auto"/>
        <w:jc w:val="center"/>
        <w:rPr>
          <w:rFonts w:ascii="Lato" w:eastAsiaTheme="minorHAnsi" w:hAnsi="Lato" w:cstheme="minorBidi"/>
          <w:sz w:val="22"/>
        </w:rPr>
      </w:pPr>
    </w:p>
    <w:p w:rsidR="00006F32" w:rsidRPr="00635EEC" w:rsidRDefault="00006F32">
      <w:pPr>
        <w:spacing w:after="0" w:line="240" w:lineRule="auto"/>
        <w:rPr>
          <w:rFonts w:ascii="Lato" w:eastAsiaTheme="minorHAnsi" w:hAnsi="Lato" w:cstheme="minorBidi"/>
          <w:sz w:val="22"/>
        </w:rPr>
      </w:pPr>
      <w:bookmarkStart w:id="135" w:name="_MON_1554617103"/>
      <w:bookmarkStart w:id="136" w:name="_MON_1554617364"/>
      <w:bookmarkStart w:id="137" w:name="_Toc502904741"/>
      <w:bookmarkStart w:id="138" w:name="_Toc503253375"/>
      <w:bookmarkEnd w:id="135"/>
      <w:bookmarkEnd w:id="136"/>
      <w:r w:rsidRPr="00635EEC">
        <w:rPr>
          <w:rFonts w:ascii="Lato" w:eastAsiaTheme="minorHAnsi" w:hAnsi="Lato" w:cstheme="minorBidi"/>
          <w:sz w:val="22"/>
        </w:rPr>
        <w:br w:type="page"/>
      </w:r>
    </w:p>
    <w:p w:rsidR="00990A81" w:rsidRPr="005612B8" w:rsidRDefault="00D8483A" w:rsidP="00A33EEE">
      <w:pPr>
        <w:pStyle w:val="Ttulo5"/>
        <w:rPr>
          <w:rFonts w:ascii="Lato" w:eastAsiaTheme="minorHAnsi" w:hAnsi="Lato" w:cstheme="minorBidi"/>
          <w:color w:val="auto"/>
          <w:lang w:bidi="ar-SA"/>
        </w:rPr>
      </w:pPr>
      <w:bookmarkStart w:id="139" w:name="_Toc69971850"/>
      <w:r w:rsidRPr="005612B8">
        <w:rPr>
          <w:rFonts w:ascii="Lato" w:eastAsiaTheme="minorHAnsi" w:hAnsi="Lato" w:cstheme="minorBidi"/>
          <w:color w:val="auto"/>
          <w:lang w:bidi="ar-SA"/>
        </w:rPr>
        <w:lastRenderedPageBreak/>
        <w:t xml:space="preserve">ANEXO </w:t>
      </w:r>
      <w:r w:rsidR="00006F32" w:rsidRPr="005612B8">
        <w:rPr>
          <w:rFonts w:ascii="Lato" w:eastAsiaTheme="minorHAnsi" w:hAnsi="Lato" w:cstheme="minorBidi"/>
          <w:color w:val="auto"/>
          <w:lang w:bidi="ar-SA"/>
        </w:rPr>
        <w:t>3</w:t>
      </w:r>
      <w:r w:rsidRPr="005612B8">
        <w:rPr>
          <w:rFonts w:ascii="Lato" w:eastAsiaTheme="minorHAnsi" w:hAnsi="Lato" w:cstheme="minorBidi"/>
          <w:color w:val="auto"/>
          <w:lang w:bidi="ar-SA"/>
        </w:rPr>
        <w:t xml:space="preserve">: </w:t>
      </w:r>
      <w:r w:rsidR="00EB7CA8" w:rsidRPr="005612B8">
        <w:rPr>
          <w:rFonts w:ascii="Lato" w:eastAsiaTheme="minorHAnsi" w:hAnsi="Lato" w:cstheme="minorBidi"/>
          <w:color w:val="auto"/>
          <w:lang w:bidi="ar-SA"/>
        </w:rPr>
        <w:t xml:space="preserve">MATRIZ </w:t>
      </w:r>
      <w:bookmarkStart w:id="140" w:name="_Toc480838096"/>
      <w:bookmarkEnd w:id="129"/>
      <w:r w:rsidR="0070193E" w:rsidRPr="005612B8">
        <w:rPr>
          <w:rFonts w:ascii="Lato" w:eastAsiaTheme="minorHAnsi" w:hAnsi="Lato" w:cstheme="minorBidi"/>
          <w:color w:val="auto"/>
          <w:lang w:bidi="ar-SA"/>
        </w:rPr>
        <w:t xml:space="preserve">DISTRIBUCIÓN DE LOS BENEFICIARIOS PARA LOS </w:t>
      </w:r>
      <w:r w:rsidR="00990A81" w:rsidRPr="005612B8">
        <w:rPr>
          <w:rFonts w:ascii="Lato" w:eastAsiaTheme="minorHAnsi" w:hAnsi="Lato" w:cstheme="minorBidi"/>
          <w:color w:val="auto"/>
          <w:lang w:bidi="ar-SA"/>
        </w:rPr>
        <w:t>CLASIFICADORES TEMÁTICOS</w:t>
      </w:r>
      <w:bookmarkEnd w:id="137"/>
      <w:bookmarkEnd w:id="138"/>
      <w:bookmarkEnd w:id="139"/>
      <w:r w:rsidR="00990A81" w:rsidRPr="005612B8">
        <w:rPr>
          <w:rFonts w:ascii="Lato" w:eastAsiaTheme="minorHAnsi" w:hAnsi="Lato" w:cstheme="minorBidi"/>
          <w:color w:val="auto"/>
          <w:lang w:bidi="ar-SA"/>
        </w:rPr>
        <w:t xml:space="preserve"> </w:t>
      </w:r>
      <w:bookmarkEnd w:id="140"/>
    </w:p>
    <w:p w:rsidR="00E211A7" w:rsidRPr="00635EEC" w:rsidRDefault="00E211A7" w:rsidP="00AF1B6A">
      <w:pPr>
        <w:spacing w:after="0" w:line="240" w:lineRule="auto"/>
        <w:jc w:val="center"/>
        <w:rPr>
          <w:rFonts w:ascii="Lato" w:eastAsiaTheme="minorHAnsi" w:hAnsi="Lato" w:cstheme="minorBidi"/>
          <w:sz w:val="22"/>
        </w:rPr>
      </w:pPr>
    </w:p>
    <w:bookmarkStart w:id="141" w:name="_MON_1583958927"/>
    <w:bookmarkEnd w:id="141"/>
    <w:p w:rsidR="00AF1B6A" w:rsidRPr="00635EEC" w:rsidRDefault="00673ECB" w:rsidP="00AF1B6A">
      <w:pPr>
        <w:spacing w:after="0" w:line="240" w:lineRule="auto"/>
        <w:jc w:val="center"/>
        <w:rPr>
          <w:rFonts w:ascii="Lato" w:eastAsiaTheme="minorHAnsi" w:hAnsi="Lato" w:cstheme="minorBidi"/>
          <w:sz w:val="22"/>
        </w:rPr>
      </w:pPr>
      <w:r w:rsidRPr="00635EEC">
        <w:rPr>
          <w:rFonts w:ascii="Lato" w:eastAsiaTheme="minorHAnsi" w:hAnsi="Lato" w:cstheme="minorBidi"/>
          <w:sz w:val="22"/>
        </w:rPr>
        <w:object w:dxaOrig="15799" w:dyaOrig="7659">
          <v:shape id="_x0000_i1053" type="#_x0000_t75" style="width:639.85pt;height:307.15pt" o:ole="">
            <v:imagedata r:id="rId73" o:title=""/>
          </v:shape>
          <o:OLEObject Type="Embed" ProgID="Excel.Sheet.12" ShapeID="_x0000_i1053" DrawAspect="Content" ObjectID="_1738134978" r:id="rId74"/>
        </w:object>
      </w:r>
    </w:p>
    <w:p w:rsidR="007B123F" w:rsidRPr="00635EEC" w:rsidRDefault="007B123F" w:rsidP="00A33EEE">
      <w:pPr>
        <w:pStyle w:val="Ttulo5"/>
        <w:rPr>
          <w:rFonts w:ascii="Lato" w:eastAsiaTheme="minorHAnsi" w:hAnsi="Lato" w:cstheme="minorBidi"/>
          <w:b w:val="0"/>
          <w:color w:val="auto"/>
          <w:sz w:val="22"/>
          <w:lang w:bidi="ar-SA"/>
        </w:rPr>
        <w:sectPr w:rsidR="007B123F" w:rsidRPr="00635EEC" w:rsidSect="00340CDD">
          <w:footerReference w:type="default" r:id="rId75"/>
          <w:pgSz w:w="15840" w:h="12240" w:orient="landscape"/>
          <w:pgMar w:top="1701" w:right="1242" w:bottom="1701" w:left="1418" w:header="709" w:footer="709" w:gutter="0"/>
          <w:cols w:space="708"/>
          <w:docGrid w:linePitch="360"/>
        </w:sectPr>
      </w:pPr>
    </w:p>
    <w:p w:rsidR="003A2F85" w:rsidRPr="005612B8" w:rsidRDefault="003A2F85" w:rsidP="003A2F85">
      <w:pPr>
        <w:pStyle w:val="Ttulo5"/>
        <w:rPr>
          <w:rFonts w:ascii="Lato" w:eastAsiaTheme="minorHAnsi" w:hAnsi="Lato" w:cstheme="minorBidi"/>
          <w:color w:val="auto"/>
          <w:lang w:bidi="ar-SA"/>
        </w:rPr>
      </w:pPr>
      <w:bookmarkStart w:id="142" w:name="_Toc69971851"/>
      <w:r w:rsidRPr="005612B8">
        <w:rPr>
          <w:rFonts w:ascii="Lato" w:eastAsiaTheme="minorHAnsi" w:hAnsi="Lato" w:cstheme="minorBidi"/>
          <w:color w:val="auto"/>
          <w:lang w:bidi="ar-SA"/>
        </w:rPr>
        <w:lastRenderedPageBreak/>
        <w:t xml:space="preserve">ANEXO </w:t>
      </w:r>
      <w:r>
        <w:rPr>
          <w:rFonts w:ascii="Lato" w:eastAsiaTheme="minorHAnsi" w:hAnsi="Lato" w:cstheme="minorBidi"/>
          <w:color w:val="auto"/>
          <w:lang w:bidi="ar-SA"/>
        </w:rPr>
        <w:t>4</w:t>
      </w:r>
      <w:r w:rsidRPr="005612B8">
        <w:rPr>
          <w:rFonts w:ascii="Lato" w:eastAsiaTheme="minorHAnsi" w:hAnsi="Lato" w:cstheme="minorBidi"/>
          <w:color w:val="auto"/>
          <w:lang w:bidi="ar-SA"/>
        </w:rPr>
        <w:t xml:space="preserve">: </w:t>
      </w:r>
      <w:r>
        <w:rPr>
          <w:rFonts w:ascii="Lato" w:eastAsiaTheme="minorHAnsi" w:hAnsi="Lato" w:cstheme="minorBidi"/>
          <w:color w:val="auto"/>
          <w:lang w:bidi="ar-SA"/>
        </w:rPr>
        <w:t>MATRIZ DE INSUMOS</w:t>
      </w:r>
      <w:bookmarkEnd w:id="142"/>
      <w:r>
        <w:rPr>
          <w:rFonts w:ascii="Lato" w:eastAsiaTheme="minorHAnsi" w:hAnsi="Lato" w:cstheme="minorBidi"/>
          <w:color w:val="auto"/>
          <w:lang w:bidi="ar-SA"/>
        </w:rPr>
        <w:t xml:space="preserve"> </w:t>
      </w:r>
    </w:p>
    <w:tbl>
      <w:tblPr>
        <w:tblW w:w="0" w:type="auto"/>
        <w:tblCellMar>
          <w:left w:w="70" w:type="dxa"/>
          <w:right w:w="70" w:type="dxa"/>
        </w:tblCellMar>
        <w:tblLook w:val="04A0" w:firstRow="1" w:lastRow="0" w:firstColumn="1" w:lastColumn="0" w:noHBand="0" w:noVBand="1"/>
      </w:tblPr>
      <w:tblGrid>
        <w:gridCol w:w="475"/>
        <w:gridCol w:w="1090"/>
        <w:gridCol w:w="1730"/>
        <w:gridCol w:w="3867"/>
        <w:gridCol w:w="1816"/>
      </w:tblGrid>
      <w:tr w:rsidR="00315C79" w:rsidRPr="007066B7" w:rsidTr="00093A02">
        <w:trPr>
          <w:trHeight w:val="630"/>
          <w:tblHeader/>
        </w:trPr>
        <w:tc>
          <w:tcPr>
            <w:tcW w:w="0" w:type="auto"/>
            <w:tcBorders>
              <w:top w:val="single" w:sz="4" w:space="0" w:color="FFFFFF"/>
              <w:left w:val="single" w:sz="4" w:space="0" w:color="FFFFFF"/>
              <w:bottom w:val="single" w:sz="4" w:space="0" w:color="FFFFFF"/>
              <w:right w:val="single" w:sz="4" w:space="0" w:color="FFFFFF"/>
            </w:tcBorders>
            <w:shd w:val="clear" w:color="000000" w:fill="333F4F"/>
            <w:vAlign w:val="center"/>
            <w:hideMark/>
          </w:tcPr>
          <w:p w:rsidR="00315C79" w:rsidRPr="007066B7" w:rsidRDefault="00315C79" w:rsidP="00C45835">
            <w:pPr>
              <w:spacing w:after="0" w:line="240" w:lineRule="auto"/>
              <w:jc w:val="center"/>
              <w:rPr>
                <w:rFonts w:ascii="Lato" w:eastAsia="Times New Roman" w:hAnsi="Lato"/>
                <w:b/>
                <w:bCs/>
                <w:color w:val="FFFFFF"/>
                <w:sz w:val="20"/>
                <w:szCs w:val="20"/>
                <w:lang w:eastAsia="es-GT"/>
              </w:rPr>
            </w:pPr>
            <w:r w:rsidRPr="007066B7">
              <w:rPr>
                <w:rFonts w:ascii="Lato" w:eastAsia="Times New Roman" w:hAnsi="Lato"/>
                <w:b/>
                <w:bCs/>
                <w:color w:val="FFFFFF"/>
                <w:sz w:val="20"/>
                <w:szCs w:val="20"/>
                <w:lang w:eastAsia="es-GT"/>
              </w:rPr>
              <w:t>No.</w:t>
            </w:r>
          </w:p>
        </w:tc>
        <w:tc>
          <w:tcPr>
            <w:tcW w:w="0" w:type="auto"/>
            <w:tcBorders>
              <w:top w:val="single" w:sz="4" w:space="0" w:color="FFFFFF"/>
              <w:left w:val="nil"/>
              <w:bottom w:val="single" w:sz="4" w:space="0" w:color="FFFFFF"/>
              <w:right w:val="single" w:sz="4" w:space="0" w:color="FFFFFF"/>
            </w:tcBorders>
            <w:shd w:val="clear" w:color="000000" w:fill="333F4F"/>
            <w:vAlign w:val="center"/>
            <w:hideMark/>
          </w:tcPr>
          <w:p w:rsidR="00315C79" w:rsidRPr="007066B7" w:rsidRDefault="00315C79" w:rsidP="006F5130">
            <w:pPr>
              <w:spacing w:after="0" w:line="240" w:lineRule="auto"/>
              <w:jc w:val="center"/>
              <w:rPr>
                <w:rFonts w:ascii="Lato" w:eastAsia="Times New Roman" w:hAnsi="Lato"/>
                <w:b/>
                <w:bCs/>
                <w:color w:val="FFFFFF"/>
                <w:sz w:val="20"/>
                <w:szCs w:val="20"/>
                <w:lang w:eastAsia="es-GT"/>
              </w:rPr>
            </w:pPr>
            <w:r w:rsidRPr="007066B7">
              <w:rPr>
                <w:rFonts w:ascii="Lato" w:eastAsia="Times New Roman" w:hAnsi="Lato"/>
                <w:b/>
                <w:bCs/>
                <w:color w:val="FFFFFF"/>
                <w:sz w:val="20"/>
                <w:szCs w:val="20"/>
                <w:lang w:eastAsia="es-GT"/>
              </w:rPr>
              <w:t>RENGL</w:t>
            </w:r>
            <w:r w:rsidR="006F5130">
              <w:rPr>
                <w:rFonts w:ascii="Lato" w:eastAsia="Times New Roman" w:hAnsi="Lato"/>
                <w:b/>
                <w:bCs/>
                <w:color w:val="FFFFFF"/>
                <w:sz w:val="20"/>
                <w:szCs w:val="20"/>
                <w:lang w:eastAsia="es-GT"/>
              </w:rPr>
              <w:t>Ó</w:t>
            </w:r>
            <w:r w:rsidRPr="007066B7">
              <w:rPr>
                <w:rFonts w:ascii="Lato" w:eastAsia="Times New Roman" w:hAnsi="Lato"/>
                <w:b/>
                <w:bCs/>
                <w:color w:val="FFFFFF"/>
                <w:sz w:val="20"/>
                <w:szCs w:val="20"/>
                <w:lang w:eastAsia="es-GT"/>
              </w:rPr>
              <w:t>N</w:t>
            </w:r>
          </w:p>
        </w:tc>
        <w:tc>
          <w:tcPr>
            <w:tcW w:w="0" w:type="auto"/>
            <w:tcBorders>
              <w:top w:val="single" w:sz="4" w:space="0" w:color="FFFFFF"/>
              <w:left w:val="nil"/>
              <w:bottom w:val="single" w:sz="4" w:space="0" w:color="FFFFFF"/>
              <w:right w:val="single" w:sz="4" w:space="0" w:color="FFFFFF"/>
            </w:tcBorders>
            <w:shd w:val="clear" w:color="000000" w:fill="333F4F"/>
            <w:vAlign w:val="center"/>
            <w:hideMark/>
          </w:tcPr>
          <w:p w:rsidR="00315C79" w:rsidRPr="007066B7" w:rsidRDefault="00315C79" w:rsidP="00C45835">
            <w:pPr>
              <w:spacing w:after="0" w:line="240" w:lineRule="auto"/>
              <w:jc w:val="center"/>
              <w:rPr>
                <w:rFonts w:ascii="Lato" w:eastAsia="Times New Roman" w:hAnsi="Lato"/>
                <w:b/>
                <w:bCs/>
                <w:color w:val="FFFFFF"/>
                <w:sz w:val="20"/>
                <w:szCs w:val="20"/>
                <w:lang w:eastAsia="es-GT"/>
              </w:rPr>
            </w:pPr>
            <w:r w:rsidRPr="007066B7">
              <w:rPr>
                <w:rFonts w:ascii="Lato" w:eastAsia="Times New Roman" w:hAnsi="Lato"/>
                <w:b/>
                <w:bCs/>
                <w:color w:val="FFFFFF"/>
                <w:sz w:val="20"/>
                <w:szCs w:val="20"/>
                <w:lang w:eastAsia="es-GT"/>
              </w:rPr>
              <w:t>NOMBRE</w:t>
            </w:r>
          </w:p>
        </w:tc>
        <w:tc>
          <w:tcPr>
            <w:tcW w:w="0" w:type="auto"/>
            <w:tcBorders>
              <w:top w:val="single" w:sz="4" w:space="0" w:color="FFFFFF"/>
              <w:left w:val="nil"/>
              <w:bottom w:val="single" w:sz="4" w:space="0" w:color="FFFFFF"/>
              <w:right w:val="single" w:sz="4" w:space="0" w:color="FFFFFF"/>
            </w:tcBorders>
            <w:shd w:val="clear" w:color="000000" w:fill="333F4F"/>
            <w:vAlign w:val="center"/>
            <w:hideMark/>
          </w:tcPr>
          <w:p w:rsidR="00315C79" w:rsidRPr="007066B7" w:rsidRDefault="00315C79" w:rsidP="006F5130">
            <w:pPr>
              <w:spacing w:after="0" w:line="240" w:lineRule="auto"/>
              <w:jc w:val="center"/>
              <w:rPr>
                <w:rFonts w:ascii="Lato" w:eastAsia="Times New Roman" w:hAnsi="Lato"/>
                <w:b/>
                <w:bCs/>
                <w:color w:val="FFFFFF"/>
                <w:sz w:val="20"/>
                <w:szCs w:val="20"/>
                <w:lang w:eastAsia="es-GT"/>
              </w:rPr>
            </w:pPr>
            <w:r w:rsidRPr="007066B7">
              <w:rPr>
                <w:rFonts w:ascii="Lato" w:eastAsia="Times New Roman" w:hAnsi="Lato"/>
                <w:b/>
                <w:bCs/>
                <w:color w:val="FFFFFF"/>
                <w:sz w:val="20"/>
                <w:szCs w:val="20"/>
                <w:lang w:eastAsia="es-GT"/>
              </w:rPr>
              <w:t>DESCRIPCI</w:t>
            </w:r>
            <w:r w:rsidR="006F5130">
              <w:rPr>
                <w:rFonts w:ascii="Lato" w:eastAsia="Times New Roman" w:hAnsi="Lato"/>
                <w:b/>
                <w:bCs/>
                <w:color w:val="FFFFFF"/>
                <w:sz w:val="20"/>
                <w:szCs w:val="20"/>
                <w:lang w:eastAsia="es-GT"/>
              </w:rPr>
              <w:t>Ó</w:t>
            </w:r>
            <w:r w:rsidRPr="007066B7">
              <w:rPr>
                <w:rFonts w:ascii="Lato" w:eastAsia="Times New Roman" w:hAnsi="Lato"/>
                <w:b/>
                <w:bCs/>
                <w:color w:val="FFFFFF"/>
                <w:sz w:val="20"/>
                <w:szCs w:val="20"/>
                <w:lang w:eastAsia="es-GT"/>
              </w:rPr>
              <w:t>N</w:t>
            </w:r>
          </w:p>
        </w:tc>
        <w:tc>
          <w:tcPr>
            <w:tcW w:w="0" w:type="auto"/>
            <w:tcBorders>
              <w:top w:val="single" w:sz="4" w:space="0" w:color="FFFFFF"/>
              <w:left w:val="nil"/>
              <w:bottom w:val="single" w:sz="4" w:space="0" w:color="FFFFFF"/>
              <w:right w:val="single" w:sz="4" w:space="0" w:color="FFFFFF"/>
            </w:tcBorders>
            <w:shd w:val="clear" w:color="000000" w:fill="333F4F"/>
            <w:vAlign w:val="center"/>
            <w:hideMark/>
          </w:tcPr>
          <w:p w:rsidR="00315C79" w:rsidRPr="007066B7" w:rsidRDefault="006F5130" w:rsidP="00C45835">
            <w:pPr>
              <w:spacing w:after="0" w:line="240" w:lineRule="auto"/>
              <w:jc w:val="center"/>
              <w:rPr>
                <w:rFonts w:ascii="Lato" w:eastAsia="Times New Roman" w:hAnsi="Lato"/>
                <w:b/>
                <w:bCs/>
                <w:color w:val="FFFFFF"/>
                <w:sz w:val="20"/>
                <w:szCs w:val="20"/>
                <w:lang w:eastAsia="es-GT"/>
              </w:rPr>
            </w:pPr>
            <w:r>
              <w:rPr>
                <w:rFonts w:ascii="Lato" w:eastAsia="Times New Roman" w:hAnsi="Lato"/>
                <w:b/>
                <w:bCs/>
                <w:color w:val="FFFFFF"/>
                <w:sz w:val="20"/>
                <w:szCs w:val="20"/>
                <w:lang w:eastAsia="es-GT"/>
              </w:rPr>
              <w:t>NOMBRE DE PRESENTACIÓ</w:t>
            </w:r>
            <w:r w:rsidR="00315C79" w:rsidRPr="007066B7">
              <w:rPr>
                <w:rFonts w:ascii="Lato" w:eastAsia="Times New Roman" w:hAnsi="Lato"/>
                <w:b/>
                <w:bCs/>
                <w:color w:val="FFFFFF"/>
                <w:sz w:val="20"/>
                <w:szCs w:val="20"/>
                <w:lang w:eastAsia="es-GT"/>
              </w:rPr>
              <w:t>N</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1-H</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INGRESOS A ALMACEN 1H.</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63-A2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FORMULARIOS 63-A2  INGRESOS VARIOS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Solicitud de Compra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FORMULARIO DE SOLICITUD DE COMPRA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Pedido y Remesa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ORDEN  DE PEDIDO Y REMESA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Tarjeta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TARJETAS DE ALMACEN CARDEX</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Despacho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FORMULARIOS DE DESPACHO DE COMBUSTIBLE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Visas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VISAS ESTAMPADAS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Visas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VISAS TIPO STICKERS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Orden de Compra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BLOCK DE ORDEN DE COMPRA Y PAGO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Hoja de Seguridad</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HOJAS DE SEGURIDAD PARA RESIDENTE PERMANENTE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Nombramiento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NOMBRAMIENTOS DE COMISION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Paso Ágil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TICKET PARA CONTROL MIGRATORIO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Cobros Privativos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IGM-1-CCC-S-V</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Pase Local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IGM-2-CCC-S-V</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Tarjeta Turismo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IGM-3-CCC-S-V</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Azúcar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Blanca;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Sobre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Café</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Tostado y molido; Sabor: Clásico;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Agua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Purificada;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Botella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Agua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Purificada;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Botella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Botas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Negro; Material: Hule; Talla: 39;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Par</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continuo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9.5 Pulgadas;  Clase: Rayado;  Largo: 11 Pulgadas;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bond</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Color: Blanco;  Gramaje: 75 Gramos;  Tamaño: Oficio;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bond</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8.5 Pulgadas;  Color: Blanco;  Gramaje: 120 Gramos;  Largo: 13 Pulgadas;  Tamaño: Oficio;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bond</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Color: Blanco;  Gramaje: 75 Gramos;  Tamaño: Carta;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membretado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Gramaje: 90;  Tamaño: Carta;  Tipo: Bond;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membretado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Gramaje: 90;  Tamaño: Carta;  Tipo: Bond;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membretado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Gramaje: 90;  Tamaño: Oficio;  Tipo: Bond;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membretado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Gramaje: 90;  Tamaño: Oficio;  Tipo: Bond;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Etiqueta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Ancho: 1/2 pulgada; Compatibilidad de impresión: </w:t>
            </w:r>
            <w:proofErr w:type="spellStart"/>
            <w:r w:rsidRPr="007066B7">
              <w:rPr>
                <w:rFonts w:ascii="Lato" w:eastAsia="Times New Roman" w:hAnsi="Lato"/>
                <w:color w:val="000000"/>
                <w:sz w:val="20"/>
                <w:szCs w:val="20"/>
                <w:lang w:eastAsia="es-GT"/>
              </w:rPr>
              <w:t>Inkjet</w:t>
            </w:r>
            <w:proofErr w:type="spellEnd"/>
            <w:r w:rsidRPr="007066B7">
              <w:rPr>
                <w:rFonts w:ascii="Lato" w:eastAsia="Times New Roman" w:hAnsi="Lato"/>
                <w:color w:val="000000"/>
                <w:sz w:val="20"/>
                <w:szCs w:val="20"/>
                <w:lang w:eastAsia="es-GT"/>
              </w:rPr>
              <w:t>; Largo: 1 3/4 pulgada; Tipo: Adhesivo;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carbón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8.5 pulgadas;  Largo: 11 pulgadas;  Tipo: Carta;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carbón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8.5 pulgadas;  Largo: 13 pulgadas;  Tipo: Oficio;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Manila; Tamaño: Carta;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Varios; Material: Cartón; Tamaño: Oficio; Tipo: Colgante;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Varios; Material: Cartón; Tamaño: Carta; Tipo: Colgante;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Manila; Tamaño: Oficio;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46 Centímetro;  Largo: 47 Centímetro;  Material: Cartón corrugado;  Profundidad: 30 Centímetro;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Masking</w:t>
            </w:r>
            <w:proofErr w:type="spellEnd"/>
            <w:r w:rsidRPr="007066B7">
              <w:rPr>
                <w:rFonts w:ascii="Lato" w:eastAsia="Times New Roman" w:hAnsi="Lato"/>
                <w:color w:val="000000"/>
                <w:sz w:val="20"/>
                <w:szCs w:val="20"/>
                <w:lang w:eastAsia="es-GT"/>
              </w:rPr>
              <w:t xml:space="preserve"> tape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2 Pulgadas(s);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Rollo</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Sobre de papel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Alto: 9 Pulgadas;  Ancho: 6 3/4 pulgadas;  Gramaje: 80;  Solapa: Autoadhesiva;  Tipo: Bond;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Sobre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Clase: Manila;  Tamaño: Carta;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Sobre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Manila; Tamaño: Oficio;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Sobre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Manila; Tamaño: Extra oficio;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Sobre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Manila; Tamaño: Media carta;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Sobre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Papel bond; Tamaño: Oficio; Uso: Oficina;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higiénico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90 Milímetro;  Clase: Jumbo;  Hoja: Simple;  Largo: 500 Metro;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Toalla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7.75 Pulgadas(s); Largo: 800 Pies(s); Material: Papel; Tipo: Rollo;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Servilletas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Blanca; Diseño: Liso; Material: Papel; Tamaño: Pequeña;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Archivador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Cartón; Tamaño: Carta;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Bloc</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Amarillo; Diseño: Líneas; Hojas: 70; Material: Papel; Tamaño: Oficio;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Bloc adhesivo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3 Pulgadas(s); Largo: 3 Pulgadas(s); Número de hojas: 100; Tipo: Notas;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Bloc adhesivo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1 1/2 pulgada; Largo: 2 Pulgadas(s); Número de hojas: 100; Uso: Notas;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Bloc adhesivo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5 Pulgadas;  Largo: 3 Pulgadas;  Número de hojas: 100;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Archivador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Cartón; Tamaño: Oficio;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Libreta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Cantidad de hojas: 70; Estilo: Engargolado; Material: Papel bond; Pasta: Cartón; Tamaño: Media carta; Uso: Taquigrafía;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Libro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Diseño: Empastado; Hojas: 200; Tamaño: Estándar; Uso: Actas;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Libro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Diseño: Empastado; Hojas: 100; Tamaño: Estándar; Uso: Actas;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Suscripción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Periódico; Periodicidad: Anual;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Banda elástica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1/8 pulgadas; Largo: 3 1/2 pulgadas; Número: 33;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Bolsa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Guantes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G80; Material: Hule; Talla: 9; Tipo: Manga larga; Uso: Limpieza;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Par</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Alcohol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Clase: </w:t>
            </w:r>
            <w:proofErr w:type="spellStart"/>
            <w:r w:rsidRPr="007066B7">
              <w:rPr>
                <w:rFonts w:ascii="Lato" w:eastAsia="Times New Roman" w:hAnsi="Lato"/>
                <w:color w:val="000000"/>
                <w:sz w:val="20"/>
                <w:szCs w:val="20"/>
                <w:lang w:eastAsia="es-GT"/>
              </w:rPr>
              <w:t>Antibacterial</w:t>
            </w:r>
            <w:proofErr w:type="spellEnd"/>
            <w:r w:rsidRPr="007066B7">
              <w:rPr>
                <w:rFonts w:ascii="Lato" w:eastAsia="Times New Roman" w:hAnsi="Lato"/>
                <w:color w:val="000000"/>
                <w:sz w:val="20"/>
                <w:szCs w:val="20"/>
                <w:lang w:eastAsia="es-GT"/>
              </w:rPr>
              <w:t>; Tipo: Gel;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Alcohol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Clase: </w:t>
            </w:r>
            <w:proofErr w:type="spellStart"/>
            <w:r w:rsidRPr="007066B7">
              <w:rPr>
                <w:rFonts w:ascii="Lato" w:eastAsia="Times New Roman" w:hAnsi="Lato"/>
                <w:color w:val="000000"/>
                <w:sz w:val="20"/>
                <w:szCs w:val="20"/>
                <w:lang w:eastAsia="es-GT"/>
              </w:rPr>
              <w:t>Antibacterial</w:t>
            </w:r>
            <w:proofErr w:type="spellEnd"/>
            <w:r w:rsidRPr="007066B7">
              <w:rPr>
                <w:rFonts w:ascii="Lato" w:eastAsia="Times New Roman" w:hAnsi="Lato"/>
                <w:color w:val="000000"/>
                <w:sz w:val="20"/>
                <w:szCs w:val="20"/>
                <w:lang w:eastAsia="es-GT"/>
              </w:rPr>
              <w:t>; Tipo: Gel;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Destapa drenaje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Consistencia: Líquido; Finalidad: Destapa inodoros, fregaderos y cañerías obstruidas;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Cloro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Consistencia: Líquida;  Uso: Limpieza;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Cloro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Consistencia: Líquida;  Uso: Limpieza;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Alcohol etílico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Concentración: 99%; Estado: Líquido; Vía de administración: Tópica;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Dicloro</w:t>
            </w:r>
            <w:proofErr w:type="spellEnd"/>
            <w:r w:rsidRPr="007066B7">
              <w:rPr>
                <w:rFonts w:ascii="Lato" w:eastAsia="Times New Roman" w:hAnsi="Lato"/>
                <w:color w:val="000000"/>
                <w:sz w:val="20"/>
                <w:szCs w:val="20"/>
                <w:lang w:eastAsia="es-GT"/>
              </w:rPr>
              <w:t xml:space="preserve"> </w:t>
            </w:r>
            <w:proofErr w:type="spellStart"/>
            <w:r w:rsidRPr="007066B7">
              <w:rPr>
                <w:rFonts w:ascii="Lato" w:eastAsia="Times New Roman" w:hAnsi="Lato"/>
                <w:color w:val="000000"/>
                <w:sz w:val="20"/>
                <w:szCs w:val="20"/>
                <w:lang w:eastAsia="es-GT"/>
              </w:rPr>
              <w:t>isocianurato</w:t>
            </w:r>
            <w:proofErr w:type="spellEnd"/>
            <w:r w:rsidRPr="007066B7">
              <w:rPr>
                <w:rFonts w:ascii="Lato" w:eastAsia="Times New Roman" w:hAnsi="Lato"/>
                <w:color w:val="000000"/>
                <w:sz w:val="20"/>
                <w:szCs w:val="20"/>
                <w:lang w:eastAsia="es-GT"/>
              </w:rPr>
              <w:t xml:space="preserve"> de sodio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Consistencia: Líquida;  Uso: Desinfectante multiusos y limpieza de superficies;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Dicloro</w:t>
            </w:r>
            <w:proofErr w:type="spellEnd"/>
            <w:r w:rsidRPr="007066B7">
              <w:rPr>
                <w:rFonts w:ascii="Lato" w:eastAsia="Times New Roman" w:hAnsi="Lato"/>
                <w:color w:val="000000"/>
                <w:sz w:val="20"/>
                <w:szCs w:val="20"/>
                <w:lang w:eastAsia="es-GT"/>
              </w:rPr>
              <w:t xml:space="preserve"> </w:t>
            </w:r>
            <w:proofErr w:type="spellStart"/>
            <w:r w:rsidRPr="007066B7">
              <w:rPr>
                <w:rFonts w:ascii="Lato" w:eastAsia="Times New Roman" w:hAnsi="Lato"/>
                <w:color w:val="000000"/>
                <w:sz w:val="20"/>
                <w:szCs w:val="20"/>
                <w:lang w:eastAsia="es-GT"/>
              </w:rPr>
              <w:t>isocianurato</w:t>
            </w:r>
            <w:proofErr w:type="spellEnd"/>
            <w:r w:rsidRPr="007066B7">
              <w:rPr>
                <w:rFonts w:ascii="Lato" w:eastAsia="Times New Roman" w:hAnsi="Lato"/>
                <w:color w:val="000000"/>
                <w:sz w:val="20"/>
                <w:szCs w:val="20"/>
                <w:lang w:eastAsia="es-GT"/>
              </w:rPr>
              <w:t xml:space="preserve"> de sodio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Consistencia: Líquida;  Uso: Desinfectante multiusos y limpieza de superficies;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Dicloro</w:t>
            </w:r>
            <w:proofErr w:type="spellEnd"/>
            <w:r w:rsidRPr="007066B7">
              <w:rPr>
                <w:rFonts w:ascii="Lato" w:eastAsia="Times New Roman" w:hAnsi="Lato"/>
                <w:color w:val="000000"/>
                <w:sz w:val="20"/>
                <w:szCs w:val="20"/>
                <w:lang w:eastAsia="es-GT"/>
              </w:rPr>
              <w:t xml:space="preserve"> </w:t>
            </w:r>
            <w:proofErr w:type="spellStart"/>
            <w:r w:rsidRPr="007066B7">
              <w:rPr>
                <w:rFonts w:ascii="Lato" w:eastAsia="Times New Roman" w:hAnsi="Lato"/>
                <w:color w:val="000000"/>
                <w:sz w:val="20"/>
                <w:szCs w:val="20"/>
                <w:lang w:eastAsia="es-GT"/>
              </w:rPr>
              <w:t>isocianurato</w:t>
            </w:r>
            <w:proofErr w:type="spellEnd"/>
            <w:r w:rsidRPr="007066B7">
              <w:rPr>
                <w:rFonts w:ascii="Lato" w:eastAsia="Times New Roman" w:hAnsi="Lato"/>
                <w:color w:val="000000"/>
                <w:sz w:val="20"/>
                <w:szCs w:val="20"/>
                <w:lang w:eastAsia="es-GT"/>
              </w:rPr>
              <w:t xml:space="preserve"> de sodio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Consistencia: Líquida;  Uso: Desinfectante multiusos y limpieza de superficies;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Insecticida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Consistencia: Líquido; Uso: Doméstico;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Color: Negro; Material: Roll </w:t>
            </w:r>
            <w:proofErr w:type="spellStart"/>
            <w:r w:rsidRPr="007066B7">
              <w:rPr>
                <w:rFonts w:ascii="Lato" w:eastAsia="Times New Roman" w:hAnsi="Lato"/>
                <w:color w:val="000000"/>
                <w:sz w:val="20"/>
                <w:szCs w:val="20"/>
                <w:lang w:eastAsia="es-GT"/>
              </w:rPr>
              <w:t>on</w:t>
            </w:r>
            <w:proofErr w:type="spellEnd"/>
            <w:r w:rsidRPr="007066B7">
              <w:rPr>
                <w:rFonts w:ascii="Lato" w:eastAsia="Times New Roman" w:hAnsi="Lato"/>
                <w:color w:val="000000"/>
                <w:sz w:val="20"/>
                <w:szCs w:val="20"/>
                <w:lang w:eastAsia="es-GT"/>
              </w:rPr>
              <w:t>; Uso: Almohadilla sello;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Dc-150 Bk;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Dc-150 C; Color: Cian;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Dc-150 Y;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73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Dc-150 M; Color:  Magenta;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Tn114; Color:  Negro; Uso:  Fotocopiadora;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Al-100tdn; Color:  Negro; Uso:  Fotocopiadora;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Scx-D6345a; Color:  Negro; Uso:  Impresora Multifuncional;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Código:  </w:t>
            </w:r>
            <w:proofErr w:type="spellStart"/>
            <w:r w:rsidRPr="007066B7">
              <w:rPr>
                <w:rFonts w:ascii="Lato" w:eastAsia="Times New Roman" w:hAnsi="Lato"/>
                <w:color w:val="000000"/>
                <w:sz w:val="20"/>
                <w:szCs w:val="20"/>
                <w:lang w:eastAsia="es-GT"/>
              </w:rPr>
              <w:t>Scx</w:t>
            </w:r>
            <w:proofErr w:type="spellEnd"/>
            <w:r w:rsidRPr="007066B7">
              <w:rPr>
                <w:rFonts w:ascii="Lato" w:eastAsia="Times New Roman" w:hAnsi="Lato"/>
                <w:color w:val="000000"/>
                <w:sz w:val="20"/>
                <w:szCs w:val="20"/>
                <w:lang w:eastAsia="es-GT"/>
              </w:rPr>
              <w:t xml:space="preserve"> D6555a; Color:  Negro; Uso:  Fotocopiadora;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C9352al  No. 22; Color:  Tricolor;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Q5949a;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C9351a; Color:  Negro; Uso:  Impresora; Número: 21;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Q7553a; Color:  Negro; Uso:  Impresora; Número:  53a;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E250a11l;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Cb540a;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Recarga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Cb541a; Color: Cian;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Recarga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Cb542a;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Recarga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Cb543a; Color:  Magenta;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Recarga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Ce505a; Color:  Negro; Uso:  Impresora; Número:  05a;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T082220; Color: Cian;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T082320; Color:  Magenta;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T082420;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T082520; Color:  Cian Claro;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T082620; Color:  Magenta Claro;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T082120;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Ce278a; Color:  Negro; Uso:  Impresora; Número:  78a;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95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Ce400a;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Ce401a; Color:  Cian;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Ce402a; Color:  Amarillo; Uso:  Impresora;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Ce403a; Color:  Magenta; Uso:  Impresora;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Cf280x; Color:  Negro; Uso:  Impresora;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T673420;  Color: Amarillo;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T673320;  Color: Magenta;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T673220;  Color: Cian;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T673120;  Color: Negro;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T673520;  Color: Cian claro;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T673620;  Color: Magenta claro;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Ce390a;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T664220;  Color: Cian;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T664320; Color:  Magenta;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T664420;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T664120;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T504120-Al;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T504320-Al; Color:  Magenta;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T504220-Al; Color:  Cian;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T504420-Al;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F6v29al; Color:  Negro; Uso:  Impresora; Número: 664;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F6v28al; Color:  Tricolor; Uso:  Impresora; Número: 664;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Código:  Cf281a; Color:  Negro; Uso:  </w:t>
            </w:r>
            <w:r w:rsidRPr="007066B7">
              <w:rPr>
                <w:rFonts w:ascii="Lato" w:eastAsia="Times New Roman" w:hAnsi="Lato"/>
                <w:color w:val="000000"/>
                <w:sz w:val="20"/>
                <w:szCs w:val="20"/>
                <w:lang w:eastAsia="es-GT"/>
              </w:rPr>
              <w:lastRenderedPageBreak/>
              <w:t>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118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T544120-Al;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T544220-Al; Color:  Cian;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T544320-Al; Color:  Magenta; Uso:  Impresora;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T544420-Al; Color:  Amarillo; Uso:  Impresora;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L0s71al;  Color: Negro;  Número: 954xl;  Uso: Impresora;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L0s62al; Color:  Cian; Uso:  Impresora; Número:  954xl;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L0s65al; Color:  Magenta; Uso:  Impresora; Número:  954xl;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L0s68al; Color:  Amarillo; Uso:  Impresora; Número:  954xl;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Tk-1175; Color:  Negro; Uso:  Impresora Multifuncional;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Negro; Tipo: Gotero; Uso: Almohadilla sello;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Azul; Tipo: Gotero; Uso: Almohadilla;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Color: Varios;  Tipo: Gotero;  Uso: Almohadilla;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Frasco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Rojo; Tipo: Gotero; Uso: Almohadilla;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de cartucho: Ce250a;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Ce251a; Color: Cian;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de cartucho: Ce252a;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de cartucho: Ce253a; Color: Magenta;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Cc364a; Color:  Negro; Uso:  Impresora; Número:  64a;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83a;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Cf400a; Color:  Negro; Uso:  Impresora; Número:  201a;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138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Cf401a; Color:  Cian; Uso:  Impresora; Número:  201a;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Cf402a; Color:  Amarillo; Uso:  Impresora; Número:  201a;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Cf403a; Color:  Magenta; Uso:  Impresora; Número:  201a;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Ce255a;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Cf287a; Color:  Negro; Uso:  Impresora;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Cf226x;  Color: Negro;  Número: 26x;  Uso: Impresora;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524h; Color:  Negro; Uso:  Impresora;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Varios; Material: Plástico; Tamaño: Carta;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Plástico; Tamaño: Oficio; Uso: Oficina;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Cordel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Grosor: 4.5 Milímetro;  Largo: 200 Metro;  Material: Plástico;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Rollo</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Protector para hojas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Transparente; Material: Plástico; Tamaño: Carta; Uso: Oficina;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Protector para hojas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Transparente; Material: Plástico; Tamaño: Oficio; Uso: Oficina;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Acetato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Micras: 10; Tamaño: Carta; Uso: Impresora láser;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Bolsa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Plástico; Tamaño: Extra grande; Uso: Basura;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Atomizador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Capacidad: 1 Litro(s); Material: Plástico;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Bolsa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Plástico; Tamaño: Pequeña; Uso: Basura;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Bolsa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Capacidad: 8 galón (gal); Material: Plástico; Uso: Basura;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Alto: 30 Centímetro;  Ancho: 40 Centímetro;  Incluye: Tapadera;  Largo: 60 Centímetro;  Material: Plástico;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Cuchara desechable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Plástico;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289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Basurero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Capacidad: 4.5 Galón(s); Material: Malla de acero inoxidable;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Almohadilla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7.5 Centímetro(s); Largo: 11.5 Centímetro(s); Material: Base de plástico y fieltro; Uso: Sello;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159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Goma de pegar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Consistencia: Barra;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Tubo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Base para calendario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Acrílico; Uso: Escritorio;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Taco calendario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9.2 Centímetro(s); Largo: 13.8 Centímetro(s);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Dispensador de cinta adhesiva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Diámetro de aro: 3/4 pulgada;  Material: Plástico;  Tipo: De escritorio;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Lapicero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de punta: Tungsteno; Tinta: Tinta líquida; Tipo de punta: Mediano;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Borrador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Blanco; Uso: Lápiz;</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Borrador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Blanco; Tipo: Bolígrafo con cepillo; Uso: Lápiz;</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Clip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Metal (sin forro); Tamaño: Estándar;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Clip</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Metal (sin forro); Tamaño: Jumbo;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Fastener</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Metal;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Lapicero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de punta: Tungsteno; Tinta: Tinta líquida; Tipo de punta: Mediano;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Grapa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Característica: Estándar; Dimensión: 26/6 mm;</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Corrector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Característica: Líquido tipo pluma;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Lapicero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de punta: Tungsteno; Tinta: Tinta líquida; Tipo de punta: Mediano;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Engrapadora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Metal; Tamaño: Grande;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9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Engrapadora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Adaptable: A grapas de 9 a 23 milímetros;  Capacidad máxima de engrapado: 210 hojas;  Material: Metal;  Tipo: Industrial;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Goma de pegar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Consistencia: Líquida;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Punta: Biselada; Tipo: Permanente;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Punta: Biselada; Tipo: Permanente;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Lápiz</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Material: Madera; No: 2; Tipo: </w:t>
            </w:r>
            <w:proofErr w:type="spellStart"/>
            <w:r w:rsidRPr="007066B7">
              <w:rPr>
                <w:rFonts w:ascii="Lato" w:eastAsia="Times New Roman" w:hAnsi="Lato"/>
                <w:color w:val="000000"/>
                <w:sz w:val="20"/>
                <w:szCs w:val="20"/>
                <w:lang w:eastAsia="es-GT"/>
              </w:rPr>
              <w:t>Hb</w:t>
            </w:r>
            <w:proofErr w:type="spellEnd"/>
            <w:r w:rsidRPr="007066B7">
              <w:rPr>
                <w:rFonts w:ascii="Lato" w:eastAsia="Times New Roman" w:hAnsi="Lato"/>
                <w:color w:val="000000"/>
                <w:sz w:val="20"/>
                <w:szCs w:val="20"/>
                <w:lang w:eastAsia="es-GT"/>
              </w:rPr>
              <w:t>;</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Característica: Punto grueso biselado; Color: Amarillo; Uso: Resaltador;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Punta: Biselada; Tipo: Permanente;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Humedecedor</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Glicerina; Uso: Dedos;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Foliadora (numeradora)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Cantidad de dígitos: 6; Tipo: Automático;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Perforador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Capacidad: 25 hojas; Incluye: Regla para medir papel; Material: Metal; Tamaño: Estándar; Tipo: 2 agujeros;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184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Perforador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Agujeros: 2 ;  Capacidad de perforación: 200 hojas;  Material: Metal;  Tipo: Industrial;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9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Portaminas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Cuerpo/barril: Acero inoxidable; Dimensión de la mina: 0.5 Milímetro(s); Empuñadura/</w:t>
            </w:r>
            <w:proofErr w:type="spellStart"/>
            <w:r w:rsidRPr="007066B7">
              <w:rPr>
                <w:rFonts w:ascii="Lato" w:eastAsia="Times New Roman" w:hAnsi="Lato"/>
                <w:color w:val="000000"/>
                <w:sz w:val="20"/>
                <w:szCs w:val="20"/>
                <w:lang w:eastAsia="es-GT"/>
              </w:rPr>
              <w:t>grip</w:t>
            </w:r>
            <w:proofErr w:type="spellEnd"/>
            <w:r w:rsidRPr="007066B7">
              <w:rPr>
                <w:rFonts w:ascii="Lato" w:eastAsia="Times New Roman" w:hAnsi="Lato"/>
                <w:color w:val="000000"/>
                <w:sz w:val="20"/>
                <w:szCs w:val="20"/>
                <w:lang w:eastAsia="es-GT"/>
              </w:rPr>
              <w:t>: Si; Goma de borrar: Si; Punta retráctil: Si;</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Mina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Negro; Dimensión: 0.5 Milímetro(s);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Tubo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Regla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Longitud: 30 Centímetro;  Material: Aluminio;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Tape (cinta adhesiva)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2 Pulgadas(s); Largo: 100 Metro(s); Tipo: Transparente;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Rollo</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Tape mágico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3/4 pulgadas;  Largo: 33 Metro;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Rollo</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Sacagrapa</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Tipo: De uña;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Sacapuntas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Con depósito: No; Número de orificios: 2; Tipo: Metálico;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Tijera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Largo: 20 Centímetro(s); Mango: Plástico; Material: Acero inoxidable;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Característica: Punta biselada; Color: Naranja; Uso: Resaltador;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Verde; Uso: Resaltador;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Clip</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Dimensión: 19 Milímetro(s); Material: Metal; Tipo: </w:t>
            </w:r>
            <w:proofErr w:type="spellStart"/>
            <w:r w:rsidRPr="007066B7">
              <w:rPr>
                <w:rFonts w:ascii="Lato" w:eastAsia="Times New Roman" w:hAnsi="Lato"/>
                <w:color w:val="000000"/>
                <w:sz w:val="20"/>
                <w:szCs w:val="20"/>
                <w:lang w:eastAsia="es-GT"/>
              </w:rPr>
              <w:t>Binder</w:t>
            </w:r>
            <w:proofErr w:type="spellEnd"/>
            <w:r w:rsidRPr="007066B7">
              <w:rPr>
                <w:rFonts w:ascii="Lato" w:eastAsia="Times New Roman" w:hAnsi="Lato"/>
                <w:color w:val="000000"/>
                <w:sz w:val="20"/>
                <w:szCs w:val="20"/>
                <w:lang w:eastAsia="es-GT"/>
              </w:rPr>
              <w:t>;</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Clip</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Dimensión: 25 Milímetro(s); Material: Metal; Tipo: </w:t>
            </w:r>
            <w:proofErr w:type="spellStart"/>
            <w:r w:rsidRPr="007066B7">
              <w:rPr>
                <w:rFonts w:ascii="Lato" w:eastAsia="Times New Roman" w:hAnsi="Lato"/>
                <w:color w:val="000000"/>
                <w:sz w:val="20"/>
                <w:szCs w:val="20"/>
                <w:lang w:eastAsia="es-GT"/>
              </w:rPr>
              <w:t>Binder</w:t>
            </w:r>
            <w:proofErr w:type="spellEnd"/>
            <w:r w:rsidRPr="007066B7">
              <w:rPr>
                <w:rFonts w:ascii="Lato" w:eastAsia="Times New Roman" w:hAnsi="Lato"/>
                <w:color w:val="000000"/>
                <w:sz w:val="20"/>
                <w:szCs w:val="20"/>
                <w:lang w:eastAsia="es-GT"/>
              </w:rPr>
              <w:t>;</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Clip</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Dimensión: 51 Milímetro(s); Material: Metal; Tipo: </w:t>
            </w:r>
            <w:proofErr w:type="spellStart"/>
            <w:r w:rsidRPr="007066B7">
              <w:rPr>
                <w:rFonts w:ascii="Lato" w:eastAsia="Times New Roman" w:hAnsi="Lato"/>
                <w:color w:val="000000"/>
                <w:sz w:val="20"/>
                <w:szCs w:val="20"/>
                <w:lang w:eastAsia="es-GT"/>
              </w:rPr>
              <w:t>Binder</w:t>
            </w:r>
            <w:proofErr w:type="spellEnd"/>
            <w:r w:rsidRPr="007066B7">
              <w:rPr>
                <w:rFonts w:ascii="Lato" w:eastAsia="Times New Roman" w:hAnsi="Lato"/>
                <w:color w:val="000000"/>
                <w:sz w:val="20"/>
                <w:szCs w:val="20"/>
                <w:lang w:eastAsia="es-GT"/>
              </w:rPr>
              <w:t>;</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Rosado; Uso: Resaltador;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Tabla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Gancho: Si; Material: Plástico; Material del gancho: Metal; Tamaño: Carta; Tipo de tabla: Shannon;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Tabla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Gancho: Si; Material: Plástico; Material del gancho: Metal; Tamaño: Oficio; Tipo de tabla: Shannon;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Dispensador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Capacidad: 100 clips; Diseño: Ergonómico; Magnético: Si; Material: Metálico; Uso: Clip;</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Tornillo para archivo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Material: Aluminio;  Tamaño: 2 Pulgadas;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Tornillo para archivo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Material: Aluminio;  Tamaño: 4 Pulgadas;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Tornillo para archivo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Aluminio; Tamaño: 1 Pulgadas(s);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Tornillo para </w:t>
            </w:r>
            <w:r w:rsidRPr="007066B7">
              <w:rPr>
                <w:rFonts w:ascii="Lato" w:eastAsia="Times New Roman" w:hAnsi="Lato"/>
                <w:color w:val="000000"/>
                <w:sz w:val="20"/>
                <w:szCs w:val="20"/>
                <w:lang w:eastAsia="es-GT"/>
              </w:rPr>
              <w:lastRenderedPageBreak/>
              <w:t>archivo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Material: Aluminio; Tamaño: 3 pulgadas;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206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Tornillo para archivo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Aluminio; Tamaño: 2.5 Pulgadas(s);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Tornillo para archivo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Material: Aluminio;  Tamaño: 1.5 Pulgadas;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Extensión de tornillo para archivo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Aluminio; Tamaño: 1 Pulgadas(s);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w:t>
            </w:r>
            <w:proofErr w:type="spellStart"/>
            <w:r w:rsidRPr="007066B7">
              <w:rPr>
                <w:rFonts w:ascii="Lato" w:eastAsia="Times New Roman" w:hAnsi="Lato"/>
                <w:color w:val="000000"/>
                <w:sz w:val="20"/>
                <w:szCs w:val="20"/>
                <w:lang w:eastAsia="es-GT"/>
              </w:rPr>
              <w:t>Fx</w:t>
            </w:r>
            <w:proofErr w:type="spellEnd"/>
            <w:r w:rsidRPr="007066B7">
              <w:rPr>
                <w:rFonts w:ascii="Lato" w:eastAsia="Times New Roman" w:hAnsi="Lato"/>
                <w:color w:val="000000"/>
                <w:sz w:val="20"/>
                <w:szCs w:val="20"/>
                <w:lang w:eastAsia="es-GT"/>
              </w:rPr>
              <w:t xml:space="preserve"> 890;  Color: Negro;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Lq-590ll;  Color: Negro;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Bd</w:t>
            </w:r>
            <w:proofErr w:type="spellEnd"/>
            <w:r w:rsidRPr="007066B7">
              <w:rPr>
                <w:rFonts w:ascii="Lato" w:eastAsia="Times New Roman" w:hAnsi="Lato"/>
                <w:color w:val="000000"/>
                <w:sz w:val="20"/>
                <w:szCs w:val="20"/>
                <w:lang w:eastAsia="es-GT"/>
              </w:rPr>
              <w:t>-r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Capacidad: 25 Gigabyte;  Carátula: Imprimible;  Velocidad de grabación: 16x;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Detergente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Abrasivo; Estado: Polvo;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Jabón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Especialidad: Quita grasa; Uso: Lavatrastos;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Desodorante ambiental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Tipo: Aerosol;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Limpia muebles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Propiedades: Pulidor;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Cepillo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Forma: Gusano; Material de cerdas: Plástico; Uso: Sanitario;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Aromatizante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Estado: Sólido; Forma: Pastilla; Uso: Sanitario;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Desinfectante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Aplicación: Inodoro; Aroma: Si; Clase: Pastilla;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Escoba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Plástico; Tamaño: Grande;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Cepillo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Plástico; Uso: Limpieza de ropa;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Esponja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Uso: Lavatrastos;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Cera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Estado: Líquido perfumado; Tipo: Antideslizante; Uso: Piso;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Detergente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Estado: Líquido; Uso: Lavandería;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Desinfectante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Aplicación: Piso; Aroma: Varios; Estado: Líquido;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Desinfectante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Estado: Líquido; Tipo: Biodegradable perfumador; Uso: Germicida y bactericida;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Jabón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Aplicación: Dispensador en spray; Consistencia: Líquido; Uso: Manos;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Detergente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Estado: Polvo;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Bolsa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Paño limpiador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67.5 Centímetro;  Largo: 73.5 Centímetro;  Material: Algodón;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Limpiavidrios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Estado: Líquido; Tipo: Biodegradable;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230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Toalla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45 Centímetro(s); Diseño de tela: Doble; Largo: 80 Centímetro(s); Material: Algodón; Uso: Trapear;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Uso: Basura;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Jabón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Tipo: Bola; Uso: Lavar ropa;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Jabón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Estado: Polvo;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Bolsa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Amonio cuaternario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Clase: Sin aroma;  Consistencia: Líquido;  Uso: Desinfectante;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Punta: Redonda; Uso: Pizarrón;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Punta: Redonda; Uso: Pizarrón;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Punta: Redonda; Uso: Pizarrón;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Punta: Redonda; Uso: Pizarrón;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Mascarilla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Condición: Descartable;  Diseño: Sin válvula;  Filtro: Kn95;  Material: 5 capas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Guante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Condición: Descartable;  Material: Látex;  Tamaño: Mediano;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Guantes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Látex; Talla: Grande; Tipo: Desechables;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Par</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Guante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Condición: Descartable;  Material: Látex;  Tamaño: Pequeño;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Guante quirúrgico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Condición: Estéril, descartable y sin talco;  Empaque: Doble;  Material: Látex;  Talla: 7;  Tipo: Ortopédico;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Par</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Guante quirúrgico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Condición: Estéril, descartable, reforzado y sin talco;  Material: Látex;  Talla: 8 ;  Tipo: Ortopédico;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Par</w:t>
            </w:r>
          </w:p>
        </w:tc>
      </w:tr>
      <w:tr w:rsidR="00315C79" w:rsidRPr="007066B7" w:rsidTr="00C45835">
        <w:trPr>
          <w:trHeight w:val="68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Traje de bioseguridad</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Cierres: Doble sentido con cubierta adhesiva y brazos;  Color: Blanco;  Diseño: Costuras, elástico en capucha, cintura y tobillo;  Material: </w:t>
            </w:r>
            <w:proofErr w:type="spellStart"/>
            <w:r w:rsidRPr="007066B7">
              <w:rPr>
                <w:rFonts w:ascii="Lato" w:eastAsia="Times New Roman" w:hAnsi="Lato"/>
                <w:color w:val="000000"/>
                <w:sz w:val="20"/>
                <w:szCs w:val="20"/>
                <w:lang w:eastAsia="es-GT"/>
              </w:rPr>
              <w:t>Microporoso</w:t>
            </w:r>
            <w:proofErr w:type="spellEnd"/>
            <w:r w:rsidRPr="007066B7">
              <w:rPr>
                <w:rFonts w:ascii="Lato" w:eastAsia="Times New Roman" w:hAnsi="Lato"/>
                <w:color w:val="000000"/>
                <w:sz w:val="20"/>
                <w:szCs w:val="20"/>
                <w:lang w:eastAsia="es-GT"/>
              </w:rPr>
              <w:t xml:space="preserve"> laminado, libre de fibras;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Extensión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Calibre: 12 </w:t>
            </w:r>
            <w:proofErr w:type="spellStart"/>
            <w:r w:rsidRPr="007066B7">
              <w:rPr>
                <w:rFonts w:ascii="Lato" w:eastAsia="Times New Roman" w:hAnsi="Lato"/>
                <w:color w:val="000000"/>
                <w:sz w:val="20"/>
                <w:szCs w:val="20"/>
                <w:lang w:eastAsia="es-GT"/>
              </w:rPr>
              <w:t>awg</w:t>
            </w:r>
            <w:proofErr w:type="spellEnd"/>
            <w:r w:rsidRPr="007066B7">
              <w:rPr>
                <w:rFonts w:ascii="Lato" w:eastAsia="Times New Roman" w:hAnsi="Lato"/>
                <w:color w:val="000000"/>
                <w:sz w:val="20"/>
                <w:szCs w:val="20"/>
                <w:lang w:eastAsia="es-GT"/>
              </w:rPr>
              <w:t>; Color: Naranja; Cubierta: Hule; Material: Cobre; Tamaño: 10 Metro(s);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Regleta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Contactos activos: 6;  Uso: Eléctrico;  Voltaje de operación: 125 Amperio;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Batería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Clase: </w:t>
            </w:r>
            <w:proofErr w:type="spellStart"/>
            <w:r w:rsidRPr="007066B7">
              <w:rPr>
                <w:rFonts w:ascii="Lato" w:eastAsia="Times New Roman" w:hAnsi="Lato"/>
                <w:color w:val="000000"/>
                <w:sz w:val="20"/>
                <w:szCs w:val="20"/>
                <w:lang w:eastAsia="es-GT"/>
              </w:rPr>
              <w:t>Aa</w:t>
            </w:r>
            <w:proofErr w:type="spellEnd"/>
            <w:r w:rsidRPr="007066B7">
              <w:rPr>
                <w:rFonts w:ascii="Lato" w:eastAsia="Times New Roman" w:hAnsi="Lato"/>
                <w:color w:val="000000"/>
                <w:sz w:val="20"/>
                <w:szCs w:val="20"/>
                <w:lang w:eastAsia="es-GT"/>
              </w:rPr>
              <w:t>; Forma: Cilíndrica; Material: Alcalino; Recargable: No; Voltaje: 1.5 Voltio(s);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Batería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Clase: </w:t>
            </w:r>
            <w:proofErr w:type="spellStart"/>
            <w:r w:rsidRPr="007066B7">
              <w:rPr>
                <w:rFonts w:ascii="Lato" w:eastAsia="Times New Roman" w:hAnsi="Lato"/>
                <w:color w:val="000000"/>
                <w:sz w:val="20"/>
                <w:szCs w:val="20"/>
                <w:lang w:eastAsia="es-GT"/>
              </w:rPr>
              <w:t>Aaa</w:t>
            </w:r>
            <w:proofErr w:type="spellEnd"/>
            <w:r w:rsidRPr="007066B7">
              <w:rPr>
                <w:rFonts w:ascii="Lato" w:eastAsia="Times New Roman" w:hAnsi="Lato"/>
                <w:color w:val="000000"/>
                <w:sz w:val="20"/>
                <w:szCs w:val="20"/>
                <w:lang w:eastAsia="es-GT"/>
              </w:rPr>
              <w:t>; Forma: Cilíndrica; Material: Alcalino; Recargable: No; Voltaje: 1.5 Voltio(s);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250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Cabezal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Tintas para </w:t>
            </w:r>
            <w:proofErr w:type="spellStart"/>
            <w:r w:rsidRPr="007066B7">
              <w:rPr>
                <w:rFonts w:ascii="Lato" w:eastAsia="Times New Roman" w:hAnsi="Lato"/>
                <w:color w:val="000000"/>
                <w:sz w:val="20"/>
                <w:szCs w:val="20"/>
                <w:lang w:eastAsia="es-GT"/>
              </w:rPr>
              <w:t>emision</w:t>
            </w:r>
            <w:proofErr w:type="spellEnd"/>
            <w:r w:rsidRPr="007066B7">
              <w:rPr>
                <w:rFonts w:ascii="Lato" w:eastAsia="Times New Roman" w:hAnsi="Lato"/>
                <w:color w:val="000000"/>
                <w:sz w:val="20"/>
                <w:szCs w:val="20"/>
                <w:lang w:eastAsia="es-GT"/>
              </w:rPr>
              <w:t xml:space="preserve"> de pasaportes </w:t>
            </w:r>
            <w:proofErr w:type="spellStart"/>
            <w:r w:rsidRPr="007066B7">
              <w:rPr>
                <w:rFonts w:ascii="Lato" w:eastAsia="Times New Roman" w:hAnsi="Lato"/>
                <w:color w:val="000000"/>
                <w:sz w:val="20"/>
                <w:szCs w:val="20"/>
                <w:lang w:eastAsia="es-GT"/>
              </w:rPr>
              <w:t>cannon</w:t>
            </w:r>
            <w:proofErr w:type="spellEnd"/>
            <w:r w:rsidRPr="007066B7">
              <w:rPr>
                <w:rFonts w:ascii="Lato" w:eastAsia="Times New Roman" w:hAnsi="Lato"/>
                <w:color w:val="000000"/>
                <w:sz w:val="20"/>
                <w:szCs w:val="20"/>
                <w:lang w:eastAsia="es-GT"/>
              </w:rPr>
              <w:t xml:space="preserve"> </w:t>
            </w:r>
            <w:proofErr w:type="spellStart"/>
            <w:r w:rsidRPr="007066B7">
              <w:rPr>
                <w:rFonts w:ascii="Lato" w:eastAsia="Times New Roman" w:hAnsi="Lato"/>
                <w:color w:val="000000"/>
                <w:sz w:val="20"/>
                <w:szCs w:val="20"/>
                <w:lang w:eastAsia="es-GT"/>
              </w:rPr>
              <w:t>diletta</w:t>
            </w:r>
            <w:proofErr w:type="spellEnd"/>
            <w:r w:rsidRPr="007066B7">
              <w:rPr>
                <w:rFonts w:ascii="Lato" w:eastAsia="Times New Roman" w:hAnsi="Lato"/>
                <w:color w:val="000000"/>
                <w:sz w:val="20"/>
                <w:szCs w:val="20"/>
                <w:lang w:eastAsia="es-GT"/>
              </w:rPr>
              <w:t xml:space="preserve"> cabezal negro / amarillo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Cabezal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Tintas para </w:t>
            </w:r>
            <w:proofErr w:type="spellStart"/>
            <w:r w:rsidRPr="007066B7">
              <w:rPr>
                <w:rFonts w:ascii="Lato" w:eastAsia="Times New Roman" w:hAnsi="Lato"/>
                <w:color w:val="000000"/>
                <w:sz w:val="20"/>
                <w:szCs w:val="20"/>
                <w:lang w:eastAsia="es-GT"/>
              </w:rPr>
              <w:t>emision</w:t>
            </w:r>
            <w:proofErr w:type="spellEnd"/>
            <w:r w:rsidRPr="007066B7">
              <w:rPr>
                <w:rFonts w:ascii="Lato" w:eastAsia="Times New Roman" w:hAnsi="Lato"/>
                <w:color w:val="000000"/>
                <w:sz w:val="20"/>
                <w:szCs w:val="20"/>
                <w:lang w:eastAsia="es-GT"/>
              </w:rPr>
              <w:t xml:space="preserve"> de pasaportes </w:t>
            </w:r>
            <w:proofErr w:type="spellStart"/>
            <w:r w:rsidRPr="007066B7">
              <w:rPr>
                <w:rFonts w:ascii="Lato" w:eastAsia="Times New Roman" w:hAnsi="Lato"/>
                <w:color w:val="000000"/>
                <w:sz w:val="20"/>
                <w:szCs w:val="20"/>
                <w:lang w:eastAsia="es-GT"/>
              </w:rPr>
              <w:t>cannon</w:t>
            </w:r>
            <w:proofErr w:type="spellEnd"/>
            <w:r w:rsidRPr="007066B7">
              <w:rPr>
                <w:rFonts w:ascii="Lato" w:eastAsia="Times New Roman" w:hAnsi="Lato"/>
                <w:color w:val="000000"/>
                <w:sz w:val="20"/>
                <w:szCs w:val="20"/>
                <w:lang w:eastAsia="es-GT"/>
              </w:rPr>
              <w:t xml:space="preserve"> </w:t>
            </w:r>
            <w:proofErr w:type="spellStart"/>
            <w:r w:rsidRPr="007066B7">
              <w:rPr>
                <w:rFonts w:ascii="Lato" w:eastAsia="Times New Roman" w:hAnsi="Lato"/>
                <w:color w:val="000000"/>
                <w:sz w:val="20"/>
                <w:szCs w:val="20"/>
                <w:lang w:eastAsia="es-GT"/>
              </w:rPr>
              <w:t>diletta</w:t>
            </w:r>
            <w:proofErr w:type="spellEnd"/>
            <w:r w:rsidRPr="007066B7">
              <w:rPr>
                <w:rFonts w:ascii="Lato" w:eastAsia="Times New Roman" w:hAnsi="Lato"/>
                <w:color w:val="000000"/>
                <w:sz w:val="20"/>
                <w:szCs w:val="20"/>
                <w:lang w:eastAsia="es-GT"/>
              </w:rPr>
              <w:t xml:space="preserve"> </w:t>
            </w:r>
            <w:proofErr w:type="spellStart"/>
            <w:r w:rsidRPr="007066B7">
              <w:rPr>
                <w:rFonts w:ascii="Lato" w:eastAsia="Times New Roman" w:hAnsi="Lato"/>
                <w:color w:val="000000"/>
                <w:sz w:val="20"/>
                <w:szCs w:val="20"/>
                <w:lang w:eastAsia="es-GT"/>
              </w:rPr>
              <w:t>cyan</w:t>
            </w:r>
            <w:proofErr w:type="spellEnd"/>
            <w:r w:rsidRPr="007066B7">
              <w:rPr>
                <w:rFonts w:ascii="Lato" w:eastAsia="Times New Roman" w:hAnsi="Lato"/>
                <w:color w:val="000000"/>
                <w:sz w:val="20"/>
                <w:szCs w:val="20"/>
                <w:lang w:eastAsia="es-GT"/>
              </w:rPr>
              <w:t xml:space="preserve"> / magenta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Repuesto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Unidad de purga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Repuesto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Carriage</w:t>
            </w:r>
            <w:proofErr w:type="spellEnd"/>
            <w:r w:rsidRPr="007066B7">
              <w:rPr>
                <w:rFonts w:ascii="Lato" w:eastAsia="Times New Roman" w:hAnsi="Lato"/>
                <w:color w:val="000000"/>
                <w:sz w:val="20"/>
                <w:szCs w:val="20"/>
                <w:lang w:eastAsia="es-GT"/>
              </w:rPr>
              <w:t xml:space="preserve"> ( </w:t>
            </w:r>
            <w:proofErr w:type="spellStart"/>
            <w:r w:rsidRPr="007066B7">
              <w:rPr>
                <w:rFonts w:ascii="Lato" w:eastAsia="Times New Roman" w:hAnsi="Lato"/>
                <w:color w:val="000000"/>
                <w:sz w:val="20"/>
                <w:szCs w:val="20"/>
                <w:lang w:eastAsia="es-GT"/>
              </w:rPr>
              <w:t>vagon</w:t>
            </w:r>
            <w:proofErr w:type="spellEnd"/>
            <w:r w:rsidRPr="007066B7">
              <w:rPr>
                <w:rFonts w:ascii="Lato" w:eastAsia="Times New Roman" w:hAnsi="Lato"/>
                <w:color w:val="000000"/>
                <w:sz w:val="20"/>
                <w:szCs w:val="20"/>
                <w:lang w:eastAsia="es-GT"/>
              </w:rPr>
              <w:t xml:space="preserve"> de transporte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Plato desechable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Material: </w:t>
            </w:r>
            <w:proofErr w:type="spellStart"/>
            <w:r w:rsidRPr="007066B7">
              <w:rPr>
                <w:rFonts w:ascii="Lato" w:eastAsia="Times New Roman" w:hAnsi="Lato"/>
                <w:color w:val="000000"/>
                <w:sz w:val="20"/>
                <w:szCs w:val="20"/>
                <w:lang w:eastAsia="es-GT"/>
              </w:rPr>
              <w:t>Duroport</w:t>
            </w:r>
            <w:proofErr w:type="spellEnd"/>
            <w:r w:rsidRPr="007066B7">
              <w:rPr>
                <w:rFonts w:ascii="Lato" w:eastAsia="Times New Roman" w:hAnsi="Lato"/>
                <w:color w:val="000000"/>
                <w:sz w:val="20"/>
                <w:szCs w:val="20"/>
                <w:lang w:eastAsia="es-GT"/>
              </w:rPr>
              <w:t>; Tamaño: Pequeño; Tipo: No. 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Destructora de papel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Capacidad de cesto: 13 Galón;  Hojas al paso: 22 ;  Material: Plástico y metal;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328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Quemador de </w:t>
            </w:r>
            <w:proofErr w:type="spellStart"/>
            <w:r w:rsidRPr="007066B7">
              <w:rPr>
                <w:rFonts w:ascii="Lato" w:eastAsia="Times New Roman" w:hAnsi="Lato"/>
                <w:color w:val="000000"/>
                <w:sz w:val="20"/>
                <w:szCs w:val="20"/>
                <w:lang w:eastAsia="es-GT"/>
              </w:rPr>
              <w:t>blu-ray</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Formatos: </w:t>
            </w:r>
            <w:proofErr w:type="spellStart"/>
            <w:r w:rsidRPr="007066B7">
              <w:rPr>
                <w:rFonts w:ascii="Lato" w:eastAsia="Times New Roman" w:hAnsi="Lato"/>
                <w:color w:val="000000"/>
                <w:sz w:val="20"/>
                <w:szCs w:val="20"/>
                <w:lang w:eastAsia="es-GT"/>
              </w:rPr>
              <w:t>Bd</w:t>
            </w:r>
            <w:proofErr w:type="spellEnd"/>
            <w:r w:rsidRPr="007066B7">
              <w:rPr>
                <w:rFonts w:ascii="Lato" w:eastAsia="Times New Roman" w:hAnsi="Lato"/>
                <w:color w:val="000000"/>
                <w:sz w:val="20"/>
                <w:szCs w:val="20"/>
                <w:lang w:eastAsia="es-GT"/>
              </w:rPr>
              <w:t xml:space="preserve">, </w:t>
            </w:r>
            <w:proofErr w:type="spellStart"/>
            <w:r w:rsidRPr="007066B7">
              <w:rPr>
                <w:rFonts w:ascii="Lato" w:eastAsia="Times New Roman" w:hAnsi="Lato"/>
                <w:color w:val="000000"/>
                <w:sz w:val="20"/>
                <w:szCs w:val="20"/>
                <w:lang w:eastAsia="es-GT"/>
              </w:rPr>
              <w:t>dvd</w:t>
            </w:r>
            <w:proofErr w:type="spellEnd"/>
            <w:r w:rsidRPr="007066B7">
              <w:rPr>
                <w:rFonts w:ascii="Lato" w:eastAsia="Times New Roman" w:hAnsi="Lato"/>
                <w:color w:val="000000"/>
                <w:sz w:val="20"/>
                <w:szCs w:val="20"/>
                <w:lang w:eastAsia="es-GT"/>
              </w:rPr>
              <w:t xml:space="preserve"> y cd; Tipo: Externo;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328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Unidad de poder ininterrumpido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Voltaje de entrada: 85 a 150 Voltio;  Voltaje de salida: 120 Voltio;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bl>
    <w:p w:rsidR="008F4301" w:rsidRDefault="008F4301" w:rsidP="003A2F85"/>
    <w:p w:rsidR="00EB1CF5" w:rsidRDefault="00EB1CF5">
      <w:pPr>
        <w:spacing w:after="0" w:line="240" w:lineRule="auto"/>
      </w:pPr>
      <w:r>
        <w:br w:type="page"/>
      </w:r>
    </w:p>
    <w:p w:rsidR="00EB1CF5" w:rsidRDefault="00EB1CF5" w:rsidP="003A2F85">
      <w:pPr>
        <w:sectPr w:rsidR="00EB1CF5" w:rsidSect="00340CDD">
          <w:footerReference w:type="default" r:id="rId76"/>
          <w:pgSz w:w="12240" w:h="15840"/>
          <w:pgMar w:top="1242" w:right="1701" w:bottom="1418" w:left="1701" w:header="709" w:footer="709" w:gutter="0"/>
          <w:cols w:space="708"/>
          <w:docGrid w:linePitch="360"/>
        </w:sectPr>
      </w:pPr>
    </w:p>
    <w:p w:rsidR="00EB1CF5" w:rsidRPr="00EB1CF5" w:rsidRDefault="00EB1CF5" w:rsidP="00EB1CF5">
      <w:pPr>
        <w:pStyle w:val="Ttulo5"/>
        <w:rPr>
          <w:rFonts w:ascii="Lato" w:eastAsiaTheme="minorHAnsi" w:hAnsi="Lato" w:cstheme="minorBidi"/>
          <w:color w:val="auto"/>
          <w:lang w:bidi="ar-SA"/>
        </w:rPr>
      </w:pPr>
      <w:bookmarkStart w:id="143" w:name="_Toc54352210"/>
      <w:r>
        <w:rPr>
          <w:rFonts w:ascii="Lato" w:eastAsiaTheme="minorHAnsi" w:hAnsi="Lato" w:cstheme="minorBidi"/>
          <w:color w:val="auto"/>
          <w:lang w:bidi="ar-SA"/>
        </w:rPr>
        <w:lastRenderedPageBreak/>
        <w:t xml:space="preserve">ANEXO 5: </w:t>
      </w:r>
      <w:r w:rsidRPr="00EB1CF5">
        <w:rPr>
          <w:rFonts w:ascii="Lato" w:eastAsiaTheme="minorHAnsi" w:hAnsi="Lato" w:cstheme="minorBidi"/>
          <w:color w:val="auto"/>
          <w:lang w:bidi="ar-SA"/>
        </w:rPr>
        <w:t>MATRIZ DE ACCIONES A CORTO PLAZO.</w:t>
      </w:r>
      <w:bookmarkEnd w:id="143"/>
    </w:p>
    <w:tbl>
      <w:tblPr>
        <w:tblW w:w="5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0"/>
        <w:gridCol w:w="1434"/>
        <w:gridCol w:w="1291"/>
        <w:gridCol w:w="1145"/>
        <w:gridCol w:w="1577"/>
        <w:gridCol w:w="1005"/>
        <w:gridCol w:w="1145"/>
        <w:gridCol w:w="717"/>
        <w:gridCol w:w="857"/>
        <w:gridCol w:w="1005"/>
        <w:gridCol w:w="1291"/>
        <w:gridCol w:w="1698"/>
      </w:tblGrid>
      <w:tr w:rsidR="00EB1CF5" w:rsidRPr="00611C2B" w:rsidTr="00122884">
        <w:trPr>
          <w:trHeight w:val="375"/>
          <w:tblHeader/>
        </w:trPr>
        <w:tc>
          <w:tcPr>
            <w:tcW w:w="207" w:type="pct"/>
            <w:shd w:val="clear" w:color="auto" w:fill="9BC2E6"/>
            <w:noWrap/>
            <w:vAlign w:val="bottom"/>
            <w:hideMark/>
          </w:tcPr>
          <w:p w:rsidR="00EB1CF5" w:rsidRPr="00122884" w:rsidRDefault="00EB1CF5" w:rsidP="00EB1CF5">
            <w:pPr>
              <w:spacing w:after="0" w:line="240" w:lineRule="auto"/>
              <w:rPr>
                <w:rFonts w:ascii="Times New Roman" w:eastAsia="Times New Roman" w:hAnsi="Times New Roman"/>
                <w:szCs w:val="18"/>
                <w:lang w:eastAsia="es-GT"/>
              </w:rPr>
            </w:pPr>
          </w:p>
        </w:tc>
        <w:tc>
          <w:tcPr>
            <w:tcW w:w="522" w:type="pct"/>
            <w:shd w:val="clear" w:color="auto" w:fill="9BC2E6"/>
            <w:noWrap/>
            <w:textDirection w:val="btLr"/>
            <w:vAlign w:val="bottom"/>
            <w:hideMark/>
          </w:tcPr>
          <w:p w:rsidR="00EB1CF5" w:rsidRPr="00122884" w:rsidRDefault="00EB1CF5" w:rsidP="00EB1CF5">
            <w:pPr>
              <w:spacing w:after="0" w:line="240" w:lineRule="auto"/>
              <w:rPr>
                <w:rFonts w:ascii="Calibri" w:eastAsia="Times New Roman" w:hAnsi="Calibri"/>
                <w:szCs w:val="18"/>
                <w:lang w:eastAsia="es-GT"/>
              </w:rPr>
            </w:pPr>
            <w:r w:rsidRPr="00122884">
              <w:rPr>
                <w:rFonts w:ascii="Calibri" w:eastAsia="Times New Roman" w:hAnsi="Calibri"/>
                <w:szCs w:val="18"/>
                <w:lang w:eastAsia="es-GT"/>
              </w:rPr>
              <w:t> </w:t>
            </w:r>
          </w:p>
        </w:tc>
        <w:tc>
          <w:tcPr>
            <w:tcW w:w="470" w:type="pct"/>
            <w:shd w:val="clear" w:color="auto" w:fill="9BC2E6"/>
            <w:noWrap/>
            <w:vAlign w:val="center"/>
            <w:hideMark/>
          </w:tcPr>
          <w:p w:rsidR="00EB1CF5" w:rsidRPr="00122884" w:rsidRDefault="00EB1CF5" w:rsidP="00EB1CF5">
            <w:pPr>
              <w:spacing w:after="0" w:line="240" w:lineRule="auto"/>
              <w:jc w:val="center"/>
              <w:rPr>
                <w:rFonts w:ascii="Calibri" w:eastAsia="Times New Roman" w:hAnsi="Calibri"/>
                <w:b/>
                <w:bCs/>
                <w:sz w:val="28"/>
                <w:szCs w:val="28"/>
                <w:lang w:eastAsia="es-GT"/>
              </w:rPr>
            </w:pPr>
          </w:p>
        </w:tc>
        <w:tc>
          <w:tcPr>
            <w:tcW w:w="3801" w:type="pct"/>
            <w:gridSpan w:val="9"/>
            <w:tcBorders>
              <w:right w:val="single" w:sz="4" w:space="0" w:color="000000"/>
            </w:tcBorders>
            <w:shd w:val="clear" w:color="auto" w:fill="9BC2E6"/>
            <w:vAlign w:val="center"/>
            <w:hideMark/>
          </w:tcPr>
          <w:p w:rsidR="00EB1CF5" w:rsidRPr="00122884" w:rsidRDefault="00EB1CF5" w:rsidP="00EB1CF5">
            <w:pPr>
              <w:pStyle w:val="Ttulo7"/>
              <w:rPr>
                <w:b/>
                <w:color w:val="auto"/>
                <w:lang w:eastAsia="es-GT"/>
              </w:rPr>
            </w:pPr>
            <w:bookmarkStart w:id="144" w:name="_Toc54352211"/>
            <w:r w:rsidRPr="00122884">
              <w:rPr>
                <w:b/>
                <w:color w:val="auto"/>
                <w:lang w:eastAsia="es-GT"/>
              </w:rPr>
              <w:t>Eje 1. Política Migratoria</w:t>
            </w:r>
            <w:bookmarkEnd w:id="144"/>
            <w:r w:rsidRPr="00122884">
              <w:rPr>
                <w:b/>
                <w:color w:val="auto"/>
                <w:lang w:eastAsia="es-GT"/>
              </w:rPr>
              <w:t xml:space="preserve"> </w:t>
            </w:r>
          </w:p>
        </w:tc>
      </w:tr>
      <w:tr w:rsidR="00B71BE1" w:rsidRPr="00611C2B" w:rsidTr="00122884">
        <w:trPr>
          <w:trHeight w:val="300"/>
          <w:tblHeader/>
        </w:trPr>
        <w:tc>
          <w:tcPr>
            <w:tcW w:w="207" w:type="pct"/>
            <w:vMerge w:val="restart"/>
            <w:shd w:val="clear" w:color="auto" w:fill="9BC2E6"/>
            <w:noWrap/>
            <w:vAlign w:val="bottom"/>
            <w:hideMark/>
          </w:tcPr>
          <w:p w:rsidR="00EB1CF5" w:rsidRPr="00122884" w:rsidRDefault="00EB1CF5" w:rsidP="00EB1CF5">
            <w:pPr>
              <w:spacing w:after="0" w:line="240" w:lineRule="auto"/>
              <w:jc w:val="center"/>
              <w:rPr>
                <w:rFonts w:ascii="Calibri" w:eastAsia="Times New Roman" w:hAnsi="Calibri"/>
                <w:szCs w:val="18"/>
                <w:lang w:eastAsia="es-GT"/>
              </w:rPr>
            </w:pPr>
            <w:r w:rsidRPr="00122884">
              <w:rPr>
                <w:rFonts w:ascii="Calibri" w:eastAsia="Times New Roman" w:hAnsi="Calibri"/>
                <w:szCs w:val="18"/>
                <w:lang w:eastAsia="es-GT"/>
              </w:rPr>
              <w:t> </w:t>
            </w:r>
          </w:p>
        </w:tc>
        <w:tc>
          <w:tcPr>
            <w:tcW w:w="522"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Objetivo Estratégico</w:t>
            </w:r>
          </w:p>
        </w:tc>
        <w:tc>
          <w:tcPr>
            <w:tcW w:w="470"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Estrategia</w:t>
            </w:r>
          </w:p>
        </w:tc>
        <w:tc>
          <w:tcPr>
            <w:tcW w:w="417"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Resultados Estratégicos</w:t>
            </w:r>
          </w:p>
        </w:tc>
        <w:tc>
          <w:tcPr>
            <w:tcW w:w="574"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 xml:space="preserve">Resultados Institucionales </w:t>
            </w:r>
          </w:p>
        </w:tc>
        <w:tc>
          <w:tcPr>
            <w:tcW w:w="366"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 xml:space="preserve">Acciones </w:t>
            </w:r>
          </w:p>
        </w:tc>
        <w:tc>
          <w:tcPr>
            <w:tcW w:w="417" w:type="pct"/>
            <w:vMerge w:val="restart"/>
            <w:shd w:val="clear" w:color="auto" w:fill="9BC2E6"/>
            <w:textDirection w:val="btLr"/>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Meta</w:t>
            </w:r>
          </w:p>
        </w:tc>
        <w:tc>
          <w:tcPr>
            <w:tcW w:w="261" w:type="pct"/>
            <w:vMerge w:val="restart"/>
            <w:shd w:val="clear" w:color="auto" w:fill="9BC2E6"/>
            <w:textDirection w:val="btLr"/>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Línea Base</w:t>
            </w:r>
          </w:p>
        </w:tc>
        <w:tc>
          <w:tcPr>
            <w:tcW w:w="312" w:type="pct"/>
            <w:vMerge w:val="restart"/>
            <w:shd w:val="clear" w:color="auto" w:fill="9BC2E6"/>
            <w:textDirection w:val="btLr"/>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Indicador</w:t>
            </w:r>
          </w:p>
        </w:tc>
        <w:tc>
          <w:tcPr>
            <w:tcW w:w="366" w:type="pc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Metas</w:t>
            </w:r>
          </w:p>
        </w:tc>
        <w:tc>
          <w:tcPr>
            <w:tcW w:w="470"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Medios de Verificación</w:t>
            </w:r>
          </w:p>
        </w:tc>
        <w:tc>
          <w:tcPr>
            <w:tcW w:w="618"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Dependencias Involucradas</w:t>
            </w:r>
          </w:p>
        </w:tc>
      </w:tr>
      <w:tr w:rsidR="00B71BE1" w:rsidRPr="00A07BE1" w:rsidTr="00122884">
        <w:trPr>
          <w:trHeight w:val="636"/>
          <w:tblHeader/>
        </w:trPr>
        <w:tc>
          <w:tcPr>
            <w:tcW w:w="207" w:type="pct"/>
            <w:vMerge/>
            <w:shd w:val="clear" w:color="auto" w:fill="1A7C89"/>
            <w:vAlign w:val="center"/>
            <w:hideMark/>
          </w:tcPr>
          <w:p w:rsidR="00B71BE1" w:rsidRPr="00611C2B" w:rsidRDefault="00B71BE1" w:rsidP="00EB1CF5">
            <w:pPr>
              <w:spacing w:after="0" w:line="240" w:lineRule="auto"/>
              <w:rPr>
                <w:rFonts w:ascii="Calibri" w:eastAsia="Times New Roman" w:hAnsi="Calibri"/>
                <w:color w:val="FFFFFF" w:themeColor="background1"/>
                <w:szCs w:val="18"/>
                <w:lang w:eastAsia="es-GT"/>
              </w:rPr>
            </w:pPr>
          </w:p>
        </w:tc>
        <w:tc>
          <w:tcPr>
            <w:tcW w:w="522"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470"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417"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574"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366"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417"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261"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312"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366" w:type="pct"/>
            <w:shd w:val="clear" w:color="auto" w:fill="9BC2E6"/>
            <w:textDirection w:val="btLr"/>
            <w:vAlign w:val="center"/>
          </w:tcPr>
          <w:p w:rsidR="00B71BE1" w:rsidRPr="00122884" w:rsidRDefault="00803C6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2023</w:t>
            </w:r>
          </w:p>
        </w:tc>
        <w:tc>
          <w:tcPr>
            <w:tcW w:w="470" w:type="pct"/>
            <w:vMerge/>
            <w:shd w:val="clear" w:color="auto" w:fill="9BC2E6"/>
            <w:vAlign w:val="center"/>
            <w:hideMark/>
          </w:tcPr>
          <w:p w:rsidR="00B71BE1" w:rsidRPr="00122884" w:rsidRDefault="00B71BE1" w:rsidP="00EB1CF5">
            <w:pPr>
              <w:spacing w:after="0" w:line="240" w:lineRule="auto"/>
              <w:rPr>
                <w:rFonts w:ascii="Calibri" w:eastAsia="Times New Roman" w:hAnsi="Calibri"/>
                <w:b/>
                <w:bCs/>
                <w:szCs w:val="18"/>
                <w:lang w:eastAsia="es-GT"/>
              </w:rPr>
            </w:pPr>
          </w:p>
        </w:tc>
        <w:tc>
          <w:tcPr>
            <w:tcW w:w="618"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r>
      <w:tr w:rsidR="00B71BE1" w:rsidRPr="00A07BE1" w:rsidTr="00122884">
        <w:trPr>
          <w:trHeight w:val="2463"/>
        </w:trPr>
        <w:tc>
          <w:tcPr>
            <w:tcW w:w="207" w:type="pct"/>
            <w:shd w:val="clear" w:color="auto" w:fill="9BC2E6"/>
            <w:noWrap/>
            <w:textDirection w:val="btLr"/>
            <w:vAlign w:val="center"/>
            <w:hideMark/>
          </w:tcPr>
          <w:p w:rsidR="00122884" w:rsidRPr="00122884" w:rsidRDefault="00122884" w:rsidP="00122884">
            <w:pPr>
              <w:spacing w:after="0" w:line="240" w:lineRule="auto"/>
              <w:jc w:val="center"/>
              <w:rPr>
                <w:rFonts w:ascii="Calibri" w:eastAsia="Times New Roman" w:hAnsi="Calibri"/>
                <w:b/>
                <w:bCs/>
                <w:sz w:val="24"/>
                <w:szCs w:val="24"/>
                <w:lang w:eastAsia="es-GT"/>
              </w:rPr>
            </w:pPr>
            <w:r>
              <w:rPr>
                <w:rFonts w:ascii="Calibri" w:eastAsia="Times New Roman" w:hAnsi="Calibri"/>
                <w:b/>
                <w:bCs/>
                <w:sz w:val="24"/>
                <w:szCs w:val="24"/>
                <w:lang w:eastAsia="es-GT"/>
              </w:rPr>
              <w:t>Eje 1, Objetivo 1</w:t>
            </w:r>
          </w:p>
          <w:p w:rsidR="00B71BE1" w:rsidRPr="00122884" w:rsidRDefault="00B71BE1" w:rsidP="00EB1CF5">
            <w:pPr>
              <w:spacing w:after="0" w:line="240" w:lineRule="auto"/>
              <w:rPr>
                <w:rFonts w:ascii="Calibri" w:eastAsia="Times New Roman" w:hAnsi="Calibri"/>
                <w:b/>
                <w:bCs/>
                <w:szCs w:val="18"/>
                <w:lang w:eastAsia="es-GT"/>
              </w:rPr>
            </w:pPr>
          </w:p>
        </w:tc>
        <w:tc>
          <w:tcPr>
            <w:tcW w:w="522" w:type="pct"/>
            <w:shd w:val="clear" w:color="auto" w:fill="auto"/>
            <w:vAlign w:val="center"/>
            <w:hideMark/>
          </w:tcPr>
          <w:p w:rsidR="00B71BE1" w:rsidRPr="00A07BE1" w:rsidRDefault="00B71BE1" w:rsidP="00EB1CF5">
            <w:pPr>
              <w:spacing w:after="0" w:line="240" w:lineRule="auto"/>
              <w:jc w:val="both"/>
              <w:rPr>
                <w:rFonts w:ascii="Calibri" w:eastAsia="Times New Roman" w:hAnsi="Calibri"/>
                <w:szCs w:val="18"/>
                <w:lang w:eastAsia="es-GT"/>
              </w:rPr>
            </w:pPr>
            <w:r w:rsidRPr="00A07BE1">
              <w:rPr>
                <w:rFonts w:ascii="Calibri" w:eastAsia="Times New Roman" w:hAnsi="Calibri"/>
                <w:szCs w:val="18"/>
                <w:lang w:eastAsia="es-GT"/>
              </w:rPr>
              <w:t>Formular, crear, implementar y realizar el monitoreo y seguimiento de la Política Migratoria a nivel nacional.</w:t>
            </w:r>
          </w:p>
        </w:tc>
        <w:tc>
          <w:tcPr>
            <w:tcW w:w="470" w:type="pct"/>
            <w:shd w:val="clear" w:color="auto" w:fill="auto"/>
            <w:vAlign w:val="center"/>
            <w:hideMark/>
          </w:tcPr>
          <w:p w:rsidR="00B71BE1" w:rsidRPr="00A07BE1" w:rsidRDefault="00B71BE1" w:rsidP="00EB1CF5">
            <w:pPr>
              <w:spacing w:after="0" w:line="240" w:lineRule="auto"/>
              <w:rPr>
                <w:rFonts w:cstheme="minorHAnsi"/>
                <w:szCs w:val="18"/>
              </w:rPr>
            </w:pPr>
            <w:r w:rsidRPr="00A07BE1">
              <w:rPr>
                <w:rFonts w:eastAsia="Arial" w:cstheme="minorHAnsi"/>
                <w:szCs w:val="18"/>
                <w:lang w:val="es-MX"/>
              </w:rPr>
              <w:t>Generar la Política Migratoria Nacional, integral</w:t>
            </w:r>
          </w:p>
        </w:tc>
        <w:tc>
          <w:tcPr>
            <w:tcW w:w="417" w:type="pct"/>
            <w:shd w:val="clear" w:color="auto" w:fill="auto"/>
            <w:vAlign w:val="center"/>
            <w:hideMark/>
          </w:tcPr>
          <w:p w:rsidR="00B71BE1" w:rsidRPr="00A07BE1" w:rsidRDefault="00B71BE1" w:rsidP="00EB1CF5">
            <w:pPr>
              <w:spacing w:after="240" w:line="240" w:lineRule="auto"/>
              <w:jc w:val="center"/>
              <w:rPr>
                <w:rFonts w:ascii="Calibri" w:eastAsia="Times New Roman" w:hAnsi="Calibri"/>
                <w:szCs w:val="18"/>
                <w:lang w:eastAsia="es-GT"/>
              </w:rPr>
            </w:pPr>
          </w:p>
        </w:tc>
        <w:tc>
          <w:tcPr>
            <w:tcW w:w="574" w:type="pct"/>
            <w:shd w:val="clear" w:color="auto" w:fill="auto"/>
            <w:vAlign w:val="center"/>
            <w:hideMark/>
          </w:tcPr>
          <w:p w:rsidR="00B71BE1" w:rsidRPr="00A07BE1" w:rsidRDefault="00AD1CB4" w:rsidP="00EB1CF5">
            <w:pPr>
              <w:spacing w:after="0" w:line="240" w:lineRule="auto"/>
              <w:jc w:val="center"/>
              <w:rPr>
                <w:rFonts w:ascii="Calibri" w:eastAsia="Times New Roman" w:hAnsi="Calibri"/>
                <w:szCs w:val="18"/>
                <w:lang w:eastAsia="es-GT"/>
              </w:rPr>
            </w:pPr>
            <w:r>
              <w:rPr>
                <w:rFonts w:ascii="Calibri" w:eastAsia="Times New Roman" w:hAnsi="Calibri"/>
                <w:szCs w:val="18"/>
                <w:lang w:eastAsia="es-GT"/>
              </w:rPr>
              <w:t>Para el 2030</w:t>
            </w:r>
            <w:r w:rsidR="00B71BE1" w:rsidRPr="00A07BE1">
              <w:rPr>
                <w:rFonts w:ascii="Calibri" w:eastAsia="Times New Roman" w:hAnsi="Calibri"/>
                <w:szCs w:val="18"/>
                <w:lang w:eastAsia="es-GT"/>
              </w:rPr>
              <w:t>, el Instituto Guatemalteco de Migración ha implementado cursos de acción estratégica con el Estado en beneficio de los migrantes</w:t>
            </w:r>
          </w:p>
        </w:tc>
        <w:tc>
          <w:tcPr>
            <w:tcW w:w="366" w:type="pct"/>
            <w:shd w:val="clear" w:color="auto" w:fill="auto"/>
            <w:noWrap/>
            <w:vAlign w:val="center"/>
            <w:hideMark/>
          </w:tcPr>
          <w:p w:rsidR="00B71BE1" w:rsidRPr="00A07BE1" w:rsidRDefault="00B71BE1" w:rsidP="00EB1CF5">
            <w:pPr>
              <w:spacing w:after="0" w:line="240" w:lineRule="auto"/>
              <w:jc w:val="both"/>
              <w:rPr>
                <w:rFonts w:ascii="Calibri" w:eastAsia="Times New Roman" w:hAnsi="Calibri"/>
                <w:szCs w:val="18"/>
                <w:lang w:eastAsia="es-GT"/>
              </w:rPr>
            </w:pPr>
            <w:r w:rsidRPr="00A07BE1">
              <w:rPr>
                <w:rFonts w:ascii="Calibri" w:eastAsia="Times New Roman" w:hAnsi="Calibri"/>
                <w:szCs w:val="18"/>
                <w:lang w:eastAsia="es-GT"/>
              </w:rPr>
              <w:t xml:space="preserve">Formular una política nacional </w:t>
            </w:r>
          </w:p>
        </w:tc>
        <w:tc>
          <w:tcPr>
            <w:tcW w:w="417" w:type="pct"/>
            <w:shd w:val="clear" w:color="auto" w:fill="auto"/>
            <w:vAlign w:val="center"/>
            <w:hideMark/>
          </w:tcPr>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 xml:space="preserve"> 1 política pública autorizada a nivel Nacional aprobada</w:t>
            </w:r>
          </w:p>
        </w:tc>
        <w:tc>
          <w:tcPr>
            <w:tcW w:w="261" w:type="pct"/>
            <w:shd w:val="clear" w:color="auto" w:fill="auto"/>
            <w:vAlign w:val="center"/>
            <w:hideMark/>
          </w:tcPr>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2" w:type="pct"/>
            <w:shd w:val="clear" w:color="auto" w:fill="auto"/>
            <w:vAlign w:val="center"/>
            <w:hideMark/>
          </w:tcPr>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 xml:space="preserve">1 política pública </w:t>
            </w:r>
          </w:p>
        </w:tc>
        <w:tc>
          <w:tcPr>
            <w:tcW w:w="366" w:type="pct"/>
            <w:shd w:val="clear" w:color="auto" w:fill="auto"/>
            <w:noWrap/>
            <w:vAlign w:val="center"/>
          </w:tcPr>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470" w:type="pct"/>
            <w:shd w:val="clear" w:color="auto" w:fill="auto"/>
            <w:vAlign w:val="center"/>
            <w:hideMark/>
          </w:tcPr>
          <w:p w:rsidR="00B71BE1" w:rsidRPr="00A07BE1" w:rsidRDefault="00B71BE1" w:rsidP="00F80230">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 xml:space="preserve">Base de datos     de la </w:t>
            </w:r>
            <w:r w:rsidR="00F80230">
              <w:rPr>
                <w:rFonts w:ascii="Calibri" w:eastAsia="Times New Roman" w:hAnsi="Calibri"/>
                <w:szCs w:val="18"/>
                <w:lang w:eastAsia="es-GT"/>
              </w:rPr>
              <w:t>Departamento de Estudios y Políticas Migratorias</w:t>
            </w:r>
            <w:r w:rsidRPr="00A07BE1">
              <w:rPr>
                <w:rFonts w:ascii="Calibri" w:eastAsia="Times New Roman" w:hAnsi="Calibri"/>
                <w:szCs w:val="18"/>
                <w:lang w:eastAsia="es-GT"/>
              </w:rPr>
              <w:t xml:space="preserve"> </w:t>
            </w:r>
          </w:p>
        </w:tc>
        <w:tc>
          <w:tcPr>
            <w:tcW w:w="618" w:type="pct"/>
            <w:shd w:val="clear" w:color="auto" w:fill="auto"/>
            <w:vAlign w:val="center"/>
            <w:hideMark/>
          </w:tcPr>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Sistema Migratorio Guatemalteco, Comisión Nacional para refugiados, Instituto Guatemalteco de Migración.</w:t>
            </w:r>
          </w:p>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Ministerios.</w:t>
            </w:r>
          </w:p>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Organizaciones Internacionales</w:t>
            </w:r>
          </w:p>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Sociedad Civil</w:t>
            </w:r>
          </w:p>
        </w:tc>
      </w:tr>
    </w:tbl>
    <w:p w:rsidR="00EB1CF5" w:rsidRPr="00A07BE1" w:rsidRDefault="00EB1CF5" w:rsidP="00EB1CF5">
      <w:pPr>
        <w:tabs>
          <w:tab w:val="left" w:pos="1095"/>
        </w:tabs>
      </w:pPr>
    </w:p>
    <w:p w:rsidR="00EB1CF5" w:rsidRPr="00A07BE1" w:rsidRDefault="00EB1CF5" w:rsidP="00EB1CF5">
      <w:pPr>
        <w:tabs>
          <w:tab w:val="left" w:pos="1095"/>
        </w:tabs>
      </w:pPr>
    </w:p>
    <w:p w:rsidR="00EB1CF5" w:rsidRDefault="00EB1CF5" w:rsidP="00EB1CF5">
      <w:pPr>
        <w:tabs>
          <w:tab w:val="left" w:pos="1095"/>
        </w:tabs>
      </w:pPr>
    </w:p>
    <w:p w:rsidR="00EB1CF5" w:rsidRDefault="00EB1CF5">
      <w:pPr>
        <w:spacing w:after="0" w:line="240" w:lineRule="auto"/>
      </w:pPr>
      <w:r>
        <w:br w:type="page"/>
      </w: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
        <w:gridCol w:w="1430"/>
        <w:gridCol w:w="1436"/>
        <w:gridCol w:w="1433"/>
        <w:gridCol w:w="1146"/>
        <w:gridCol w:w="1296"/>
        <w:gridCol w:w="1148"/>
        <w:gridCol w:w="856"/>
        <w:gridCol w:w="859"/>
        <w:gridCol w:w="725"/>
        <w:gridCol w:w="1433"/>
        <w:gridCol w:w="1627"/>
      </w:tblGrid>
      <w:tr w:rsidR="00EB1CF5" w:rsidRPr="00A07BE1" w:rsidTr="00122884">
        <w:trPr>
          <w:trHeight w:val="265"/>
          <w:tblHeader/>
        </w:trPr>
        <w:tc>
          <w:tcPr>
            <w:tcW w:w="104" w:type="pct"/>
            <w:shd w:val="clear" w:color="auto" w:fill="9BC2E6"/>
            <w:noWrap/>
            <w:vAlign w:val="bottom"/>
            <w:hideMark/>
          </w:tcPr>
          <w:p w:rsidR="00EB1CF5" w:rsidRPr="00122884" w:rsidRDefault="00EB1CF5" w:rsidP="00EB1CF5">
            <w:pPr>
              <w:spacing w:after="0" w:line="240" w:lineRule="auto"/>
              <w:rPr>
                <w:rFonts w:ascii="Times New Roman" w:eastAsia="Times New Roman" w:hAnsi="Times New Roman"/>
                <w:szCs w:val="18"/>
                <w:lang w:eastAsia="es-GT"/>
              </w:rPr>
            </w:pPr>
          </w:p>
        </w:tc>
        <w:tc>
          <w:tcPr>
            <w:tcW w:w="523" w:type="pct"/>
            <w:shd w:val="clear" w:color="auto" w:fill="9BC2E6"/>
            <w:noWrap/>
            <w:textDirection w:val="btLr"/>
            <w:vAlign w:val="bottom"/>
            <w:hideMark/>
          </w:tcPr>
          <w:p w:rsidR="00EB1CF5" w:rsidRPr="00122884" w:rsidRDefault="00EB1CF5" w:rsidP="00EB1CF5">
            <w:pPr>
              <w:spacing w:after="0" w:line="240" w:lineRule="auto"/>
              <w:rPr>
                <w:rFonts w:ascii="Calibri" w:eastAsia="Times New Roman" w:hAnsi="Calibri"/>
                <w:szCs w:val="18"/>
                <w:lang w:eastAsia="es-GT"/>
              </w:rPr>
            </w:pPr>
            <w:r w:rsidRPr="00122884">
              <w:rPr>
                <w:rFonts w:ascii="Calibri" w:eastAsia="Times New Roman" w:hAnsi="Calibri"/>
                <w:szCs w:val="18"/>
                <w:lang w:eastAsia="es-GT"/>
              </w:rPr>
              <w:t> </w:t>
            </w:r>
          </w:p>
        </w:tc>
        <w:tc>
          <w:tcPr>
            <w:tcW w:w="525" w:type="pct"/>
            <w:shd w:val="clear" w:color="auto" w:fill="9BC2E6"/>
            <w:noWrap/>
            <w:vAlign w:val="center"/>
            <w:hideMark/>
          </w:tcPr>
          <w:p w:rsidR="00EB1CF5" w:rsidRPr="00122884" w:rsidRDefault="00EB1CF5" w:rsidP="00EB1CF5">
            <w:pPr>
              <w:spacing w:after="0" w:line="240" w:lineRule="auto"/>
              <w:jc w:val="center"/>
              <w:rPr>
                <w:rFonts w:ascii="Calibri" w:eastAsia="Times New Roman" w:hAnsi="Calibri"/>
                <w:b/>
                <w:bCs/>
                <w:sz w:val="28"/>
                <w:szCs w:val="28"/>
                <w:lang w:eastAsia="es-GT"/>
              </w:rPr>
            </w:pPr>
          </w:p>
        </w:tc>
        <w:tc>
          <w:tcPr>
            <w:tcW w:w="3847" w:type="pct"/>
            <w:gridSpan w:val="9"/>
            <w:shd w:val="clear" w:color="auto" w:fill="9BC2E6"/>
            <w:vAlign w:val="center"/>
            <w:hideMark/>
          </w:tcPr>
          <w:p w:rsidR="00EB1CF5" w:rsidRPr="00122884" w:rsidRDefault="00EB1CF5" w:rsidP="00EB1CF5">
            <w:pPr>
              <w:pStyle w:val="Ttulo7"/>
              <w:rPr>
                <w:b/>
                <w:color w:val="auto"/>
                <w:lang w:eastAsia="es-GT"/>
              </w:rPr>
            </w:pPr>
            <w:bookmarkStart w:id="145" w:name="_Toc54352212"/>
            <w:r w:rsidRPr="00122884">
              <w:rPr>
                <w:b/>
                <w:color w:val="auto"/>
                <w:lang w:eastAsia="es-GT"/>
              </w:rPr>
              <w:t>Eje 2. Atención y protección de derechos fundamentales de los migrantes</w:t>
            </w:r>
            <w:bookmarkEnd w:id="145"/>
          </w:p>
        </w:tc>
      </w:tr>
      <w:tr w:rsidR="00B71BE1" w:rsidRPr="00A07BE1" w:rsidTr="00122884">
        <w:trPr>
          <w:trHeight w:val="300"/>
          <w:tblHeader/>
        </w:trPr>
        <w:tc>
          <w:tcPr>
            <w:tcW w:w="104" w:type="pct"/>
            <w:vMerge w:val="restart"/>
            <w:shd w:val="clear" w:color="auto" w:fill="9BC2E6"/>
            <w:noWrap/>
            <w:vAlign w:val="bottom"/>
            <w:hideMark/>
          </w:tcPr>
          <w:p w:rsidR="00EB1CF5" w:rsidRPr="00122884" w:rsidRDefault="00EB1CF5" w:rsidP="00EB1CF5">
            <w:pPr>
              <w:spacing w:after="0" w:line="240" w:lineRule="auto"/>
              <w:jc w:val="center"/>
              <w:rPr>
                <w:rFonts w:ascii="Calibri" w:eastAsia="Times New Roman" w:hAnsi="Calibri"/>
                <w:szCs w:val="18"/>
                <w:lang w:eastAsia="es-GT"/>
              </w:rPr>
            </w:pPr>
            <w:r w:rsidRPr="00122884">
              <w:rPr>
                <w:rFonts w:ascii="Calibri" w:eastAsia="Times New Roman" w:hAnsi="Calibri"/>
                <w:szCs w:val="18"/>
                <w:lang w:eastAsia="es-GT"/>
              </w:rPr>
              <w:t> </w:t>
            </w:r>
          </w:p>
        </w:tc>
        <w:tc>
          <w:tcPr>
            <w:tcW w:w="523"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Objetivo Estratégico</w:t>
            </w:r>
          </w:p>
        </w:tc>
        <w:tc>
          <w:tcPr>
            <w:tcW w:w="525"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Estrategia</w:t>
            </w:r>
          </w:p>
        </w:tc>
        <w:tc>
          <w:tcPr>
            <w:tcW w:w="524"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Resultados Estratégicos</w:t>
            </w:r>
          </w:p>
        </w:tc>
        <w:tc>
          <w:tcPr>
            <w:tcW w:w="419"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 w:val="16"/>
                <w:szCs w:val="16"/>
                <w:lang w:eastAsia="es-GT"/>
              </w:rPr>
            </w:pPr>
            <w:r w:rsidRPr="00122884">
              <w:rPr>
                <w:rFonts w:ascii="Calibri" w:eastAsia="Times New Roman" w:hAnsi="Calibri"/>
                <w:b/>
                <w:bCs/>
                <w:sz w:val="16"/>
                <w:szCs w:val="16"/>
                <w:lang w:eastAsia="es-GT"/>
              </w:rPr>
              <w:t xml:space="preserve">Resultados Institucionales </w:t>
            </w:r>
          </w:p>
        </w:tc>
        <w:tc>
          <w:tcPr>
            <w:tcW w:w="474"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 xml:space="preserve">Acciones </w:t>
            </w:r>
          </w:p>
        </w:tc>
        <w:tc>
          <w:tcPr>
            <w:tcW w:w="420" w:type="pct"/>
            <w:vMerge w:val="restart"/>
            <w:shd w:val="clear" w:color="auto" w:fill="9BC2E6"/>
            <w:textDirection w:val="btLr"/>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Meta</w:t>
            </w:r>
          </w:p>
        </w:tc>
        <w:tc>
          <w:tcPr>
            <w:tcW w:w="313" w:type="pct"/>
            <w:vMerge w:val="restart"/>
            <w:shd w:val="clear" w:color="auto" w:fill="9BC2E6"/>
            <w:textDirection w:val="btLr"/>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Línea Base</w:t>
            </w:r>
          </w:p>
        </w:tc>
        <w:tc>
          <w:tcPr>
            <w:tcW w:w="314" w:type="pct"/>
            <w:vMerge w:val="restart"/>
            <w:shd w:val="clear" w:color="auto" w:fill="9BC2E6"/>
            <w:textDirection w:val="btLr"/>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Indicador</w:t>
            </w:r>
          </w:p>
        </w:tc>
        <w:tc>
          <w:tcPr>
            <w:tcW w:w="265" w:type="pc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Metas</w:t>
            </w:r>
          </w:p>
        </w:tc>
        <w:tc>
          <w:tcPr>
            <w:tcW w:w="524"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 w:val="16"/>
                <w:szCs w:val="16"/>
                <w:lang w:eastAsia="es-GT"/>
              </w:rPr>
            </w:pPr>
            <w:r w:rsidRPr="00122884">
              <w:rPr>
                <w:rFonts w:ascii="Calibri" w:eastAsia="Times New Roman" w:hAnsi="Calibri"/>
                <w:b/>
                <w:bCs/>
                <w:sz w:val="16"/>
                <w:szCs w:val="16"/>
                <w:lang w:eastAsia="es-GT"/>
              </w:rPr>
              <w:t>Medios de Verificación</w:t>
            </w:r>
          </w:p>
        </w:tc>
        <w:tc>
          <w:tcPr>
            <w:tcW w:w="595"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Dependencias Involucradas</w:t>
            </w:r>
          </w:p>
        </w:tc>
      </w:tr>
      <w:tr w:rsidR="00B71BE1" w:rsidRPr="00A07BE1" w:rsidTr="00122884">
        <w:trPr>
          <w:trHeight w:val="532"/>
          <w:tblHeader/>
        </w:trPr>
        <w:tc>
          <w:tcPr>
            <w:tcW w:w="104" w:type="pct"/>
            <w:vMerge/>
            <w:vAlign w:val="center"/>
            <w:hideMark/>
          </w:tcPr>
          <w:p w:rsidR="00B71BE1" w:rsidRPr="00A07BE1" w:rsidRDefault="00B71BE1" w:rsidP="00EB1CF5">
            <w:pPr>
              <w:spacing w:after="0" w:line="240" w:lineRule="auto"/>
              <w:rPr>
                <w:rFonts w:ascii="Calibri" w:eastAsia="Times New Roman" w:hAnsi="Calibri"/>
                <w:szCs w:val="18"/>
                <w:lang w:eastAsia="es-GT"/>
              </w:rPr>
            </w:pPr>
          </w:p>
        </w:tc>
        <w:tc>
          <w:tcPr>
            <w:tcW w:w="523"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525"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524"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419"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474"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420"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313"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314"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265" w:type="pct"/>
            <w:shd w:val="clear" w:color="auto" w:fill="9BC2E6"/>
            <w:textDirection w:val="btLr"/>
            <w:vAlign w:val="center"/>
          </w:tcPr>
          <w:p w:rsidR="00B71BE1" w:rsidRPr="00122884" w:rsidRDefault="00BA2CAC"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2023</w:t>
            </w:r>
          </w:p>
        </w:tc>
        <w:tc>
          <w:tcPr>
            <w:tcW w:w="524" w:type="pct"/>
            <w:vMerge/>
            <w:shd w:val="clear" w:color="auto" w:fill="9BC2E6"/>
            <w:vAlign w:val="center"/>
            <w:hideMark/>
          </w:tcPr>
          <w:p w:rsidR="00B71BE1" w:rsidRPr="00122884" w:rsidRDefault="00B71BE1" w:rsidP="00EB1CF5">
            <w:pPr>
              <w:spacing w:after="0" w:line="240" w:lineRule="auto"/>
              <w:rPr>
                <w:rFonts w:ascii="Calibri" w:eastAsia="Times New Roman" w:hAnsi="Calibri"/>
                <w:b/>
                <w:bCs/>
                <w:szCs w:val="18"/>
                <w:lang w:eastAsia="es-GT"/>
              </w:rPr>
            </w:pPr>
          </w:p>
        </w:tc>
        <w:tc>
          <w:tcPr>
            <w:tcW w:w="595"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r>
      <w:tr w:rsidR="00B71BE1" w:rsidRPr="00A07BE1" w:rsidTr="00122884">
        <w:trPr>
          <w:trHeight w:val="1077"/>
        </w:trPr>
        <w:tc>
          <w:tcPr>
            <w:tcW w:w="104" w:type="pct"/>
            <w:vMerge w:val="restart"/>
            <w:shd w:val="clear" w:color="auto" w:fill="9BC2E6"/>
            <w:noWrap/>
            <w:textDirection w:val="btLr"/>
            <w:vAlign w:val="center"/>
            <w:hideMark/>
          </w:tcPr>
          <w:p w:rsidR="00B71BE1" w:rsidRPr="00A07BE1" w:rsidRDefault="00B71BE1" w:rsidP="00EB1CF5">
            <w:pPr>
              <w:spacing w:after="0" w:line="240" w:lineRule="auto"/>
              <w:jc w:val="center"/>
              <w:rPr>
                <w:rFonts w:ascii="Calibri" w:eastAsia="Times New Roman" w:hAnsi="Calibri"/>
                <w:b/>
                <w:bCs/>
                <w:szCs w:val="18"/>
                <w:lang w:eastAsia="es-GT"/>
              </w:rPr>
            </w:pPr>
          </w:p>
        </w:tc>
        <w:tc>
          <w:tcPr>
            <w:tcW w:w="523" w:type="pct"/>
            <w:vMerge w:val="restart"/>
            <w:shd w:val="clear" w:color="auto" w:fill="auto"/>
            <w:vAlign w:val="center"/>
            <w:hideMark/>
          </w:tcPr>
          <w:p w:rsidR="00B71BE1" w:rsidRPr="00565A49" w:rsidRDefault="00B71BE1" w:rsidP="00EB1CF5">
            <w:pPr>
              <w:spacing w:line="240" w:lineRule="auto"/>
              <w:jc w:val="both"/>
              <w:rPr>
                <w:rFonts w:ascii="Calibri" w:eastAsia="Times New Roman" w:hAnsi="Calibri"/>
                <w:sz w:val="16"/>
                <w:szCs w:val="16"/>
                <w:lang w:eastAsia="es-GT"/>
              </w:rPr>
            </w:pPr>
            <w:r w:rsidRPr="00565A49">
              <w:rPr>
                <w:sz w:val="16"/>
                <w:szCs w:val="16"/>
              </w:rPr>
              <w:t>Garantizar el derecho a migrar y los derechos humanos   de los migrantes regulares e irregulares</w:t>
            </w:r>
          </w:p>
        </w:tc>
        <w:tc>
          <w:tcPr>
            <w:tcW w:w="525" w:type="pct"/>
            <w:vMerge w:val="restart"/>
            <w:shd w:val="clear" w:color="auto" w:fill="FFFFFF" w:themeFill="background1"/>
            <w:vAlign w:val="center"/>
            <w:hideMark/>
          </w:tcPr>
          <w:p w:rsidR="00B71BE1" w:rsidRPr="00A07BE1" w:rsidRDefault="00B71BE1" w:rsidP="00EB1CF5">
            <w:pPr>
              <w:spacing w:after="0" w:line="240" w:lineRule="auto"/>
              <w:jc w:val="center"/>
              <w:rPr>
                <w:rFonts w:cstheme="minorHAnsi"/>
                <w:sz w:val="16"/>
                <w:szCs w:val="16"/>
              </w:rPr>
            </w:pPr>
            <w:r w:rsidRPr="00A07BE1">
              <w:rPr>
                <w:rFonts w:eastAsia="Arial" w:cstheme="minorHAnsi"/>
                <w:sz w:val="16"/>
                <w:szCs w:val="16"/>
                <w:lang w:val="es-MX"/>
              </w:rPr>
              <w:t>Asistencia y protección de las personas migrantes por parte de Estado de Guatemala en, especial a los niños, niñas y adolescentes no acompañados, famili</w:t>
            </w:r>
            <w:r w:rsidR="00B324EF">
              <w:rPr>
                <w:rFonts w:eastAsia="Arial" w:cstheme="minorHAnsi"/>
                <w:sz w:val="16"/>
                <w:szCs w:val="16"/>
                <w:lang w:val="es-MX"/>
              </w:rPr>
              <w:t>as y mujeres migrantes embaraza</w:t>
            </w:r>
            <w:r w:rsidRPr="00A07BE1">
              <w:rPr>
                <w:rFonts w:eastAsia="Arial" w:cstheme="minorHAnsi"/>
                <w:sz w:val="16"/>
                <w:szCs w:val="16"/>
                <w:lang w:val="es-MX"/>
              </w:rPr>
              <w:t>das.</w:t>
            </w:r>
          </w:p>
        </w:tc>
        <w:tc>
          <w:tcPr>
            <w:tcW w:w="524" w:type="pct"/>
            <w:vMerge w:val="restart"/>
            <w:shd w:val="clear" w:color="auto" w:fill="auto"/>
            <w:vAlign w:val="center"/>
          </w:tcPr>
          <w:p w:rsidR="00B324EF" w:rsidRPr="00B324EF" w:rsidRDefault="00B324EF" w:rsidP="00B324EF">
            <w:pPr>
              <w:pStyle w:val="Default"/>
              <w:jc w:val="center"/>
              <w:rPr>
                <w:rFonts w:ascii="Arial" w:eastAsia="Arial" w:hAnsi="Arial" w:cstheme="minorHAnsi"/>
                <w:color w:val="auto"/>
                <w:sz w:val="16"/>
                <w:szCs w:val="16"/>
                <w:lang w:val="es-MX" w:eastAsia="en-US"/>
              </w:rPr>
            </w:pPr>
            <w:r w:rsidRPr="00B324EF">
              <w:rPr>
                <w:rFonts w:ascii="Arial" w:eastAsia="Arial" w:hAnsi="Arial" w:cstheme="minorHAnsi"/>
                <w:color w:val="auto"/>
                <w:sz w:val="16"/>
                <w:szCs w:val="16"/>
                <w:lang w:val="es-MX" w:eastAsia="en-US"/>
              </w:rPr>
              <w:t>Para el año 2030 se ha incrementado la protección de derechos a personas migra</w:t>
            </w:r>
            <w:r>
              <w:rPr>
                <w:rFonts w:ascii="Arial" w:eastAsia="Arial" w:hAnsi="Arial" w:cstheme="minorHAnsi"/>
                <w:color w:val="auto"/>
                <w:sz w:val="16"/>
                <w:szCs w:val="16"/>
                <w:lang w:val="es-MX" w:eastAsia="en-US"/>
              </w:rPr>
              <w:t>ntes en un 75% equivalente a 1,</w:t>
            </w:r>
            <w:r w:rsidRPr="00B324EF">
              <w:rPr>
                <w:rFonts w:ascii="Arial" w:eastAsia="Arial" w:hAnsi="Arial" w:cstheme="minorHAnsi"/>
                <w:color w:val="auto"/>
                <w:sz w:val="16"/>
                <w:szCs w:val="16"/>
                <w:lang w:val="es-MX" w:eastAsia="en-US"/>
              </w:rPr>
              <w:t xml:space="preserve">347,953 personas. </w:t>
            </w:r>
          </w:p>
          <w:p w:rsidR="00B71BE1" w:rsidRPr="00A07BE1" w:rsidRDefault="00B71BE1" w:rsidP="00B324EF">
            <w:pPr>
              <w:spacing w:after="240" w:line="240" w:lineRule="auto"/>
              <w:ind w:left="720" w:hanging="720"/>
              <w:jc w:val="center"/>
              <w:rPr>
                <w:rFonts w:ascii="Calibri" w:eastAsia="Times New Roman" w:hAnsi="Calibri"/>
                <w:sz w:val="16"/>
                <w:szCs w:val="16"/>
                <w:lang w:eastAsia="es-GT"/>
              </w:rPr>
            </w:pPr>
          </w:p>
        </w:tc>
        <w:tc>
          <w:tcPr>
            <w:tcW w:w="419" w:type="pct"/>
            <w:vMerge w:val="restar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p>
        </w:tc>
        <w:tc>
          <w:tcPr>
            <w:tcW w:w="474" w:type="pct"/>
            <w:shd w:val="clear" w:color="auto" w:fill="auto"/>
            <w:noWrap/>
            <w:vAlign w:val="center"/>
            <w:hideMark/>
          </w:tcPr>
          <w:p w:rsidR="00B71BE1" w:rsidRPr="00FE1842" w:rsidRDefault="00B71BE1" w:rsidP="00EB1CF5">
            <w:pPr>
              <w:spacing w:after="0" w:line="240" w:lineRule="auto"/>
              <w:jc w:val="center"/>
              <w:rPr>
                <w:rFonts w:ascii="Calibri" w:eastAsia="Times New Roman" w:hAnsi="Calibri"/>
                <w:sz w:val="15"/>
                <w:szCs w:val="15"/>
                <w:lang w:eastAsia="es-GT"/>
              </w:rPr>
            </w:pPr>
            <w:r w:rsidRPr="00FE1842">
              <w:rPr>
                <w:rFonts w:ascii="Calibri" w:eastAsia="Times New Roman" w:hAnsi="Calibri"/>
                <w:sz w:val="15"/>
                <w:szCs w:val="15"/>
                <w:lang w:eastAsia="es-GT"/>
              </w:rPr>
              <w:t>Implementar la Subdirección de Protección de Derechos Fundamentales de los Migrantes.</w:t>
            </w:r>
          </w:p>
        </w:tc>
        <w:tc>
          <w:tcPr>
            <w:tcW w:w="420"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4"/>
                <w:szCs w:val="14"/>
                <w:lang w:eastAsia="es-GT"/>
              </w:rPr>
              <w:t>Una Subdirección de Protección de Derechos Funda-ment</w:t>
            </w:r>
            <w:r w:rsidR="00786879">
              <w:rPr>
                <w:rFonts w:ascii="Calibri" w:eastAsia="Times New Roman" w:hAnsi="Calibri"/>
                <w:sz w:val="14"/>
                <w:szCs w:val="14"/>
                <w:lang w:eastAsia="es-GT"/>
              </w:rPr>
              <w:t>ales de los Migrantes funcionan</w:t>
            </w:r>
            <w:r w:rsidRPr="00A07BE1">
              <w:rPr>
                <w:rFonts w:ascii="Calibri" w:eastAsia="Times New Roman" w:hAnsi="Calibri"/>
                <w:sz w:val="14"/>
                <w:szCs w:val="14"/>
                <w:lang w:eastAsia="es-GT"/>
              </w:rPr>
              <w:t>do</w:t>
            </w:r>
          </w:p>
        </w:tc>
        <w:tc>
          <w:tcPr>
            <w:tcW w:w="313"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0</w:t>
            </w:r>
          </w:p>
        </w:tc>
        <w:tc>
          <w:tcPr>
            <w:tcW w:w="314" w:type="pct"/>
            <w:shd w:val="clear" w:color="auto" w:fill="auto"/>
            <w:vAlign w:val="center"/>
          </w:tcPr>
          <w:p w:rsidR="00B71BE1" w:rsidRPr="00565A49" w:rsidRDefault="00786879" w:rsidP="00EB1CF5">
            <w:pPr>
              <w:spacing w:after="0" w:line="240" w:lineRule="auto"/>
              <w:jc w:val="center"/>
              <w:rPr>
                <w:rFonts w:ascii="Calibri" w:eastAsia="Times New Roman" w:hAnsi="Calibri"/>
                <w:sz w:val="12"/>
                <w:szCs w:val="16"/>
                <w:lang w:eastAsia="es-GT"/>
              </w:rPr>
            </w:pPr>
            <w:r>
              <w:rPr>
                <w:rFonts w:ascii="Calibri" w:eastAsia="Times New Roman" w:hAnsi="Calibri"/>
                <w:sz w:val="12"/>
                <w:szCs w:val="16"/>
                <w:lang w:eastAsia="es-GT"/>
              </w:rPr>
              <w:t>1 S</w:t>
            </w:r>
            <w:r w:rsidR="00B71BE1" w:rsidRPr="00565A49">
              <w:rPr>
                <w:rFonts w:ascii="Calibri" w:eastAsia="Times New Roman" w:hAnsi="Calibri"/>
                <w:sz w:val="12"/>
                <w:szCs w:val="16"/>
                <w:lang w:eastAsia="es-GT"/>
              </w:rPr>
              <w:t>ubdirección funcionando al 100%</w:t>
            </w:r>
          </w:p>
        </w:tc>
        <w:tc>
          <w:tcPr>
            <w:tcW w:w="265" w:type="pct"/>
            <w:shd w:val="clear" w:color="auto" w:fill="auto"/>
            <w:noWrap/>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100%</w:t>
            </w:r>
          </w:p>
        </w:tc>
        <w:tc>
          <w:tcPr>
            <w:tcW w:w="524"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Código de Migración Reglamento Orgánico Interno</w:t>
            </w:r>
          </w:p>
        </w:tc>
        <w:tc>
          <w:tcPr>
            <w:tcW w:w="595"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Instituto Guatemalteco de Migración</w:t>
            </w:r>
          </w:p>
        </w:tc>
      </w:tr>
      <w:tr w:rsidR="00B71BE1" w:rsidRPr="00A07BE1" w:rsidTr="00122884">
        <w:trPr>
          <w:trHeight w:val="1252"/>
        </w:trPr>
        <w:tc>
          <w:tcPr>
            <w:tcW w:w="104" w:type="pct"/>
            <w:vMerge/>
            <w:shd w:val="clear" w:color="auto" w:fill="9BC2E6"/>
            <w:noWrap/>
            <w:textDirection w:val="btLr"/>
            <w:vAlign w:val="center"/>
          </w:tcPr>
          <w:p w:rsidR="00B71BE1" w:rsidRPr="00A07BE1" w:rsidRDefault="00B71BE1" w:rsidP="00EB1CF5">
            <w:pPr>
              <w:spacing w:after="0" w:line="240" w:lineRule="auto"/>
              <w:jc w:val="center"/>
              <w:rPr>
                <w:rFonts w:ascii="Calibri" w:eastAsia="Times New Roman" w:hAnsi="Calibri"/>
                <w:b/>
                <w:bCs/>
                <w:szCs w:val="18"/>
                <w:lang w:eastAsia="es-GT"/>
              </w:rPr>
            </w:pPr>
          </w:p>
        </w:tc>
        <w:tc>
          <w:tcPr>
            <w:tcW w:w="523" w:type="pct"/>
            <w:vMerge/>
            <w:shd w:val="clear" w:color="auto" w:fill="auto"/>
            <w:vAlign w:val="center"/>
          </w:tcPr>
          <w:p w:rsidR="00B71BE1" w:rsidRPr="00565A49" w:rsidRDefault="00B71BE1" w:rsidP="00EB1CF5">
            <w:pPr>
              <w:spacing w:line="240" w:lineRule="auto"/>
              <w:jc w:val="both"/>
              <w:rPr>
                <w:sz w:val="16"/>
                <w:szCs w:val="16"/>
              </w:rPr>
            </w:pPr>
          </w:p>
        </w:tc>
        <w:tc>
          <w:tcPr>
            <w:tcW w:w="525" w:type="pct"/>
            <w:vMerge/>
            <w:shd w:val="clear" w:color="auto" w:fill="FFFFFF" w:themeFill="background1"/>
            <w:vAlign w:val="center"/>
          </w:tcPr>
          <w:p w:rsidR="00B71BE1" w:rsidRPr="00A07BE1" w:rsidRDefault="00B71BE1" w:rsidP="00EB1CF5">
            <w:pPr>
              <w:spacing w:after="0" w:line="240" w:lineRule="auto"/>
              <w:jc w:val="center"/>
              <w:rPr>
                <w:rFonts w:eastAsia="Arial" w:cstheme="minorHAnsi"/>
                <w:sz w:val="16"/>
                <w:szCs w:val="16"/>
                <w:lang w:val="es-MX"/>
              </w:rPr>
            </w:pPr>
          </w:p>
        </w:tc>
        <w:tc>
          <w:tcPr>
            <w:tcW w:w="524" w:type="pct"/>
            <w:vMerge/>
            <w:shd w:val="clear" w:color="auto" w:fill="auto"/>
            <w:vAlign w:val="center"/>
          </w:tcPr>
          <w:p w:rsidR="00B71BE1" w:rsidRPr="00A07BE1" w:rsidRDefault="00B71BE1" w:rsidP="00EB1CF5">
            <w:pPr>
              <w:spacing w:after="240" w:line="240" w:lineRule="auto"/>
              <w:jc w:val="center"/>
              <w:rPr>
                <w:rFonts w:ascii="Calibri" w:eastAsia="Times New Roman" w:hAnsi="Calibri"/>
                <w:sz w:val="16"/>
                <w:szCs w:val="16"/>
                <w:lang w:eastAsia="es-GT"/>
              </w:rPr>
            </w:pPr>
          </w:p>
        </w:tc>
        <w:tc>
          <w:tcPr>
            <w:tcW w:w="419" w:type="pct"/>
            <w:vMerge/>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p>
        </w:tc>
        <w:tc>
          <w:tcPr>
            <w:tcW w:w="474" w:type="pct"/>
            <w:tcBorders>
              <w:bottom w:val="single" w:sz="4" w:space="0" w:color="auto"/>
            </w:tcBorders>
            <w:shd w:val="clear" w:color="auto" w:fill="auto"/>
            <w:noWrap/>
            <w:vAlign w:val="center"/>
          </w:tcPr>
          <w:p w:rsidR="00B71BE1" w:rsidRPr="00FE1842" w:rsidRDefault="00B71BE1" w:rsidP="00EB1CF5">
            <w:pPr>
              <w:spacing w:after="0" w:line="240" w:lineRule="auto"/>
              <w:jc w:val="center"/>
              <w:rPr>
                <w:rFonts w:cstheme="minorHAnsi"/>
                <w:sz w:val="15"/>
                <w:szCs w:val="15"/>
              </w:rPr>
            </w:pPr>
            <w:r w:rsidRPr="00FE1842">
              <w:rPr>
                <w:rFonts w:cstheme="minorHAnsi"/>
                <w:sz w:val="15"/>
                <w:szCs w:val="15"/>
              </w:rPr>
              <w:t>Especializar con doctrina de derechos humanos a todo el personal del Instituto Guatemalteco de Migración.</w:t>
            </w:r>
          </w:p>
        </w:tc>
        <w:tc>
          <w:tcPr>
            <w:tcW w:w="420"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Especializar al 100% del personal en doctrina de Derechos Humanos</w:t>
            </w:r>
          </w:p>
        </w:tc>
        <w:tc>
          <w:tcPr>
            <w:tcW w:w="313"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35 personas capacita-das   en temas de Derechos Humanos</w:t>
            </w:r>
          </w:p>
        </w:tc>
        <w:tc>
          <w:tcPr>
            <w:tcW w:w="314"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(Personal capacitado/ total de personal) *k/100</w:t>
            </w:r>
          </w:p>
        </w:tc>
        <w:tc>
          <w:tcPr>
            <w:tcW w:w="265" w:type="pct"/>
            <w:shd w:val="clear" w:color="auto" w:fill="auto"/>
            <w:noWrap/>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120</w:t>
            </w:r>
          </w:p>
        </w:tc>
        <w:tc>
          <w:tcPr>
            <w:tcW w:w="524" w:type="pct"/>
            <w:shd w:val="clear" w:color="auto" w:fill="auto"/>
            <w:vAlign w:val="center"/>
          </w:tcPr>
          <w:p w:rsidR="00B71BE1" w:rsidRPr="00A07BE1" w:rsidRDefault="00B71BE1" w:rsidP="00EB1CF5">
            <w:pPr>
              <w:spacing w:after="0" w:line="240" w:lineRule="auto"/>
              <w:jc w:val="center"/>
              <w:rPr>
                <w:rFonts w:ascii="Calibri" w:eastAsia="Times New Roman" w:hAnsi="Calibri"/>
                <w:sz w:val="14"/>
                <w:szCs w:val="14"/>
                <w:lang w:eastAsia="es-GT"/>
              </w:rPr>
            </w:pPr>
            <w:r w:rsidRPr="00A07BE1">
              <w:rPr>
                <w:rFonts w:ascii="Calibri" w:eastAsia="Times New Roman" w:hAnsi="Calibri"/>
                <w:sz w:val="14"/>
                <w:szCs w:val="14"/>
                <w:lang w:eastAsia="es-GT"/>
              </w:rPr>
              <w:t>Registros de la Subdirección de Recursos Humanos y Profesionalización de Personal</w:t>
            </w:r>
          </w:p>
        </w:tc>
        <w:tc>
          <w:tcPr>
            <w:tcW w:w="595" w:type="pct"/>
            <w:shd w:val="clear" w:color="auto" w:fill="auto"/>
            <w:vAlign w:val="center"/>
          </w:tcPr>
          <w:p w:rsidR="00B71BE1" w:rsidRPr="00A07BE1" w:rsidRDefault="00B71BE1" w:rsidP="00EB1CF5">
            <w:pPr>
              <w:spacing w:after="0" w:line="240" w:lineRule="auto"/>
              <w:jc w:val="center"/>
              <w:rPr>
                <w:rFonts w:ascii="Calibri" w:eastAsia="Times New Roman" w:hAnsi="Calibri"/>
                <w:sz w:val="14"/>
                <w:szCs w:val="14"/>
                <w:lang w:eastAsia="es-GT"/>
              </w:rPr>
            </w:pPr>
            <w:r w:rsidRPr="00A07BE1">
              <w:rPr>
                <w:rFonts w:ascii="Calibri" w:eastAsia="Times New Roman" w:hAnsi="Calibri"/>
                <w:sz w:val="14"/>
                <w:szCs w:val="14"/>
                <w:lang w:eastAsia="es-GT"/>
              </w:rPr>
              <w:t>Instituto Guatemalteco de Migración y Procuraduría de los Derechos Humanos, OIM, e                                                                                                                                                                                                                          Instituciones que promueven Derechos Humanos.</w:t>
            </w:r>
          </w:p>
        </w:tc>
      </w:tr>
      <w:tr w:rsidR="00B71BE1" w:rsidRPr="00A07BE1" w:rsidTr="00122884">
        <w:trPr>
          <w:trHeight w:val="1013"/>
        </w:trPr>
        <w:tc>
          <w:tcPr>
            <w:tcW w:w="104" w:type="pct"/>
            <w:vMerge/>
            <w:shd w:val="clear" w:color="auto" w:fill="9BC2E6"/>
            <w:noWrap/>
            <w:textDirection w:val="btLr"/>
            <w:vAlign w:val="center"/>
          </w:tcPr>
          <w:p w:rsidR="00B71BE1" w:rsidRPr="00A07BE1" w:rsidRDefault="00B71BE1" w:rsidP="00EB1CF5">
            <w:pPr>
              <w:spacing w:after="0" w:line="240" w:lineRule="auto"/>
              <w:jc w:val="center"/>
              <w:rPr>
                <w:rFonts w:ascii="Calibri" w:eastAsia="Times New Roman" w:hAnsi="Calibri"/>
                <w:b/>
                <w:bCs/>
                <w:szCs w:val="18"/>
                <w:lang w:eastAsia="es-GT"/>
              </w:rPr>
            </w:pPr>
          </w:p>
        </w:tc>
        <w:tc>
          <w:tcPr>
            <w:tcW w:w="523" w:type="pct"/>
            <w:vMerge/>
            <w:shd w:val="clear" w:color="auto" w:fill="auto"/>
            <w:vAlign w:val="center"/>
          </w:tcPr>
          <w:p w:rsidR="00B71BE1" w:rsidRPr="00565A49" w:rsidRDefault="00B71BE1" w:rsidP="00EB1CF5">
            <w:pPr>
              <w:spacing w:line="240" w:lineRule="auto"/>
              <w:jc w:val="both"/>
              <w:rPr>
                <w:sz w:val="16"/>
                <w:szCs w:val="16"/>
              </w:rPr>
            </w:pPr>
          </w:p>
        </w:tc>
        <w:tc>
          <w:tcPr>
            <w:tcW w:w="525" w:type="pct"/>
            <w:vMerge/>
            <w:shd w:val="clear" w:color="auto" w:fill="FFFFFF" w:themeFill="background1"/>
            <w:vAlign w:val="center"/>
          </w:tcPr>
          <w:p w:rsidR="00B71BE1" w:rsidRPr="00A07BE1" w:rsidRDefault="00B71BE1" w:rsidP="00EB1CF5">
            <w:pPr>
              <w:spacing w:after="0" w:line="240" w:lineRule="auto"/>
              <w:jc w:val="center"/>
              <w:rPr>
                <w:rFonts w:eastAsia="Arial" w:cstheme="minorHAnsi"/>
                <w:sz w:val="16"/>
                <w:szCs w:val="16"/>
                <w:lang w:val="es-MX"/>
              </w:rPr>
            </w:pPr>
          </w:p>
        </w:tc>
        <w:tc>
          <w:tcPr>
            <w:tcW w:w="524" w:type="pct"/>
            <w:vMerge/>
            <w:shd w:val="clear" w:color="auto" w:fill="auto"/>
            <w:vAlign w:val="center"/>
          </w:tcPr>
          <w:p w:rsidR="00B71BE1" w:rsidRPr="00A07BE1" w:rsidRDefault="00B71BE1" w:rsidP="00EB1CF5">
            <w:pPr>
              <w:spacing w:after="240" w:line="240" w:lineRule="auto"/>
              <w:jc w:val="center"/>
              <w:rPr>
                <w:rFonts w:ascii="Calibri" w:eastAsia="Times New Roman" w:hAnsi="Calibri"/>
                <w:sz w:val="16"/>
                <w:szCs w:val="16"/>
                <w:lang w:eastAsia="es-GT"/>
              </w:rPr>
            </w:pPr>
          </w:p>
        </w:tc>
        <w:tc>
          <w:tcPr>
            <w:tcW w:w="419" w:type="pct"/>
            <w:vMerge/>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p>
        </w:tc>
        <w:tc>
          <w:tcPr>
            <w:tcW w:w="474" w:type="pct"/>
            <w:shd w:val="clear" w:color="auto" w:fill="auto"/>
            <w:noWrap/>
            <w:vAlign w:val="center"/>
          </w:tcPr>
          <w:p w:rsidR="00B71BE1" w:rsidRPr="00FE1842" w:rsidRDefault="00B71BE1" w:rsidP="00EB1CF5">
            <w:pPr>
              <w:spacing w:after="0" w:line="240" w:lineRule="auto"/>
              <w:jc w:val="center"/>
              <w:rPr>
                <w:rFonts w:cstheme="minorHAnsi"/>
                <w:sz w:val="14"/>
                <w:szCs w:val="16"/>
              </w:rPr>
            </w:pPr>
            <w:r w:rsidRPr="00FE1842">
              <w:rPr>
                <w:rFonts w:cstheme="minorHAnsi"/>
                <w:sz w:val="14"/>
                <w:szCs w:val="16"/>
              </w:rPr>
              <w:t>Identificación de los programas de protección de derechos humanos dirigidos a los migrantes con énfasis en situación de vulnerabilidad</w:t>
            </w:r>
          </w:p>
        </w:tc>
        <w:tc>
          <w:tcPr>
            <w:tcW w:w="420" w:type="pct"/>
            <w:shd w:val="clear" w:color="auto" w:fill="auto"/>
            <w:vAlign w:val="center"/>
          </w:tcPr>
          <w:p w:rsidR="00B71BE1" w:rsidRPr="00FE1842" w:rsidRDefault="00B71BE1" w:rsidP="00EB1CF5">
            <w:pPr>
              <w:spacing w:after="0" w:line="240" w:lineRule="auto"/>
              <w:jc w:val="center"/>
              <w:rPr>
                <w:rFonts w:ascii="Calibri" w:eastAsia="Times New Roman" w:hAnsi="Calibri"/>
                <w:sz w:val="14"/>
                <w:szCs w:val="16"/>
                <w:lang w:eastAsia="es-GT"/>
              </w:rPr>
            </w:pPr>
            <w:r w:rsidRPr="00FE1842">
              <w:rPr>
                <w:rFonts w:ascii="Calibri" w:eastAsia="Times New Roman" w:hAnsi="Calibri"/>
                <w:sz w:val="14"/>
                <w:szCs w:val="16"/>
                <w:lang w:eastAsia="es-GT"/>
              </w:rPr>
              <w:t>Identificar e implementar y unir esfuerzos con 12 organizaciones defensoras de derechos humanos</w:t>
            </w:r>
          </w:p>
        </w:tc>
        <w:tc>
          <w:tcPr>
            <w:tcW w:w="313"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A la fecha se trabaja en conjunto con 12 instituciones.</w:t>
            </w:r>
          </w:p>
        </w:tc>
        <w:tc>
          <w:tcPr>
            <w:tcW w:w="314"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No.  De convenios Inter institucionales aprobados.</w:t>
            </w:r>
          </w:p>
        </w:tc>
        <w:tc>
          <w:tcPr>
            <w:tcW w:w="265" w:type="pct"/>
            <w:shd w:val="clear" w:color="auto" w:fill="auto"/>
            <w:noWrap/>
            <w:vAlign w:val="center"/>
          </w:tcPr>
          <w:p w:rsidR="00B71BE1" w:rsidRPr="00A07BE1" w:rsidRDefault="00B324EF" w:rsidP="00EB1CF5">
            <w:pPr>
              <w:spacing w:after="0" w:line="240" w:lineRule="auto"/>
              <w:jc w:val="center"/>
              <w:rPr>
                <w:rFonts w:ascii="Calibri" w:eastAsia="Times New Roman" w:hAnsi="Calibri"/>
                <w:sz w:val="16"/>
                <w:szCs w:val="16"/>
                <w:lang w:eastAsia="es-GT"/>
              </w:rPr>
            </w:pPr>
            <w:r>
              <w:rPr>
                <w:rFonts w:ascii="Calibri" w:eastAsia="Times New Roman" w:hAnsi="Calibri"/>
                <w:sz w:val="16"/>
                <w:szCs w:val="16"/>
                <w:lang w:eastAsia="es-GT"/>
              </w:rPr>
              <w:t>1</w:t>
            </w:r>
          </w:p>
        </w:tc>
        <w:tc>
          <w:tcPr>
            <w:tcW w:w="524" w:type="pct"/>
            <w:shd w:val="clear" w:color="auto" w:fill="auto"/>
            <w:vAlign w:val="center"/>
          </w:tcPr>
          <w:p w:rsidR="00B71BE1" w:rsidRPr="00FE1842" w:rsidRDefault="00B71BE1" w:rsidP="00EB1CF5">
            <w:pPr>
              <w:spacing w:after="0" w:line="240" w:lineRule="auto"/>
              <w:jc w:val="center"/>
              <w:rPr>
                <w:rFonts w:ascii="Calibri" w:eastAsia="Times New Roman" w:hAnsi="Calibri"/>
                <w:sz w:val="16"/>
                <w:szCs w:val="12"/>
                <w:lang w:eastAsia="es-GT"/>
              </w:rPr>
            </w:pPr>
            <w:r w:rsidRPr="00FE1842">
              <w:rPr>
                <w:rFonts w:ascii="Calibri" w:eastAsia="Times New Roman" w:hAnsi="Calibri"/>
                <w:sz w:val="16"/>
                <w:szCs w:val="12"/>
                <w:lang w:eastAsia="es-GT"/>
              </w:rPr>
              <w:t>Registros de la Subdirección de Asuntos Jurídicos y de la subdirección de Protección de Derechos de los Migrantes</w:t>
            </w:r>
          </w:p>
        </w:tc>
        <w:tc>
          <w:tcPr>
            <w:tcW w:w="595" w:type="pct"/>
            <w:shd w:val="clear" w:color="auto" w:fill="auto"/>
            <w:vAlign w:val="center"/>
          </w:tcPr>
          <w:p w:rsidR="00B71BE1" w:rsidRPr="00FE1842" w:rsidRDefault="00B71BE1" w:rsidP="00EB1CF5">
            <w:pPr>
              <w:spacing w:after="0" w:line="240" w:lineRule="auto"/>
              <w:jc w:val="center"/>
              <w:rPr>
                <w:rFonts w:ascii="Calibri" w:eastAsia="Times New Roman" w:hAnsi="Calibri"/>
                <w:sz w:val="14"/>
                <w:szCs w:val="16"/>
                <w:lang w:eastAsia="es-GT"/>
              </w:rPr>
            </w:pPr>
            <w:r w:rsidRPr="00FE1842">
              <w:rPr>
                <w:rFonts w:ascii="Calibri" w:eastAsia="Times New Roman" w:hAnsi="Calibri"/>
                <w:sz w:val="14"/>
                <w:szCs w:val="16"/>
                <w:lang w:eastAsia="es-GT"/>
              </w:rPr>
              <w:t>Instituto Guatemalteco de Migración y Procuraduría de los Derechos Humanos, OIM, e instituciones que promueven Derechos Humanos.</w:t>
            </w:r>
          </w:p>
        </w:tc>
      </w:tr>
      <w:tr w:rsidR="00B71BE1" w:rsidRPr="00A07BE1" w:rsidTr="00122884">
        <w:trPr>
          <w:trHeight w:val="71"/>
        </w:trPr>
        <w:tc>
          <w:tcPr>
            <w:tcW w:w="104" w:type="pct"/>
            <w:vMerge/>
            <w:shd w:val="clear" w:color="auto" w:fill="9BC2E6"/>
            <w:noWrap/>
            <w:textDirection w:val="btLr"/>
            <w:vAlign w:val="center"/>
          </w:tcPr>
          <w:p w:rsidR="00B71BE1" w:rsidRPr="00A07BE1" w:rsidRDefault="00B71BE1" w:rsidP="00EB1CF5">
            <w:pPr>
              <w:spacing w:after="0" w:line="240" w:lineRule="auto"/>
              <w:jc w:val="center"/>
              <w:rPr>
                <w:rFonts w:ascii="Calibri" w:eastAsia="Times New Roman" w:hAnsi="Calibri"/>
                <w:b/>
                <w:bCs/>
                <w:szCs w:val="18"/>
                <w:lang w:eastAsia="es-GT"/>
              </w:rPr>
            </w:pPr>
          </w:p>
        </w:tc>
        <w:tc>
          <w:tcPr>
            <w:tcW w:w="523" w:type="pct"/>
            <w:shd w:val="clear" w:color="auto" w:fill="auto"/>
            <w:vAlign w:val="center"/>
          </w:tcPr>
          <w:p w:rsidR="00B71BE1" w:rsidRPr="00565A49" w:rsidRDefault="00B71BE1" w:rsidP="00EB1CF5">
            <w:pPr>
              <w:spacing w:line="240" w:lineRule="auto"/>
              <w:jc w:val="both"/>
              <w:rPr>
                <w:sz w:val="16"/>
                <w:szCs w:val="16"/>
              </w:rPr>
            </w:pPr>
          </w:p>
        </w:tc>
        <w:tc>
          <w:tcPr>
            <w:tcW w:w="525" w:type="pct"/>
            <w:shd w:val="clear" w:color="auto" w:fill="FFFFFF" w:themeFill="background1"/>
            <w:vAlign w:val="center"/>
          </w:tcPr>
          <w:p w:rsidR="00B71BE1" w:rsidRPr="00A07BE1" w:rsidRDefault="00B71BE1" w:rsidP="00EB1CF5">
            <w:pPr>
              <w:spacing w:after="0" w:line="240" w:lineRule="auto"/>
              <w:jc w:val="center"/>
              <w:rPr>
                <w:rFonts w:eastAsia="Arial" w:cstheme="minorHAnsi"/>
                <w:sz w:val="16"/>
                <w:szCs w:val="16"/>
                <w:lang w:val="es-MX"/>
              </w:rPr>
            </w:pPr>
            <w:r w:rsidRPr="00A07BE1">
              <w:rPr>
                <w:rFonts w:cstheme="minorHAnsi"/>
                <w:szCs w:val="18"/>
              </w:rPr>
              <w:t xml:space="preserve">Autorizar </w:t>
            </w:r>
            <w:r w:rsidRPr="00A07BE1">
              <w:rPr>
                <w:rFonts w:ascii="Calibri" w:eastAsia="Times New Roman" w:hAnsi="Calibri"/>
                <w:szCs w:val="18"/>
                <w:lang w:eastAsia="es-GT"/>
              </w:rPr>
              <w:t>casas</w:t>
            </w:r>
            <w:r w:rsidRPr="00A07BE1">
              <w:rPr>
                <w:rFonts w:cstheme="minorHAnsi"/>
                <w:szCs w:val="18"/>
              </w:rPr>
              <w:t xml:space="preserve"> especiales de protección al migrante</w:t>
            </w:r>
            <w:r w:rsidRPr="00A07BE1">
              <w:rPr>
                <w:rFonts w:cstheme="minorHAnsi"/>
                <w:sz w:val="16"/>
                <w:szCs w:val="16"/>
              </w:rPr>
              <w:t>.</w:t>
            </w:r>
          </w:p>
        </w:tc>
        <w:tc>
          <w:tcPr>
            <w:tcW w:w="524" w:type="pct"/>
            <w:shd w:val="clear" w:color="auto" w:fill="auto"/>
            <w:vAlign w:val="center"/>
          </w:tcPr>
          <w:p w:rsidR="00B71BE1" w:rsidRPr="00FE1842" w:rsidRDefault="00445A85" w:rsidP="00EB1CF5">
            <w:pPr>
              <w:spacing w:after="240" w:line="240" w:lineRule="auto"/>
              <w:jc w:val="center"/>
              <w:rPr>
                <w:rFonts w:ascii="Calibri" w:eastAsia="Times New Roman" w:hAnsi="Calibri"/>
                <w:sz w:val="14"/>
                <w:szCs w:val="16"/>
                <w:lang w:eastAsia="es-GT"/>
              </w:rPr>
            </w:pPr>
            <w:r>
              <w:rPr>
                <w:rFonts w:ascii="Calibri" w:eastAsia="Times New Roman" w:hAnsi="Calibri"/>
                <w:sz w:val="14"/>
                <w:szCs w:val="12"/>
                <w:lang w:eastAsia="es-GT"/>
              </w:rPr>
              <w:t xml:space="preserve">Para el 2030 </w:t>
            </w:r>
            <w:r w:rsidR="00B71BE1" w:rsidRPr="00FE1842">
              <w:rPr>
                <w:rFonts w:ascii="Calibri" w:eastAsia="Times New Roman" w:hAnsi="Calibri"/>
                <w:sz w:val="14"/>
                <w:szCs w:val="12"/>
                <w:lang w:eastAsia="es-GT"/>
              </w:rPr>
              <w:t xml:space="preserve">los derechos humanos de los migrantes serán garantizados a través de la autorización de 6 casas especiales de protección al migrante ubicadas en Guatemala, Ciudad de </w:t>
            </w:r>
            <w:proofErr w:type="spellStart"/>
            <w:r w:rsidR="00B71BE1" w:rsidRPr="00FE1842">
              <w:rPr>
                <w:rFonts w:ascii="Calibri" w:eastAsia="Times New Roman" w:hAnsi="Calibri"/>
                <w:sz w:val="14"/>
                <w:szCs w:val="12"/>
                <w:lang w:eastAsia="es-GT"/>
              </w:rPr>
              <w:t>Tecún</w:t>
            </w:r>
            <w:proofErr w:type="spellEnd"/>
            <w:r w:rsidR="00B71BE1" w:rsidRPr="00FE1842">
              <w:rPr>
                <w:rFonts w:ascii="Calibri" w:eastAsia="Times New Roman" w:hAnsi="Calibri"/>
                <w:sz w:val="14"/>
                <w:szCs w:val="12"/>
                <w:lang w:eastAsia="es-GT"/>
              </w:rPr>
              <w:t xml:space="preserve"> Umán, Ingenieros en Playa Grande </w:t>
            </w:r>
            <w:proofErr w:type="spellStart"/>
            <w:r w:rsidR="00B71BE1" w:rsidRPr="00FE1842">
              <w:rPr>
                <w:rFonts w:ascii="Calibri" w:eastAsia="Times New Roman" w:hAnsi="Calibri"/>
                <w:sz w:val="14"/>
                <w:szCs w:val="12"/>
                <w:lang w:eastAsia="es-GT"/>
              </w:rPr>
              <w:t>Ixcán</w:t>
            </w:r>
            <w:proofErr w:type="spellEnd"/>
            <w:r w:rsidR="00B71BE1" w:rsidRPr="00FE1842">
              <w:rPr>
                <w:rFonts w:ascii="Calibri" w:eastAsia="Times New Roman" w:hAnsi="Calibri"/>
                <w:sz w:val="14"/>
                <w:szCs w:val="12"/>
                <w:lang w:eastAsia="es-GT"/>
              </w:rPr>
              <w:t xml:space="preserve"> Quiche, La Mesilla Huehuetenango</w:t>
            </w:r>
          </w:p>
        </w:tc>
        <w:tc>
          <w:tcPr>
            <w:tcW w:w="419"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p>
        </w:tc>
        <w:tc>
          <w:tcPr>
            <w:tcW w:w="474" w:type="pct"/>
            <w:shd w:val="clear" w:color="auto" w:fill="auto"/>
            <w:noWrap/>
            <w:vAlign w:val="center"/>
          </w:tcPr>
          <w:p w:rsidR="00B71BE1" w:rsidRPr="00A07BE1" w:rsidRDefault="00B71BE1" w:rsidP="00EB1CF5">
            <w:pPr>
              <w:spacing w:after="0" w:line="240" w:lineRule="auto"/>
              <w:jc w:val="center"/>
              <w:rPr>
                <w:rFonts w:cstheme="minorHAnsi"/>
                <w:sz w:val="16"/>
                <w:szCs w:val="16"/>
              </w:rPr>
            </w:pPr>
            <w:r w:rsidRPr="00A07BE1">
              <w:rPr>
                <w:rFonts w:cstheme="minorHAnsi"/>
                <w:sz w:val="16"/>
                <w:szCs w:val="16"/>
              </w:rPr>
              <w:t>Implementar mecanismos e instrumentos técnicos de verificación y evaluación para el funcionamiento, de casas especiales de protección al migrante</w:t>
            </w:r>
          </w:p>
        </w:tc>
        <w:tc>
          <w:tcPr>
            <w:tcW w:w="420"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Autorización de 4 casas de atención especial al migrante.</w:t>
            </w:r>
          </w:p>
        </w:tc>
        <w:tc>
          <w:tcPr>
            <w:tcW w:w="313"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0</w:t>
            </w:r>
          </w:p>
        </w:tc>
        <w:tc>
          <w:tcPr>
            <w:tcW w:w="314"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(Casas autorizadas/ casas que se programó utilizar) *k</w:t>
            </w:r>
          </w:p>
        </w:tc>
        <w:tc>
          <w:tcPr>
            <w:tcW w:w="265" w:type="pct"/>
            <w:shd w:val="clear" w:color="auto" w:fill="auto"/>
            <w:noWrap/>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1</w:t>
            </w:r>
          </w:p>
        </w:tc>
        <w:tc>
          <w:tcPr>
            <w:tcW w:w="524"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Registros de la Subdirección de Protección de Derech</w:t>
            </w:r>
            <w:r>
              <w:rPr>
                <w:rFonts w:ascii="Calibri" w:eastAsia="Times New Roman" w:hAnsi="Calibri"/>
                <w:sz w:val="16"/>
                <w:szCs w:val="16"/>
                <w:lang w:eastAsia="es-GT"/>
              </w:rPr>
              <w:t>os Funda-mentales de los migran</w:t>
            </w:r>
            <w:r w:rsidRPr="00A07BE1">
              <w:rPr>
                <w:rFonts w:ascii="Calibri" w:eastAsia="Times New Roman" w:hAnsi="Calibri"/>
                <w:sz w:val="16"/>
                <w:szCs w:val="16"/>
                <w:lang w:eastAsia="es-GT"/>
              </w:rPr>
              <w:t>tes</w:t>
            </w:r>
          </w:p>
        </w:tc>
        <w:tc>
          <w:tcPr>
            <w:tcW w:w="595"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Instituto Guatemalteco de Migración e instituciones interesadas.</w:t>
            </w:r>
          </w:p>
        </w:tc>
      </w:tr>
    </w:tbl>
    <w:p w:rsidR="00EB1CF5" w:rsidRDefault="00EB1CF5" w:rsidP="00EB1CF5"/>
    <w:p w:rsidR="00EB1CF5" w:rsidRDefault="00EB1CF5">
      <w:pPr>
        <w:spacing w:after="0" w:line="240" w:lineRule="auto"/>
      </w:pPr>
      <w:r>
        <w:br w:type="page"/>
      </w:r>
    </w:p>
    <w:tbl>
      <w:tblP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4"/>
        <w:gridCol w:w="1430"/>
        <w:gridCol w:w="1436"/>
        <w:gridCol w:w="1433"/>
        <w:gridCol w:w="1147"/>
        <w:gridCol w:w="1290"/>
        <w:gridCol w:w="1147"/>
        <w:gridCol w:w="861"/>
        <w:gridCol w:w="855"/>
        <w:gridCol w:w="718"/>
        <w:gridCol w:w="19"/>
        <w:gridCol w:w="1414"/>
        <w:gridCol w:w="19"/>
        <w:gridCol w:w="1681"/>
        <w:gridCol w:w="19"/>
      </w:tblGrid>
      <w:tr w:rsidR="00EB1CF5" w:rsidRPr="00A07BE1" w:rsidTr="00122884">
        <w:trPr>
          <w:gridAfter w:val="1"/>
          <w:wAfter w:w="7" w:type="pct"/>
          <w:trHeight w:val="375"/>
          <w:tblHeader/>
        </w:trPr>
        <w:tc>
          <w:tcPr>
            <w:tcW w:w="103" w:type="pct"/>
            <w:shd w:val="clear" w:color="auto" w:fill="9BC2E6"/>
            <w:noWrap/>
            <w:vAlign w:val="bottom"/>
            <w:hideMark/>
          </w:tcPr>
          <w:p w:rsidR="00EB1CF5" w:rsidRPr="00122884" w:rsidRDefault="00EB1CF5" w:rsidP="00EB1CF5">
            <w:pPr>
              <w:spacing w:after="0" w:line="240" w:lineRule="auto"/>
              <w:rPr>
                <w:rFonts w:eastAsia="Times New Roman" w:cstheme="minorHAnsi"/>
                <w:szCs w:val="18"/>
                <w:lang w:eastAsia="es-GT"/>
              </w:rPr>
            </w:pPr>
          </w:p>
        </w:tc>
        <w:tc>
          <w:tcPr>
            <w:tcW w:w="520" w:type="pct"/>
            <w:shd w:val="clear" w:color="auto" w:fill="9BC2E6"/>
            <w:noWrap/>
            <w:textDirection w:val="btLr"/>
            <w:vAlign w:val="bottom"/>
            <w:hideMark/>
          </w:tcPr>
          <w:p w:rsidR="00EB1CF5" w:rsidRPr="00122884" w:rsidRDefault="00EB1CF5" w:rsidP="00EB1CF5">
            <w:pPr>
              <w:spacing w:after="0" w:line="240" w:lineRule="auto"/>
              <w:rPr>
                <w:rFonts w:ascii="Calibri" w:eastAsia="Times New Roman" w:hAnsi="Calibri"/>
                <w:szCs w:val="18"/>
                <w:lang w:eastAsia="es-GT"/>
              </w:rPr>
            </w:pPr>
            <w:r w:rsidRPr="00122884">
              <w:rPr>
                <w:rFonts w:ascii="Calibri" w:eastAsia="Times New Roman" w:hAnsi="Calibri"/>
                <w:szCs w:val="18"/>
                <w:lang w:eastAsia="es-GT"/>
              </w:rPr>
              <w:t> </w:t>
            </w:r>
          </w:p>
        </w:tc>
        <w:tc>
          <w:tcPr>
            <w:tcW w:w="522" w:type="pct"/>
            <w:shd w:val="clear" w:color="auto" w:fill="9BC2E6"/>
            <w:noWrap/>
            <w:vAlign w:val="center"/>
            <w:hideMark/>
          </w:tcPr>
          <w:p w:rsidR="00EB1CF5" w:rsidRPr="00122884" w:rsidRDefault="00EB1CF5" w:rsidP="00EB1CF5">
            <w:pPr>
              <w:spacing w:after="0" w:line="240" w:lineRule="auto"/>
              <w:jc w:val="center"/>
              <w:rPr>
                <w:rFonts w:ascii="Calibri" w:eastAsia="Times New Roman" w:hAnsi="Calibri"/>
                <w:b/>
                <w:bCs/>
                <w:sz w:val="28"/>
                <w:szCs w:val="28"/>
                <w:lang w:eastAsia="es-GT"/>
              </w:rPr>
            </w:pPr>
          </w:p>
        </w:tc>
        <w:tc>
          <w:tcPr>
            <w:tcW w:w="3848" w:type="pct"/>
            <w:gridSpan w:val="11"/>
            <w:shd w:val="clear" w:color="auto" w:fill="9BC2E6"/>
            <w:vAlign w:val="center"/>
            <w:hideMark/>
          </w:tcPr>
          <w:p w:rsidR="00EB1CF5" w:rsidRPr="00122884" w:rsidRDefault="00EB1CF5" w:rsidP="00EB1CF5">
            <w:pPr>
              <w:pStyle w:val="Ttulo7"/>
              <w:rPr>
                <w:rFonts w:ascii="Calibri" w:hAnsi="Calibri"/>
                <w:b/>
                <w:color w:val="auto"/>
                <w:lang w:eastAsia="es-GT"/>
              </w:rPr>
            </w:pPr>
            <w:bookmarkStart w:id="146" w:name="_Toc54352213"/>
            <w:r w:rsidRPr="00122884">
              <w:rPr>
                <w:rFonts w:ascii="Calibri" w:hAnsi="Calibri"/>
                <w:b/>
                <w:color w:val="auto"/>
                <w:lang w:eastAsia="es-GT"/>
              </w:rPr>
              <w:t xml:space="preserve">Eje 3. </w:t>
            </w:r>
            <w:r w:rsidRPr="00122884">
              <w:rPr>
                <w:b/>
                <w:color w:val="auto"/>
              </w:rPr>
              <w:t>Control Migratorio, a nivel nacional regional y departamental</w:t>
            </w:r>
            <w:bookmarkEnd w:id="146"/>
            <w:r w:rsidRPr="00122884">
              <w:rPr>
                <w:rFonts w:ascii="Calibri" w:hAnsi="Calibri"/>
                <w:b/>
                <w:color w:val="auto"/>
                <w:lang w:eastAsia="es-GT"/>
              </w:rPr>
              <w:t xml:space="preserve"> </w:t>
            </w:r>
          </w:p>
        </w:tc>
      </w:tr>
      <w:tr w:rsidR="00C1275F" w:rsidRPr="00A07BE1" w:rsidTr="00122884">
        <w:trPr>
          <w:gridAfter w:val="1"/>
          <w:wAfter w:w="7" w:type="pct"/>
          <w:trHeight w:val="300"/>
          <w:tblHeader/>
        </w:trPr>
        <w:tc>
          <w:tcPr>
            <w:tcW w:w="103" w:type="pct"/>
            <w:vMerge w:val="restart"/>
            <w:shd w:val="clear" w:color="auto" w:fill="9BC2E6"/>
            <w:noWrap/>
            <w:vAlign w:val="bottom"/>
            <w:hideMark/>
          </w:tcPr>
          <w:p w:rsidR="00EB1CF5" w:rsidRPr="00122884" w:rsidRDefault="00EB1CF5" w:rsidP="00EB1CF5">
            <w:pPr>
              <w:spacing w:after="0" w:line="240" w:lineRule="auto"/>
              <w:jc w:val="center"/>
              <w:rPr>
                <w:rFonts w:ascii="Calibri" w:eastAsia="Times New Roman" w:hAnsi="Calibri"/>
                <w:szCs w:val="18"/>
                <w:lang w:eastAsia="es-GT"/>
              </w:rPr>
            </w:pPr>
            <w:r w:rsidRPr="00122884">
              <w:rPr>
                <w:rFonts w:ascii="Calibri" w:eastAsia="Times New Roman" w:hAnsi="Calibri"/>
                <w:szCs w:val="18"/>
                <w:lang w:eastAsia="es-GT"/>
              </w:rPr>
              <w:t> </w:t>
            </w:r>
          </w:p>
        </w:tc>
        <w:tc>
          <w:tcPr>
            <w:tcW w:w="520"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Objetivo Estratégico</w:t>
            </w:r>
          </w:p>
        </w:tc>
        <w:tc>
          <w:tcPr>
            <w:tcW w:w="522"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Estrategia</w:t>
            </w:r>
          </w:p>
        </w:tc>
        <w:tc>
          <w:tcPr>
            <w:tcW w:w="521"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Resultados Estratégicos</w:t>
            </w:r>
          </w:p>
        </w:tc>
        <w:tc>
          <w:tcPr>
            <w:tcW w:w="417"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 w:val="16"/>
                <w:szCs w:val="16"/>
                <w:lang w:eastAsia="es-GT"/>
              </w:rPr>
              <w:t xml:space="preserve">Resulta-dos Institucionales </w:t>
            </w:r>
          </w:p>
        </w:tc>
        <w:tc>
          <w:tcPr>
            <w:tcW w:w="469"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 xml:space="preserve">Acciones </w:t>
            </w:r>
          </w:p>
        </w:tc>
        <w:tc>
          <w:tcPr>
            <w:tcW w:w="417" w:type="pct"/>
            <w:vMerge w:val="restart"/>
            <w:shd w:val="clear" w:color="auto" w:fill="9BC2E6"/>
            <w:textDirection w:val="btLr"/>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Meta</w:t>
            </w:r>
          </w:p>
        </w:tc>
        <w:tc>
          <w:tcPr>
            <w:tcW w:w="313" w:type="pct"/>
            <w:vMerge w:val="restart"/>
            <w:shd w:val="clear" w:color="auto" w:fill="9BC2E6"/>
            <w:textDirection w:val="btLr"/>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Línea Base</w:t>
            </w:r>
          </w:p>
        </w:tc>
        <w:tc>
          <w:tcPr>
            <w:tcW w:w="311" w:type="pct"/>
            <w:vMerge w:val="restart"/>
            <w:shd w:val="clear" w:color="auto" w:fill="9BC2E6"/>
            <w:textDirection w:val="btLr"/>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Indicador</w:t>
            </w:r>
          </w:p>
        </w:tc>
        <w:tc>
          <w:tcPr>
            <w:tcW w:w="261" w:type="pc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Metas</w:t>
            </w:r>
          </w:p>
        </w:tc>
        <w:tc>
          <w:tcPr>
            <w:tcW w:w="521" w:type="pct"/>
            <w:gridSpan w:val="2"/>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 w:val="16"/>
                <w:szCs w:val="16"/>
                <w:lang w:eastAsia="es-GT"/>
              </w:rPr>
              <w:t>Medios de Verificación</w:t>
            </w:r>
          </w:p>
        </w:tc>
        <w:tc>
          <w:tcPr>
            <w:tcW w:w="618" w:type="pct"/>
            <w:gridSpan w:val="2"/>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Dependencias Involucradas</w:t>
            </w:r>
          </w:p>
        </w:tc>
      </w:tr>
      <w:tr w:rsidR="00C1275F" w:rsidRPr="00A07BE1" w:rsidTr="00122884">
        <w:trPr>
          <w:gridAfter w:val="1"/>
          <w:wAfter w:w="7" w:type="pct"/>
          <w:trHeight w:val="454"/>
          <w:tblHeader/>
        </w:trPr>
        <w:tc>
          <w:tcPr>
            <w:tcW w:w="103" w:type="pct"/>
            <w:vMerge/>
            <w:vAlign w:val="center"/>
            <w:hideMark/>
          </w:tcPr>
          <w:p w:rsidR="00565A49" w:rsidRPr="00A07BE1" w:rsidRDefault="00565A49" w:rsidP="00EB1CF5">
            <w:pPr>
              <w:spacing w:after="0" w:line="240" w:lineRule="auto"/>
              <w:rPr>
                <w:rFonts w:ascii="Calibri" w:eastAsia="Times New Roman" w:hAnsi="Calibri"/>
                <w:szCs w:val="18"/>
                <w:lang w:eastAsia="es-GT"/>
              </w:rPr>
            </w:pPr>
          </w:p>
        </w:tc>
        <w:tc>
          <w:tcPr>
            <w:tcW w:w="520"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522"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521"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417"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469"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417"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313"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311"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261" w:type="pct"/>
            <w:shd w:val="clear" w:color="auto" w:fill="9BC2E6"/>
            <w:textDirection w:val="btLr"/>
            <w:vAlign w:val="center"/>
          </w:tcPr>
          <w:p w:rsidR="00565A49" w:rsidRPr="00E9098A" w:rsidRDefault="007B21CA" w:rsidP="00EB1CF5">
            <w:pPr>
              <w:spacing w:after="0" w:line="240" w:lineRule="auto"/>
              <w:jc w:val="center"/>
              <w:rPr>
                <w:rFonts w:ascii="Calibri" w:eastAsia="Times New Roman" w:hAnsi="Calibri"/>
                <w:b/>
                <w:bCs/>
                <w:color w:val="FFFFFF" w:themeColor="background1"/>
                <w:szCs w:val="18"/>
                <w:lang w:eastAsia="es-GT"/>
              </w:rPr>
            </w:pPr>
            <w:r w:rsidRPr="00122884">
              <w:rPr>
                <w:rFonts w:ascii="Calibri" w:eastAsia="Times New Roman" w:hAnsi="Calibri"/>
                <w:b/>
                <w:bCs/>
                <w:szCs w:val="18"/>
                <w:lang w:eastAsia="es-GT"/>
              </w:rPr>
              <w:t>2023</w:t>
            </w:r>
          </w:p>
        </w:tc>
        <w:tc>
          <w:tcPr>
            <w:tcW w:w="521" w:type="pct"/>
            <w:gridSpan w:val="2"/>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618" w:type="pct"/>
            <w:gridSpan w:val="2"/>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r>
      <w:tr w:rsidR="00C1275F" w:rsidRPr="00A07BE1" w:rsidTr="00122884">
        <w:trPr>
          <w:gridAfter w:val="1"/>
          <w:wAfter w:w="7" w:type="pct"/>
          <w:trHeight w:val="4542"/>
        </w:trPr>
        <w:tc>
          <w:tcPr>
            <w:tcW w:w="103" w:type="pct"/>
            <w:vMerge w:val="restart"/>
            <w:shd w:val="clear" w:color="auto" w:fill="9BC2E6"/>
            <w:noWrap/>
            <w:textDirection w:val="btLr"/>
            <w:vAlign w:val="center"/>
            <w:hideMark/>
          </w:tcPr>
          <w:p w:rsidR="00565A49" w:rsidRPr="00E9098A" w:rsidRDefault="00565A49" w:rsidP="00EB1CF5">
            <w:pPr>
              <w:spacing w:after="0" w:line="240" w:lineRule="auto"/>
              <w:jc w:val="center"/>
              <w:rPr>
                <w:rFonts w:ascii="Calibri" w:eastAsia="Times New Roman" w:hAnsi="Calibri"/>
                <w:b/>
                <w:bCs/>
                <w:color w:val="FFFFFF" w:themeColor="background1"/>
                <w:szCs w:val="18"/>
                <w:lang w:eastAsia="es-GT"/>
              </w:rPr>
            </w:pPr>
            <w:r w:rsidRPr="00122884">
              <w:rPr>
                <w:rFonts w:ascii="Calibri" w:eastAsia="Times New Roman" w:hAnsi="Calibri"/>
                <w:b/>
                <w:bCs/>
                <w:szCs w:val="18"/>
                <w:lang w:eastAsia="es-GT"/>
              </w:rPr>
              <w:t xml:space="preserve">Eje 3 Objetivo 1 </w:t>
            </w:r>
          </w:p>
        </w:tc>
        <w:tc>
          <w:tcPr>
            <w:tcW w:w="520" w:type="pct"/>
            <w:vMerge w:val="restart"/>
            <w:shd w:val="clear" w:color="auto" w:fill="auto"/>
            <w:vAlign w:val="center"/>
            <w:hideMark/>
          </w:tcPr>
          <w:p w:rsidR="00565A49" w:rsidRPr="00E9098A" w:rsidRDefault="00565A49" w:rsidP="00EB1CF5">
            <w:pPr>
              <w:spacing w:line="240" w:lineRule="auto"/>
              <w:jc w:val="both"/>
              <w:rPr>
                <w:rFonts w:ascii="Calibri" w:eastAsia="Times New Roman" w:hAnsi="Calibri"/>
                <w:color w:val="FFFFFF" w:themeColor="background1"/>
                <w:szCs w:val="18"/>
                <w:lang w:eastAsia="es-GT"/>
              </w:rPr>
            </w:pPr>
            <w:r w:rsidRPr="00E9098A">
              <w:rPr>
                <w:color w:val="FFFFFF" w:themeColor="background1"/>
                <w:szCs w:val="18"/>
              </w:rPr>
              <w:t>Coadyuvar con la seguridad migratoria de Nacionales y Extranjeros, ingresos y egresos del país.</w:t>
            </w:r>
          </w:p>
        </w:tc>
        <w:tc>
          <w:tcPr>
            <w:tcW w:w="522" w:type="pct"/>
            <w:vMerge w:val="restart"/>
            <w:shd w:val="clear" w:color="auto" w:fill="auto"/>
            <w:vAlign w:val="center"/>
          </w:tcPr>
          <w:p w:rsidR="00565A49" w:rsidRPr="00A07BE1" w:rsidRDefault="00565A49" w:rsidP="00565A49">
            <w:pPr>
              <w:spacing w:after="0" w:line="240" w:lineRule="auto"/>
              <w:jc w:val="center"/>
              <w:rPr>
                <w:rFonts w:cstheme="minorHAnsi"/>
                <w:szCs w:val="18"/>
              </w:rPr>
            </w:pPr>
            <w:r w:rsidRPr="00A07BE1">
              <w:rPr>
                <w:rFonts w:cstheme="minorHAnsi"/>
                <w:szCs w:val="18"/>
              </w:rPr>
              <w:t>Ampliar controles migratorios permanentes de verificación de entradas a extranjeros para contrarrestar la migración irregular.</w:t>
            </w:r>
          </w:p>
        </w:tc>
        <w:tc>
          <w:tcPr>
            <w:tcW w:w="521" w:type="pct"/>
            <w:vMerge w:val="restart"/>
            <w:shd w:val="clear" w:color="auto" w:fill="auto"/>
            <w:vAlign w:val="center"/>
          </w:tcPr>
          <w:p w:rsidR="00565A49" w:rsidRPr="00A07BE1" w:rsidRDefault="00565A49" w:rsidP="00EB1CF5">
            <w:pPr>
              <w:spacing w:after="240" w:line="240" w:lineRule="auto"/>
              <w:jc w:val="center"/>
              <w:rPr>
                <w:rFonts w:ascii="Calibri" w:eastAsia="Times New Roman" w:hAnsi="Calibri"/>
                <w:szCs w:val="18"/>
                <w:lang w:eastAsia="es-GT"/>
              </w:rPr>
            </w:pPr>
          </w:p>
        </w:tc>
        <w:tc>
          <w:tcPr>
            <w:tcW w:w="417" w:type="pct"/>
            <w:vMerge w:val="restar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p>
        </w:tc>
        <w:tc>
          <w:tcPr>
            <w:tcW w:w="469" w:type="pct"/>
            <w:shd w:val="clear" w:color="auto" w:fill="auto"/>
            <w:noWrap/>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Control, Registro de Nacionales y extranjeros en el territorio nacional</w:t>
            </w:r>
          </w:p>
        </w:tc>
        <w:tc>
          <w:tcPr>
            <w:tcW w:w="417" w:type="pct"/>
            <w:shd w:val="clear" w:color="auto" w:fill="auto"/>
            <w:vAlign w:val="center"/>
          </w:tcPr>
          <w:p w:rsidR="00565A49" w:rsidRPr="00E9098A" w:rsidRDefault="00565A49" w:rsidP="00EB1CF5">
            <w:pPr>
              <w:spacing w:after="0" w:line="240" w:lineRule="auto"/>
              <w:jc w:val="center"/>
              <w:rPr>
                <w:rFonts w:ascii="Calibri" w:eastAsia="Times New Roman" w:hAnsi="Calibri"/>
                <w:sz w:val="14"/>
                <w:szCs w:val="14"/>
                <w:lang w:eastAsia="es-GT"/>
              </w:rPr>
            </w:pPr>
            <w:r w:rsidRPr="00E9098A">
              <w:rPr>
                <w:rFonts w:ascii="Calibri" w:eastAsia="Times New Roman" w:hAnsi="Calibri"/>
                <w:sz w:val="14"/>
                <w:szCs w:val="12"/>
                <w:lang w:eastAsia="es-GT"/>
              </w:rPr>
              <w:t xml:space="preserve">Creación de 5 Delegaciones de Control Migratorio terrestre con Honduras, en Santa Rosa, con México en Ingenieros, Playa Grande </w:t>
            </w:r>
            <w:proofErr w:type="spellStart"/>
            <w:r w:rsidRPr="00E9098A">
              <w:rPr>
                <w:rFonts w:ascii="Calibri" w:eastAsia="Times New Roman" w:hAnsi="Calibri"/>
                <w:sz w:val="14"/>
                <w:szCs w:val="12"/>
                <w:lang w:eastAsia="es-GT"/>
              </w:rPr>
              <w:t>Ixcán</w:t>
            </w:r>
            <w:proofErr w:type="spellEnd"/>
            <w:r w:rsidRPr="00E9098A">
              <w:rPr>
                <w:rFonts w:ascii="Calibri" w:eastAsia="Times New Roman" w:hAnsi="Calibri"/>
                <w:sz w:val="14"/>
                <w:szCs w:val="12"/>
                <w:lang w:eastAsia="es-GT"/>
              </w:rPr>
              <w:t xml:space="preserve"> Quiche, con México en </w:t>
            </w:r>
            <w:proofErr w:type="spellStart"/>
            <w:r w:rsidRPr="00E9098A">
              <w:rPr>
                <w:rFonts w:ascii="Calibri" w:eastAsia="Times New Roman" w:hAnsi="Calibri"/>
                <w:sz w:val="14"/>
                <w:szCs w:val="12"/>
                <w:lang w:eastAsia="es-GT"/>
              </w:rPr>
              <w:t>Sibinal</w:t>
            </w:r>
            <w:proofErr w:type="spellEnd"/>
            <w:r w:rsidRPr="00E9098A">
              <w:rPr>
                <w:rFonts w:ascii="Calibri" w:eastAsia="Times New Roman" w:hAnsi="Calibri"/>
                <w:sz w:val="14"/>
                <w:szCs w:val="12"/>
                <w:lang w:eastAsia="es-GT"/>
              </w:rPr>
              <w:t xml:space="preserve">, San Marcos, con Belice en Macha-quila, </w:t>
            </w:r>
            <w:proofErr w:type="spellStart"/>
            <w:r w:rsidRPr="00E9098A">
              <w:rPr>
                <w:rFonts w:ascii="Calibri" w:eastAsia="Times New Roman" w:hAnsi="Calibri"/>
                <w:sz w:val="14"/>
                <w:szCs w:val="12"/>
                <w:lang w:eastAsia="es-GT"/>
              </w:rPr>
              <w:t>Poptún</w:t>
            </w:r>
            <w:proofErr w:type="spellEnd"/>
            <w:r w:rsidRPr="00E9098A">
              <w:rPr>
                <w:rFonts w:ascii="Calibri" w:eastAsia="Times New Roman" w:hAnsi="Calibri"/>
                <w:sz w:val="14"/>
                <w:szCs w:val="12"/>
                <w:lang w:eastAsia="es-GT"/>
              </w:rPr>
              <w:t xml:space="preserve"> Petén,          en aeródromos : Puerto San José, Escuintla, Esquipulas Chiquimula,  Zacapa, Zacapa, </w:t>
            </w:r>
            <w:proofErr w:type="spellStart"/>
            <w:r w:rsidRPr="00E9098A">
              <w:rPr>
                <w:rFonts w:ascii="Calibri" w:eastAsia="Times New Roman" w:hAnsi="Calibri"/>
                <w:sz w:val="14"/>
                <w:szCs w:val="12"/>
                <w:lang w:eastAsia="es-GT"/>
              </w:rPr>
              <w:t>Poptún</w:t>
            </w:r>
            <w:proofErr w:type="spellEnd"/>
            <w:r w:rsidRPr="00E9098A">
              <w:rPr>
                <w:rFonts w:ascii="Calibri" w:eastAsia="Times New Roman" w:hAnsi="Calibri"/>
                <w:sz w:val="14"/>
                <w:szCs w:val="12"/>
                <w:lang w:eastAsia="es-GT"/>
              </w:rPr>
              <w:t xml:space="preserve"> Petén, </w:t>
            </w:r>
            <w:proofErr w:type="spellStart"/>
            <w:r w:rsidRPr="00E9098A">
              <w:rPr>
                <w:rFonts w:ascii="Calibri" w:eastAsia="Times New Roman" w:hAnsi="Calibri"/>
                <w:sz w:val="14"/>
                <w:szCs w:val="12"/>
                <w:lang w:eastAsia="es-GT"/>
              </w:rPr>
              <w:t>Panajachel</w:t>
            </w:r>
            <w:proofErr w:type="spellEnd"/>
            <w:r w:rsidRPr="00E9098A">
              <w:rPr>
                <w:rFonts w:ascii="Calibri" w:eastAsia="Times New Roman" w:hAnsi="Calibri"/>
                <w:sz w:val="14"/>
                <w:szCs w:val="12"/>
                <w:lang w:eastAsia="es-GT"/>
              </w:rPr>
              <w:t xml:space="preserve"> Sololá, Huehuete-nango, Huehuete-nango.</w:t>
            </w:r>
          </w:p>
        </w:tc>
        <w:tc>
          <w:tcPr>
            <w:tcW w:w="313" w:type="pct"/>
            <w:shd w:val="clear" w:color="auto" w:fill="auto"/>
            <w:vAlign w:val="center"/>
          </w:tcPr>
          <w:p w:rsidR="00565A49" w:rsidRPr="00786879" w:rsidRDefault="00565A49" w:rsidP="00EB1CF5">
            <w:pPr>
              <w:spacing w:after="0" w:line="240" w:lineRule="auto"/>
              <w:jc w:val="center"/>
              <w:rPr>
                <w:rFonts w:ascii="Calibri" w:eastAsia="Times New Roman" w:hAnsi="Calibri"/>
                <w:sz w:val="16"/>
                <w:szCs w:val="16"/>
                <w:lang w:eastAsia="es-GT"/>
              </w:rPr>
            </w:pPr>
            <w:r w:rsidRPr="00786879">
              <w:rPr>
                <w:rFonts w:ascii="Calibri" w:eastAsia="Times New Roman" w:hAnsi="Calibri"/>
                <w:sz w:val="16"/>
                <w:szCs w:val="16"/>
                <w:lang w:eastAsia="es-GT"/>
              </w:rPr>
              <w:t>Registro en 21 Delegaciones de Control Migratorio</w:t>
            </w:r>
          </w:p>
        </w:tc>
        <w:tc>
          <w:tcPr>
            <w:tcW w:w="311" w:type="pct"/>
            <w:shd w:val="clear" w:color="auto" w:fill="auto"/>
            <w:vAlign w:val="center"/>
          </w:tcPr>
          <w:p w:rsidR="00565A49" w:rsidRPr="00786879" w:rsidRDefault="00565A49" w:rsidP="00EB1CF5">
            <w:pPr>
              <w:spacing w:after="0" w:line="240" w:lineRule="auto"/>
              <w:jc w:val="center"/>
              <w:rPr>
                <w:rFonts w:ascii="Calibri" w:eastAsia="Times New Roman" w:hAnsi="Calibri"/>
                <w:sz w:val="16"/>
                <w:szCs w:val="16"/>
                <w:lang w:eastAsia="es-GT"/>
              </w:rPr>
            </w:pPr>
            <w:r w:rsidRPr="00786879">
              <w:rPr>
                <w:rFonts w:ascii="Calibri" w:eastAsia="Times New Roman" w:hAnsi="Calibri"/>
                <w:sz w:val="16"/>
                <w:szCs w:val="16"/>
                <w:lang w:eastAsia="es-GT"/>
              </w:rPr>
              <w:t>Cantidad de delegaciones implementadas</w:t>
            </w:r>
          </w:p>
        </w:tc>
        <w:tc>
          <w:tcPr>
            <w:tcW w:w="261" w:type="pct"/>
            <w:shd w:val="clear" w:color="auto" w:fill="auto"/>
            <w:noWrap/>
            <w:vAlign w:val="center"/>
          </w:tcPr>
          <w:p w:rsidR="00786879"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1</w:t>
            </w:r>
          </w:p>
          <w:p w:rsidR="00786879" w:rsidRDefault="00786879" w:rsidP="00786879">
            <w:pPr>
              <w:rPr>
                <w:rFonts w:ascii="Calibri" w:eastAsia="Times New Roman" w:hAnsi="Calibri"/>
                <w:szCs w:val="18"/>
                <w:lang w:eastAsia="es-GT"/>
              </w:rPr>
            </w:pPr>
          </w:p>
          <w:p w:rsidR="00786879" w:rsidRDefault="00786879" w:rsidP="00786879">
            <w:pPr>
              <w:rPr>
                <w:rFonts w:ascii="Calibri" w:eastAsia="Times New Roman" w:hAnsi="Calibri"/>
                <w:szCs w:val="18"/>
                <w:lang w:eastAsia="es-GT"/>
              </w:rPr>
            </w:pPr>
          </w:p>
          <w:p w:rsidR="00786879" w:rsidRDefault="00786879" w:rsidP="00786879">
            <w:pPr>
              <w:rPr>
                <w:rFonts w:ascii="Calibri" w:eastAsia="Times New Roman" w:hAnsi="Calibri"/>
                <w:szCs w:val="18"/>
                <w:lang w:eastAsia="es-GT"/>
              </w:rPr>
            </w:pPr>
          </w:p>
          <w:p w:rsidR="00565A49" w:rsidRPr="00786879" w:rsidRDefault="00565A49" w:rsidP="00786879">
            <w:pPr>
              <w:rPr>
                <w:rFonts w:ascii="Calibri" w:eastAsia="Times New Roman" w:hAnsi="Calibri"/>
                <w:szCs w:val="18"/>
                <w:lang w:eastAsia="es-GT"/>
              </w:rPr>
            </w:pPr>
          </w:p>
        </w:tc>
        <w:tc>
          <w:tcPr>
            <w:tcW w:w="521"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Control de ingreso y egreso de personas nacionales y extranjeras con transito legaliza- do, Unidad de Verificación de Campo.</w:t>
            </w:r>
          </w:p>
        </w:tc>
        <w:tc>
          <w:tcPr>
            <w:tcW w:w="618"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 Subdirección de Control Migratorio, Unidad de Verificación de Ca</w:t>
            </w:r>
            <w:r w:rsidR="00F80230">
              <w:rPr>
                <w:rFonts w:ascii="Calibri" w:eastAsia="Times New Roman" w:hAnsi="Calibri"/>
                <w:szCs w:val="18"/>
                <w:lang w:eastAsia="es-GT"/>
              </w:rPr>
              <w:t>mpo</w:t>
            </w:r>
            <w:r w:rsidRPr="00A07BE1">
              <w:rPr>
                <w:rFonts w:ascii="Calibri" w:eastAsia="Times New Roman" w:hAnsi="Calibri"/>
                <w:szCs w:val="18"/>
                <w:lang w:eastAsia="es-GT"/>
              </w:rPr>
              <w:t>.</w:t>
            </w:r>
          </w:p>
          <w:p w:rsidR="00565A49" w:rsidRPr="00A07BE1" w:rsidRDefault="00F80230" w:rsidP="00EB1CF5">
            <w:pPr>
              <w:spacing w:after="0" w:line="240" w:lineRule="auto"/>
              <w:jc w:val="center"/>
              <w:rPr>
                <w:rFonts w:ascii="Calibri" w:eastAsia="Times New Roman" w:hAnsi="Calibri"/>
                <w:szCs w:val="18"/>
                <w:lang w:eastAsia="es-GT"/>
              </w:rPr>
            </w:pPr>
            <w:r>
              <w:rPr>
                <w:rFonts w:ascii="Calibri" w:eastAsia="Times New Roman" w:hAnsi="Calibri"/>
                <w:szCs w:val="18"/>
                <w:lang w:eastAsia="es-GT"/>
              </w:rPr>
              <w:t>Departamento de Estudios y Políticas Migratorias</w:t>
            </w:r>
            <w:r w:rsidR="00565A49" w:rsidRPr="00A07BE1">
              <w:rPr>
                <w:rFonts w:ascii="Calibri" w:eastAsia="Times New Roman" w:hAnsi="Calibri"/>
                <w:szCs w:val="18"/>
                <w:lang w:eastAsia="es-GT"/>
              </w:rPr>
              <w:t>.</w:t>
            </w:r>
          </w:p>
        </w:tc>
      </w:tr>
      <w:tr w:rsidR="00C1275F" w:rsidRPr="00A07BE1" w:rsidTr="00122884">
        <w:trPr>
          <w:gridAfter w:val="1"/>
          <w:wAfter w:w="7" w:type="pct"/>
          <w:trHeight w:val="794"/>
        </w:trPr>
        <w:tc>
          <w:tcPr>
            <w:tcW w:w="103" w:type="pct"/>
            <w:vMerge/>
            <w:shd w:val="clear" w:color="auto" w:fill="9BC2E6"/>
            <w:noWrap/>
            <w:textDirection w:val="btLr"/>
            <w:vAlign w:val="center"/>
          </w:tcPr>
          <w:p w:rsidR="00565A49" w:rsidRPr="00A07BE1" w:rsidRDefault="00565A49" w:rsidP="00EB1CF5">
            <w:pPr>
              <w:spacing w:after="0" w:line="240" w:lineRule="auto"/>
              <w:jc w:val="center"/>
              <w:rPr>
                <w:rFonts w:ascii="Calibri" w:eastAsia="Times New Roman" w:hAnsi="Calibri"/>
                <w:b/>
                <w:bCs/>
                <w:szCs w:val="18"/>
                <w:lang w:eastAsia="es-GT"/>
              </w:rPr>
            </w:pPr>
          </w:p>
        </w:tc>
        <w:tc>
          <w:tcPr>
            <w:tcW w:w="520" w:type="pct"/>
            <w:vMerge/>
            <w:shd w:val="clear" w:color="auto" w:fill="auto"/>
            <w:vAlign w:val="center"/>
          </w:tcPr>
          <w:p w:rsidR="00565A49" w:rsidRPr="00A07BE1" w:rsidRDefault="00565A49" w:rsidP="00EB1CF5">
            <w:pPr>
              <w:spacing w:line="240" w:lineRule="auto"/>
              <w:jc w:val="both"/>
            </w:pPr>
          </w:p>
        </w:tc>
        <w:tc>
          <w:tcPr>
            <w:tcW w:w="522" w:type="pct"/>
            <w:vMerge/>
            <w:shd w:val="clear" w:color="auto" w:fill="auto"/>
            <w:vAlign w:val="bottom"/>
          </w:tcPr>
          <w:p w:rsidR="00565A49" w:rsidRPr="00A07BE1" w:rsidRDefault="00565A49" w:rsidP="00EB1CF5">
            <w:pPr>
              <w:spacing w:after="0" w:line="240" w:lineRule="auto"/>
              <w:jc w:val="center"/>
              <w:rPr>
                <w:rFonts w:cstheme="minorHAnsi"/>
                <w:szCs w:val="18"/>
              </w:rPr>
            </w:pPr>
          </w:p>
        </w:tc>
        <w:tc>
          <w:tcPr>
            <w:tcW w:w="521" w:type="pct"/>
            <w:vMerge/>
            <w:shd w:val="clear" w:color="auto" w:fill="auto"/>
            <w:vAlign w:val="center"/>
          </w:tcPr>
          <w:p w:rsidR="00565A49" w:rsidRPr="00A07BE1" w:rsidRDefault="00565A49" w:rsidP="00EB1CF5">
            <w:pPr>
              <w:spacing w:after="240" w:line="240" w:lineRule="auto"/>
              <w:jc w:val="center"/>
              <w:rPr>
                <w:rFonts w:ascii="Calibri" w:eastAsia="Times New Roman" w:hAnsi="Calibri"/>
                <w:szCs w:val="18"/>
                <w:lang w:eastAsia="es-GT"/>
              </w:rPr>
            </w:pPr>
          </w:p>
        </w:tc>
        <w:tc>
          <w:tcPr>
            <w:tcW w:w="417" w:type="pct"/>
            <w:vMerge/>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p>
        </w:tc>
        <w:tc>
          <w:tcPr>
            <w:tcW w:w="469" w:type="pct"/>
            <w:tcBorders>
              <w:bottom w:val="single" w:sz="4" w:space="0" w:color="auto"/>
            </w:tcBorders>
            <w:shd w:val="clear" w:color="auto" w:fill="auto"/>
            <w:noWrap/>
            <w:vAlign w:val="center"/>
          </w:tcPr>
          <w:p w:rsidR="00565A49" w:rsidRPr="00A07BE1" w:rsidRDefault="00565A49" w:rsidP="00F80230">
            <w:pPr>
              <w:spacing w:after="0" w:line="240" w:lineRule="auto"/>
              <w:jc w:val="center"/>
              <w:rPr>
                <w:rFonts w:ascii="Calibri" w:eastAsia="Times New Roman" w:hAnsi="Calibri"/>
                <w:szCs w:val="18"/>
                <w:lang w:eastAsia="es-GT"/>
              </w:rPr>
            </w:pPr>
            <w:r w:rsidRPr="00A07BE1">
              <w:rPr>
                <w:rFonts w:ascii="Calibri" w:eastAsia="Times New Roman" w:hAnsi="Calibri"/>
                <w:sz w:val="16"/>
                <w:szCs w:val="16"/>
                <w:lang w:eastAsia="es-GT"/>
              </w:rPr>
              <w:t>Mejoras en la infraestructura del Centro de Atención a Retornados</w:t>
            </w:r>
            <w:r w:rsidR="00F80230">
              <w:rPr>
                <w:rFonts w:ascii="Calibri" w:eastAsia="Times New Roman" w:hAnsi="Calibri"/>
                <w:sz w:val="16"/>
                <w:szCs w:val="16"/>
                <w:lang w:eastAsia="es-GT"/>
              </w:rPr>
              <w:t xml:space="preserve"> ubicado en el  </w:t>
            </w:r>
            <w:r w:rsidR="00F80230" w:rsidRPr="00A07BE1">
              <w:rPr>
                <w:rFonts w:ascii="Calibri" w:eastAsia="Times New Roman" w:hAnsi="Calibri"/>
                <w:sz w:val="16"/>
                <w:szCs w:val="16"/>
                <w:lang w:eastAsia="es-GT"/>
              </w:rPr>
              <w:t>Aeropuerto</w:t>
            </w:r>
            <w:r w:rsidR="00F80230">
              <w:rPr>
                <w:rFonts w:ascii="Calibri" w:eastAsia="Times New Roman" w:hAnsi="Calibri"/>
                <w:sz w:val="16"/>
                <w:szCs w:val="16"/>
                <w:lang w:eastAsia="es-GT"/>
              </w:rPr>
              <w:t xml:space="preserve"> Internacional La Aurora</w:t>
            </w:r>
          </w:p>
        </w:tc>
        <w:tc>
          <w:tcPr>
            <w:tcW w:w="417" w:type="pc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Mejorar atención a retornados</w:t>
            </w:r>
          </w:p>
        </w:tc>
        <w:tc>
          <w:tcPr>
            <w:tcW w:w="313" w:type="pc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50,000</w:t>
            </w:r>
          </w:p>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Personas Retorna-das</w:t>
            </w:r>
          </w:p>
        </w:tc>
        <w:tc>
          <w:tcPr>
            <w:tcW w:w="311" w:type="pct"/>
            <w:shd w:val="clear" w:color="auto" w:fill="auto"/>
            <w:vAlign w:val="center"/>
          </w:tcPr>
          <w:p w:rsidR="00565A49" w:rsidRPr="00A07BE1" w:rsidRDefault="00565A49"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50,000</w:t>
            </w:r>
          </w:p>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 w:val="16"/>
                <w:szCs w:val="16"/>
                <w:lang w:eastAsia="es-GT"/>
              </w:rPr>
              <w:t>Retornado</w:t>
            </w:r>
            <w:r w:rsidR="007B21CA">
              <w:rPr>
                <w:rFonts w:ascii="Calibri" w:eastAsia="Times New Roman" w:hAnsi="Calibri"/>
                <w:sz w:val="16"/>
                <w:szCs w:val="16"/>
                <w:lang w:eastAsia="es-GT"/>
              </w:rPr>
              <w:t xml:space="preserve">s </w:t>
            </w:r>
            <w:r w:rsidRPr="00A07BE1">
              <w:rPr>
                <w:rFonts w:ascii="Calibri" w:eastAsia="Times New Roman" w:hAnsi="Calibri"/>
                <w:sz w:val="16"/>
                <w:szCs w:val="16"/>
                <w:lang w:eastAsia="es-GT"/>
              </w:rPr>
              <w:t>recibidos por año.</w:t>
            </w:r>
          </w:p>
        </w:tc>
        <w:tc>
          <w:tcPr>
            <w:tcW w:w="261" w:type="pct"/>
            <w:shd w:val="clear" w:color="auto" w:fill="auto"/>
            <w:noWrap/>
            <w:vAlign w:val="center"/>
          </w:tcPr>
          <w:p w:rsidR="00565A49" w:rsidRPr="00E9098A" w:rsidRDefault="00565A49" w:rsidP="00EB1CF5">
            <w:pPr>
              <w:spacing w:after="0" w:line="240" w:lineRule="auto"/>
              <w:jc w:val="center"/>
              <w:rPr>
                <w:rFonts w:ascii="Calibri" w:eastAsia="Times New Roman" w:hAnsi="Calibri"/>
                <w:sz w:val="15"/>
                <w:szCs w:val="15"/>
                <w:lang w:eastAsia="es-GT"/>
              </w:rPr>
            </w:pPr>
            <w:r w:rsidRPr="00E9098A">
              <w:rPr>
                <w:rFonts w:ascii="Calibri" w:eastAsia="Times New Roman" w:hAnsi="Calibri"/>
                <w:sz w:val="15"/>
                <w:szCs w:val="15"/>
                <w:lang w:eastAsia="es-GT"/>
              </w:rPr>
              <w:t>50,000</w:t>
            </w:r>
          </w:p>
        </w:tc>
        <w:tc>
          <w:tcPr>
            <w:tcW w:w="521"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Subdirección de Control Migratorio</w:t>
            </w:r>
          </w:p>
        </w:tc>
        <w:tc>
          <w:tcPr>
            <w:tcW w:w="618"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 w:val="16"/>
                <w:szCs w:val="16"/>
                <w:lang w:eastAsia="es-GT"/>
              </w:rPr>
            </w:pPr>
            <w:r w:rsidRPr="00C54D69">
              <w:rPr>
                <w:rFonts w:ascii="Calibri" w:eastAsia="Times New Roman" w:hAnsi="Calibri"/>
                <w:sz w:val="16"/>
                <w:szCs w:val="16"/>
                <w:lang w:eastAsia="es-GT"/>
              </w:rPr>
              <w:t>Control Migratorio de México, Estados Unidos y países que retornan a guatemaltecos.</w:t>
            </w:r>
          </w:p>
        </w:tc>
      </w:tr>
      <w:tr w:rsidR="00C1275F" w:rsidRPr="00A07BE1" w:rsidTr="00122884">
        <w:trPr>
          <w:gridAfter w:val="1"/>
          <w:wAfter w:w="7" w:type="pct"/>
          <w:trHeight w:val="227"/>
        </w:trPr>
        <w:tc>
          <w:tcPr>
            <w:tcW w:w="103" w:type="pct"/>
            <w:vMerge/>
            <w:shd w:val="clear" w:color="auto" w:fill="9BC2E6"/>
            <w:noWrap/>
            <w:textDirection w:val="btLr"/>
            <w:vAlign w:val="center"/>
          </w:tcPr>
          <w:p w:rsidR="00565A49" w:rsidRPr="00A07BE1" w:rsidRDefault="00565A49" w:rsidP="00EB1CF5">
            <w:pPr>
              <w:spacing w:after="0" w:line="240" w:lineRule="auto"/>
              <w:jc w:val="center"/>
              <w:rPr>
                <w:rFonts w:ascii="Calibri" w:eastAsia="Times New Roman" w:hAnsi="Calibri"/>
                <w:b/>
                <w:bCs/>
                <w:szCs w:val="18"/>
                <w:lang w:eastAsia="es-GT"/>
              </w:rPr>
            </w:pPr>
          </w:p>
        </w:tc>
        <w:tc>
          <w:tcPr>
            <w:tcW w:w="520" w:type="pct"/>
            <w:vMerge/>
            <w:shd w:val="clear" w:color="auto" w:fill="auto"/>
            <w:vAlign w:val="center"/>
          </w:tcPr>
          <w:p w:rsidR="00565A49" w:rsidRPr="00A07BE1" w:rsidRDefault="00565A49" w:rsidP="00EB1CF5">
            <w:pPr>
              <w:spacing w:line="240" w:lineRule="auto"/>
              <w:jc w:val="both"/>
            </w:pPr>
          </w:p>
        </w:tc>
        <w:tc>
          <w:tcPr>
            <w:tcW w:w="522" w:type="pct"/>
            <w:vMerge/>
            <w:shd w:val="clear" w:color="auto" w:fill="auto"/>
            <w:vAlign w:val="bottom"/>
          </w:tcPr>
          <w:p w:rsidR="00565A49" w:rsidRPr="00A07BE1" w:rsidRDefault="00565A49" w:rsidP="00EB1CF5">
            <w:pPr>
              <w:spacing w:after="0" w:line="240" w:lineRule="auto"/>
              <w:jc w:val="center"/>
              <w:rPr>
                <w:rFonts w:cstheme="minorHAnsi"/>
                <w:szCs w:val="18"/>
              </w:rPr>
            </w:pPr>
          </w:p>
        </w:tc>
        <w:tc>
          <w:tcPr>
            <w:tcW w:w="521" w:type="pct"/>
            <w:vMerge/>
            <w:shd w:val="clear" w:color="auto" w:fill="auto"/>
            <w:vAlign w:val="center"/>
          </w:tcPr>
          <w:p w:rsidR="00565A49" w:rsidRPr="00A07BE1" w:rsidRDefault="00565A49" w:rsidP="00EB1CF5">
            <w:pPr>
              <w:spacing w:after="240" w:line="240" w:lineRule="auto"/>
              <w:jc w:val="center"/>
              <w:rPr>
                <w:rFonts w:ascii="Calibri" w:eastAsia="Times New Roman" w:hAnsi="Calibri"/>
                <w:szCs w:val="18"/>
                <w:lang w:eastAsia="es-GT"/>
              </w:rPr>
            </w:pPr>
          </w:p>
        </w:tc>
        <w:tc>
          <w:tcPr>
            <w:tcW w:w="417" w:type="pct"/>
            <w:vMerge/>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p>
        </w:tc>
        <w:tc>
          <w:tcPr>
            <w:tcW w:w="469" w:type="pct"/>
            <w:tcBorders>
              <w:bottom w:val="single" w:sz="4" w:space="0" w:color="auto"/>
            </w:tcBorders>
            <w:shd w:val="clear" w:color="auto" w:fill="auto"/>
            <w:noWrap/>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Implementar una base de datos única</w:t>
            </w:r>
          </w:p>
        </w:tc>
        <w:tc>
          <w:tcPr>
            <w:tcW w:w="417" w:type="pct"/>
            <w:shd w:val="clear" w:color="auto" w:fill="auto"/>
            <w:vAlign w:val="center"/>
          </w:tcPr>
          <w:p w:rsidR="00565A49" w:rsidRPr="00A07BE1" w:rsidRDefault="00C54D69" w:rsidP="00EB1CF5">
            <w:pPr>
              <w:spacing w:after="0" w:line="240" w:lineRule="auto"/>
              <w:jc w:val="center"/>
              <w:rPr>
                <w:rFonts w:ascii="Calibri" w:eastAsia="Times New Roman" w:hAnsi="Calibri"/>
                <w:szCs w:val="18"/>
                <w:lang w:eastAsia="es-GT"/>
              </w:rPr>
            </w:pPr>
            <w:r>
              <w:rPr>
                <w:rFonts w:ascii="Calibri" w:eastAsia="Times New Roman" w:hAnsi="Calibri"/>
                <w:szCs w:val="18"/>
                <w:lang w:eastAsia="es-GT"/>
              </w:rPr>
              <w:t>Contar con una base de datos ú</w:t>
            </w:r>
            <w:r w:rsidR="00565A49" w:rsidRPr="00A07BE1">
              <w:rPr>
                <w:rFonts w:ascii="Calibri" w:eastAsia="Times New Roman" w:hAnsi="Calibri"/>
                <w:szCs w:val="18"/>
                <w:lang w:eastAsia="es-GT"/>
              </w:rPr>
              <w:t>nica</w:t>
            </w:r>
          </w:p>
        </w:tc>
        <w:tc>
          <w:tcPr>
            <w:tcW w:w="313" w:type="pc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1" w:type="pct"/>
            <w:shd w:val="clear" w:color="auto" w:fill="auto"/>
            <w:vAlign w:val="center"/>
          </w:tcPr>
          <w:p w:rsidR="00565A49" w:rsidRPr="00A07BE1" w:rsidRDefault="00445A85" w:rsidP="00EB1CF5">
            <w:pPr>
              <w:spacing w:after="0" w:line="240" w:lineRule="auto"/>
              <w:jc w:val="center"/>
              <w:rPr>
                <w:rFonts w:ascii="Calibri" w:eastAsia="Times New Roman" w:hAnsi="Calibri"/>
                <w:szCs w:val="18"/>
                <w:lang w:eastAsia="es-GT"/>
              </w:rPr>
            </w:pPr>
            <w:r>
              <w:rPr>
                <w:rFonts w:ascii="Calibri" w:eastAsia="Times New Roman" w:hAnsi="Calibri"/>
                <w:sz w:val="16"/>
                <w:szCs w:val="16"/>
                <w:lang w:eastAsia="es-GT"/>
              </w:rPr>
              <w:t>Base de datos imple-menta</w:t>
            </w:r>
            <w:r w:rsidR="00565A49" w:rsidRPr="00A07BE1">
              <w:rPr>
                <w:rFonts w:ascii="Calibri" w:eastAsia="Times New Roman" w:hAnsi="Calibri"/>
                <w:sz w:val="16"/>
                <w:szCs w:val="16"/>
                <w:lang w:eastAsia="es-GT"/>
              </w:rPr>
              <w:t>da</w:t>
            </w:r>
          </w:p>
        </w:tc>
        <w:tc>
          <w:tcPr>
            <w:tcW w:w="261" w:type="pct"/>
            <w:shd w:val="clear" w:color="auto" w:fill="auto"/>
            <w:noWrap/>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521"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Subdirección de Control Migratorio</w:t>
            </w:r>
          </w:p>
        </w:tc>
        <w:tc>
          <w:tcPr>
            <w:tcW w:w="618"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Control Migratorio de México, Estados Unidos y países que retornan a guatemaltecos.</w:t>
            </w:r>
          </w:p>
        </w:tc>
      </w:tr>
      <w:tr w:rsidR="00C1275F" w:rsidRPr="00A07BE1" w:rsidTr="00122884">
        <w:trPr>
          <w:gridAfter w:val="1"/>
          <w:wAfter w:w="7" w:type="pct"/>
          <w:trHeight w:val="852"/>
        </w:trPr>
        <w:tc>
          <w:tcPr>
            <w:tcW w:w="103" w:type="pct"/>
            <w:vMerge/>
            <w:shd w:val="clear" w:color="auto" w:fill="9BC2E6"/>
            <w:noWrap/>
            <w:textDirection w:val="btLr"/>
            <w:vAlign w:val="center"/>
          </w:tcPr>
          <w:p w:rsidR="00565A49" w:rsidRPr="00A07BE1" w:rsidRDefault="00565A49" w:rsidP="00EB1CF5">
            <w:pPr>
              <w:spacing w:after="0" w:line="240" w:lineRule="auto"/>
              <w:jc w:val="center"/>
              <w:rPr>
                <w:rFonts w:ascii="Calibri" w:eastAsia="Times New Roman" w:hAnsi="Calibri"/>
                <w:b/>
                <w:bCs/>
                <w:szCs w:val="18"/>
                <w:lang w:eastAsia="es-GT"/>
              </w:rPr>
            </w:pPr>
          </w:p>
        </w:tc>
        <w:tc>
          <w:tcPr>
            <w:tcW w:w="520" w:type="pct"/>
            <w:vMerge/>
            <w:shd w:val="clear" w:color="auto" w:fill="auto"/>
            <w:vAlign w:val="center"/>
          </w:tcPr>
          <w:p w:rsidR="00565A49" w:rsidRPr="00A07BE1" w:rsidRDefault="00565A49" w:rsidP="00EB1CF5">
            <w:pPr>
              <w:spacing w:line="240" w:lineRule="auto"/>
              <w:jc w:val="center"/>
            </w:pPr>
          </w:p>
        </w:tc>
        <w:tc>
          <w:tcPr>
            <w:tcW w:w="522" w:type="pct"/>
            <w:vMerge/>
            <w:shd w:val="clear" w:color="auto" w:fill="auto"/>
            <w:vAlign w:val="bottom"/>
          </w:tcPr>
          <w:p w:rsidR="00565A49" w:rsidRPr="00A07BE1" w:rsidRDefault="00565A49" w:rsidP="00EB1CF5">
            <w:pPr>
              <w:spacing w:after="0" w:line="240" w:lineRule="auto"/>
              <w:jc w:val="center"/>
              <w:rPr>
                <w:rFonts w:cstheme="minorHAnsi"/>
                <w:szCs w:val="18"/>
              </w:rPr>
            </w:pPr>
          </w:p>
        </w:tc>
        <w:tc>
          <w:tcPr>
            <w:tcW w:w="521" w:type="pct"/>
            <w:vMerge/>
            <w:shd w:val="clear" w:color="auto" w:fill="auto"/>
            <w:vAlign w:val="center"/>
          </w:tcPr>
          <w:p w:rsidR="00565A49" w:rsidRPr="00A07BE1" w:rsidRDefault="00565A49" w:rsidP="00EB1CF5">
            <w:pPr>
              <w:spacing w:after="240" w:line="240" w:lineRule="auto"/>
              <w:jc w:val="center"/>
              <w:rPr>
                <w:rFonts w:ascii="Calibri" w:eastAsia="Times New Roman" w:hAnsi="Calibri"/>
                <w:szCs w:val="18"/>
                <w:lang w:eastAsia="es-GT"/>
              </w:rPr>
            </w:pPr>
          </w:p>
        </w:tc>
        <w:tc>
          <w:tcPr>
            <w:tcW w:w="417" w:type="pct"/>
            <w:vMerge/>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p>
        </w:tc>
        <w:tc>
          <w:tcPr>
            <w:tcW w:w="469" w:type="pct"/>
            <w:shd w:val="clear" w:color="auto" w:fill="auto"/>
            <w:noWrap/>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Intercambio de información biométrica</w:t>
            </w:r>
          </w:p>
        </w:tc>
        <w:tc>
          <w:tcPr>
            <w:tcW w:w="417"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proofErr w:type="spellStart"/>
            <w:r w:rsidRPr="00A07BE1">
              <w:rPr>
                <w:rFonts w:ascii="Calibri" w:eastAsia="Times New Roman" w:hAnsi="Calibri"/>
                <w:sz w:val="16"/>
                <w:szCs w:val="16"/>
                <w:lang w:eastAsia="es-GT"/>
              </w:rPr>
              <w:t>Interconectivi</w:t>
            </w:r>
            <w:proofErr w:type="spellEnd"/>
            <w:r>
              <w:rPr>
                <w:rFonts w:ascii="Calibri" w:eastAsia="Times New Roman" w:hAnsi="Calibri"/>
                <w:sz w:val="16"/>
                <w:szCs w:val="16"/>
                <w:lang w:eastAsia="es-GT"/>
              </w:rPr>
              <w:t xml:space="preserve">- </w:t>
            </w:r>
            <w:r w:rsidRPr="00A07BE1">
              <w:rPr>
                <w:rFonts w:ascii="Calibri" w:eastAsia="Times New Roman" w:hAnsi="Calibri"/>
                <w:sz w:val="16"/>
                <w:szCs w:val="16"/>
                <w:lang w:eastAsia="es-GT"/>
              </w:rPr>
              <w:t xml:space="preserve">dad con información, regional y </w:t>
            </w:r>
            <w:r w:rsidR="00786879" w:rsidRPr="00A07BE1">
              <w:rPr>
                <w:rFonts w:ascii="Calibri" w:eastAsia="Times New Roman" w:hAnsi="Calibri"/>
                <w:sz w:val="16"/>
                <w:szCs w:val="16"/>
                <w:lang w:eastAsia="es-GT"/>
              </w:rPr>
              <w:t>extra regional</w:t>
            </w:r>
            <w:r w:rsidRPr="00A07BE1">
              <w:rPr>
                <w:rFonts w:ascii="Calibri" w:eastAsia="Times New Roman" w:hAnsi="Calibri"/>
                <w:sz w:val="16"/>
                <w:szCs w:val="16"/>
                <w:lang w:eastAsia="es-GT"/>
              </w:rPr>
              <w:t>.</w:t>
            </w:r>
          </w:p>
        </w:tc>
        <w:tc>
          <w:tcPr>
            <w:tcW w:w="313"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1"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Base de datos vinculada</w:t>
            </w:r>
          </w:p>
        </w:tc>
        <w:tc>
          <w:tcPr>
            <w:tcW w:w="261" w:type="pct"/>
            <w:shd w:val="clear" w:color="auto" w:fill="auto"/>
            <w:noWrap/>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521" w:type="pct"/>
            <w:gridSpan w:val="2"/>
            <w:shd w:val="clear" w:color="auto" w:fill="auto"/>
          </w:tcPr>
          <w:p w:rsidR="00565A49" w:rsidRPr="00A07BE1" w:rsidRDefault="00565A49" w:rsidP="00EB1CF5">
            <w:pPr>
              <w:contextualSpacing/>
              <w:jc w:val="center"/>
              <w:rPr>
                <w:rFonts w:ascii="Calibri" w:eastAsia="Times New Roman" w:hAnsi="Calibri"/>
                <w:szCs w:val="18"/>
                <w:lang w:eastAsia="es-GT"/>
              </w:rPr>
            </w:pPr>
            <w:r w:rsidRPr="00A07BE1">
              <w:rPr>
                <w:rFonts w:ascii="Calibri" w:eastAsia="Times New Roman" w:hAnsi="Calibri"/>
                <w:szCs w:val="18"/>
                <w:lang w:eastAsia="es-GT"/>
              </w:rPr>
              <w:t>Subdirección de Control Migratorio</w:t>
            </w:r>
          </w:p>
        </w:tc>
        <w:tc>
          <w:tcPr>
            <w:tcW w:w="618" w:type="pct"/>
            <w:gridSpan w:val="2"/>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Todos los países de América y Extra regionales</w:t>
            </w:r>
          </w:p>
        </w:tc>
      </w:tr>
      <w:tr w:rsidR="00C1275F" w:rsidRPr="00A07BE1" w:rsidTr="00122884">
        <w:trPr>
          <w:gridAfter w:val="1"/>
          <w:wAfter w:w="7" w:type="pct"/>
          <w:trHeight w:val="802"/>
        </w:trPr>
        <w:tc>
          <w:tcPr>
            <w:tcW w:w="103" w:type="pct"/>
            <w:vMerge/>
            <w:shd w:val="clear" w:color="auto" w:fill="9BC2E6"/>
            <w:noWrap/>
            <w:textDirection w:val="btLr"/>
            <w:vAlign w:val="center"/>
          </w:tcPr>
          <w:p w:rsidR="00565A49" w:rsidRPr="00A07BE1" w:rsidRDefault="00565A49" w:rsidP="00EB1CF5">
            <w:pPr>
              <w:spacing w:after="0" w:line="240" w:lineRule="auto"/>
              <w:jc w:val="center"/>
              <w:rPr>
                <w:rFonts w:ascii="Calibri" w:eastAsia="Times New Roman" w:hAnsi="Calibri"/>
                <w:b/>
                <w:bCs/>
                <w:szCs w:val="18"/>
                <w:lang w:eastAsia="es-GT"/>
              </w:rPr>
            </w:pPr>
          </w:p>
        </w:tc>
        <w:tc>
          <w:tcPr>
            <w:tcW w:w="520" w:type="pct"/>
            <w:vMerge/>
            <w:shd w:val="clear" w:color="auto" w:fill="auto"/>
            <w:vAlign w:val="center"/>
          </w:tcPr>
          <w:p w:rsidR="00565A49" w:rsidRPr="00A07BE1" w:rsidRDefault="00565A49" w:rsidP="00EB1CF5">
            <w:pPr>
              <w:spacing w:line="240" w:lineRule="auto"/>
              <w:jc w:val="center"/>
            </w:pPr>
          </w:p>
        </w:tc>
        <w:tc>
          <w:tcPr>
            <w:tcW w:w="522" w:type="pct"/>
            <w:vMerge/>
            <w:shd w:val="clear" w:color="auto" w:fill="auto"/>
            <w:vAlign w:val="bottom"/>
          </w:tcPr>
          <w:p w:rsidR="00565A49" w:rsidRPr="00A07BE1" w:rsidRDefault="00565A49" w:rsidP="00EB1CF5">
            <w:pPr>
              <w:spacing w:after="0" w:line="240" w:lineRule="auto"/>
              <w:jc w:val="center"/>
              <w:rPr>
                <w:rFonts w:cstheme="minorHAnsi"/>
                <w:szCs w:val="18"/>
              </w:rPr>
            </w:pPr>
          </w:p>
        </w:tc>
        <w:tc>
          <w:tcPr>
            <w:tcW w:w="521" w:type="pct"/>
            <w:vMerge/>
            <w:shd w:val="clear" w:color="auto" w:fill="auto"/>
            <w:vAlign w:val="center"/>
          </w:tcPr>
          <w:p w:rsidR="00565A49" w:rsidRPr="00A07BE1" w:rsidRDefault="00565A49" w:rsidP="00EB1CF5">
            <w:pPr>
              <w:spacing w:after="240" w:line="240" w:lineRule="auto"/>
              <w:jc w:val="center"/>
              <w:rPr>
                <w:rFonts w:ascii="Calibri" w:eastAsia="Times New Roman" w:hAnsi="Calibri"/>
                <w:szCs w:val="18"/>
                <w:lang w:eastAsia="es-GT"/>
              </w:rPr>
            </w:pPr>
          </w:p>
        </w:tc>
        <w:tc>
          <w:tcPr>
            <w:tcW w:w="417" w:type="pct"/>
            <w:vMerge/>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p>
        </w:tc>
        <w:tc>
          <w:tcPr>
            <w:tcW w:w="469" w:type="pct"/>
            <w:shd w:val="clear" w:color="auto" w:fill="auto"/>
            <w:noWrap/>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Sistema Regional y Centro de alertas</w:t>
            </w:r>
          </w:p>
        </w:tc>
        <w:tc>
          <w:tcPr>
            <w:tcW w:w="417"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Base de datos</w:t>
            </w:r>
          </w:p>
        </w:tc>
        <w:tc>
          <w:tcPr>
            <w:tcW w:w="313"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1"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Base de datos vincula- da</w:t>
            </w:r>
          </w:p>
        </w:tc>
        <w:tc>
          <w:tcPr>
            <w:tcW w:w="261" w:type="pct"/>
            <w:shd w:val="clear" w:color="auto" w:fill="auto"/>
            <w:noWrap/>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521" w:type="pct"/>
            <w:gridSpan w:val="2"/>
            <w:shd w:val="clear" w:color="auto" w:fill="auto"/>
          </w:tcPr>
          <w:p w:rsidR="00565A49" w:rsidRPr="00E9098A" w:rsidRDefault="00565A49" w:rsidP="00EB1CF5">
            <w:pPr>
              <w:contextualSpacing/>
              <w:jc w:val="center"/>
              <w:rPr>
                <w:rFonts w:ascii="Calibri" w:eastAsia="Times New Roman" w:hAnsi="Calibri"/>
                <w:szCs w:val="18"/>
                <w:lang w:eastAsia="es-GT"/>
              </w:rPr>
            </w:pPr>
            <w:r w:rsidRPr="00E9098A">
              <w:rPr>
                <w:rFonts w:ascii="Calibri" w:eastAsia="Times New Roman" w:hAnsi="Calibri"/>
                <w:szCs w:val="16"/>
                <w:lang w:eastAsia="es-GT"/>
              </w:rPr>
              <w:t>Subdirección de Control Migratorio</w:t>
            </w:r>
          </w:p>
        </w:tc>
        <w:tc>
          <w:tcPr>
            <w:tcW w:w="618" w:type="pct"/>
            <w:gridSpan w:val="2"/>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Todos los países de América y Extra regionales</w:t>
            </w:r>
          </w:p>
        </w:tc>
      </w:tr>
      <w:tr w:rsidR="00C1275F" w:rsidRPr="00A07BE1" w:rsidTr="00122884">
        <w:trPr>
          <w:gridAfter w:val="1"/>
          <w:wAfter w:w="7" w:type="pct"/>
          <w:trHeight w:val="1575"/>
        </w:trPr>
        <w:tc>
          <w:tcPr>
            <w:tcW w:w="103" w:type="pct"/>
            <w:shd w:val="clear" w:color="auto" w:fill="9BC2E6"/>
            <w:noWrap/>
            <w:textDirection w:val="btLr"/>
            <w:vAlign w:val="center"/>
          </w:tcPr>
          <w:p w:rsidR="00565A49" w:rsidRPr="00122884" w:rsidRDefault="00565A49" w:rsidP="00EB1CF5">
            <w:pPr>
              <w:spacing w:after="0" w:line="240" w:lineRule="auto"/>
              <w:jc w:val="center"/>
              <w:rPr>
                <w:rFonts w:ascii="Calibri" w:eastAsia="Times New Roman" w:hAnsi="Calibri"/>
                <w:b/>
                <w:bCs/>
                <w:szCs w:val="18"/>
                <w:lang w:eastAsia="es-GT"/>
              </w:rPr>
            </w:pPr>
          </w:p>
        </w:tc>
        <w:tc>
          <w:tcPr>
            <w:tcW w:w="520" w:type="pct"/>
            <w:shd w:val="clear" w:color="auto" w:fill="auto"/>
            <w:vAlign w:val="center"/>
          </w:tcPr>
          <w:p w:rsidR="00565A49" w:rsidRPr="00A07BE1" w:rsidRDefault="00565A49" w:rsidP="00EB1CF5">
            <w:pPr>
              <w:spacing w:line="240" w:lineRule="auto"/>
              <w:contextualSpacing/>
              <w:jc w:val="center"/>
            </w:pPr>
          </w:p>
        </w:tc>
        <w:tc>
          <w:tcPr>
            <w:tcW w:w="522" w:type="pct"/>
            <w:tcBorders>
              <w:top w:val="nil"/>
            </w:tcBorders>
            <w:shd w:val="clear" w:color="auto" w:fill="auto"/>
            <w:vAlign w:val="center"/>
          </w:tcPr>
          <w:p w:rsidR="00565A49" w:rsidRPr="00A07BE1" w:rsidRDefault="00565A49" w:rsidP="00EB1CF5">
            <w:pPr>
              <w:spacing w:after="0" w:line="240" w:lineRule="auto"/>
              <w:contextualSpacing/>
              <w:jc w:val="center"/>
              <w:rPr>
                <w:rFonts w:cstheme="minorHAnsi"/>
                <w:szCs w:val="18"/>
              </w:rPr>
            </w:pPr>
          </w:p>
        </w:tc>
        <w:tc>
          <w:tcPr>
            <w:tcW w:w="521" w:type="pct"/>
            <w:shd w:val="clear" w:color="auto" w:fill="auto"/>
            <w:vAlign w:val="center"/>
          </w:tcPr>
          <w:p w:rsidR="00565A49" w:rsidRPr="00E9098A" w:rsidRDefault="00445A85" w:rsidP="00EB1CF5">
            <w:pPr>
              <w:spacing w:after="240" w:line="240" w:lineRule="auto"/>
              <w:contextualSpacing/>
              <w:jc w:val="center"/>
              <w:rPr>
                <w:rFonts w:ascii="Calibri" w:eastAsia="Times New Roman" w:hAnsi="Calibri"/>
                <w:sz w:val="16"/>
                <w:szCs w:val="14"/>
                <w:lang w:eastAsia="es-GT"/>
              </w:rPr>
            </w:pPr>
            <w:r>
              <w:rPr>
                <w:rFonts w:ascii="Calibri" w:eastAsia="Times New Roman" w:hAnsi="Calibri"/>
                <w:sz w:val="16"/>
                <w:szCs w:val="14"/>
                <w:lang w:eastAsia="es-GT"/>
              </w:rPr>
              <w:t xml:space="preserve">Para el 2030 </w:t>
            </w:r>
            <w:r w:rsidR="00C94C2C">
              <w:rPr>
                <w:rFonts w:ascii="Calibri" w:eastAsia="Times New Roman" w:hAnsi="Calibri"/>
                <w:sz w:val="16"/>
                <w:szCs w:val="14"/>
                <w:lang w:eastAsia="es-GT"/>
              </w:rPr>
              <w:t xml:space="preserve"> el IGM incrementará 4 </w:t>
            </w:r>
            <w:r w:rsidR="00565A49" w:rsidRPr="00E9098A">
              <w:rPr>
                <w:rFonts w:ascii="Calibri" w:eastAsia="Times New Roman" w:hAnsi="Calibri"/>
                <w:sz w:val="16"/>
                <w:szCs w:val="14"/>
                <w:lang w:eastAsia="es-GT"/>
              </w:rPr>
              <w:t>albergues cercanos a fronteras, para atención a migrantes sin transito legalizado.</w:t>
            </w:r>
          </w:p>
        </w:tc>
        <w:tc>
          <w:tcPr>
            <w:tcW w:w="417"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p>
        </w:tc>
        <w:tc>
          <w:tcPr>
            <w:tcW w:w="469" w:type="pct"/>
            <w:shd w:val="clear" w:color="auto" w:fill="auto"/>
            <w:noWrap/>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Creación de albergues cercanos a los puntos de Control Fronterizo</w:t>
            </w:r>
          </w:p>
        </w:tc>
        <w:tc>
          <w:tcPr>
            <w:tcW w:w="417" w:type="pct"/>
            <w:shd w:val="clear" w:color="auto" w:fill="auto"/>
            <w:vAlign w:val="center"/>
          </w:tcPr>
          <w:p w:rsidR="00565A49" w:rsidRPr="00A07BE1" w:rsidRDefault="00445A85" w:rsidP="00EB1CF5">
            <w:pPr>
              <w:spacing w:after="0" w:line="240" w:lineRule="auto"/>
              <w:contextualSpacing/>
              <w:jc w:val="center"/>
              <w:rPr>
                <w:rFonts w:ascii="Calibri" w:eastAsia="Times New Roman" w:hAnsi="Calibri"/>
                <w:szCs w:val="18"/>
                <w:lang w:eastAsia="es-GT"/>
              </w:rPr>
            </w:pPr>
            <w:r>
              <w:rPr>
                <w:rFonts w:ascii="Calibri" w:eastAsia="Times New Roman" w:hAnsi="Calibri"/>
                <w:szCs w:val="18"/>
                <w:lang w:eastAsia="es-GT"/>
              </w:rPr>
              <w:t xml:space="preserve">6 </w:t>
            </w:r>
            <w:r w:rsidR="00565A49" w:rsidRPr="00A07BE1">
              <w:rPr>
                <w:rFonts w:ascii="Calibri" w:eastAsia="Times New Roman" w:hAnsi="Calibri"/>
                <w:szCs w:val="18"/>
                <w:lang w:eastAsia="es-GT"/>
              </w:rPr>
              <w:t>albergues</w:t>
            </w:r>
          </w:p>
        </w:tc>
        <w:tc>
          <w:tcPr>
            <w:tcW w:w="313"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 albergue</w:t>
            </w:r>
          </w:p>
        </w:tc>
        <w:tc>
          <w:tcPr>
            <w:tcW w:w="311" w:type="pct"/>
            <w:shd w:val="clear" w:color="auto" w:fill="auto"/>
            <w:vAlign w:val="center"/>
          </w:tcPr>
          <w:p w:rsidR="00565A49" w:rsidRPr="00786879" w:rsidRDefault="00565A49" w:rsidP="00EB1CF5">
            <w:pPr>
              <w:spacing w:after="0" w:line="240" w:lineRule="auto"/>
              <w:contextualSpacing/>
              <w:jc w:val="center"/>
              <w:rPr>
                <w:rFonts w:ascii="Calibri" w:eastAsia="Times New Roman" w:hAnsi="Calibri"/>
                <w:sz w:val="16"/>
                <w:szCs w:val="16"/>
                <w:lang w:eastAsia="es-GT"/>
              </w:rPr>
            </w:pPr>
            <w:r w:rsidRPr="00786879">
              <w:rPr>
                <w:rFonts w:ascii="Calibri" w:eastAsia="Times New Roman" w:hAnsi="Calibri"/>
                <w:sz w:val="16"/>
                <w:szCs w:val="16"/>
                <w:lang w:eastAsia="es-GT"/>
              </w:rPr>
              <w:t>1 albergue funcionando</w:t>
            </w:r>
          </w:p>
        </w:tc>
        <w:tc>
          <w:tcPr>
            <w:tcW w:w="261" w:type="pct"/>
            <w:shd w:val="clear" w:color="auto" w:fill="auto"/>
            <w:noWrap/>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w:t>
            </w:r>
          </w:p>
        </w:tc>
        <w:tc>
          <w:tcPr>
            <w:tcW w:w="521" w:type="pct"/>
            <w:gridSpan w:val="2"/>
            <w:shd w:val="clear" w:color="auto" w:fill="auto"/>
            <w:vAlign w:val="center"/>
          </w:tcPr>
          <w:p w:rsidR="00565A49" w:rsidRPr="00A07BE1" w:rsidRDefault="00565A49" w:rsidP="00EB1CF5">
            <w:pPr>
              <w:contextualSpacing/>
              <w:jc w:val="center"/>
              <w:rPr>
                <w:rFonts w:ascii="Calibri" w:eastAsia="Times New Roman" w:hAnsi="Calibri"/>
                <w:szCs w:val="18"/>
                <w:lang w:eastAsia="es-GT"/>
              </w:rPr>
            </w:pPr>
            <w:r w:rsidRPr="00A07BE1">
              <w:rPr>
                <w:rFonts w:ascii="Calibri" w:eastAsia="Times New Roman" w:hAnsi="Calibri"/>
                <w:szCs w:val="18"/>
                <w:lang w:eastAsia="es-GT"/>
              </w:rPr>
              <w:t>Subdirección de Control Migratorio.</w:t>
            </w:r>
          </w:p>
        </w:tc>
        <w:tc>
          <w:tcPr>
            <w:tcW w:w="618" w:type="pct"/>
            <w:gridSpan w:val="2"/>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r w:rsidR="00C1275F" w:rsidRPr="00A07BE1" w:rsidTr="00122884">
        <w:trPr>
          <w:gridAfter w:val="1"/>
          <w:wAfter w:w="7" w:type="pct"/>
          <w:trHeight w:val="1658"/>
        </w:trPr>
        <w:tc>
          <w:tcPr>
            <w:tcW w:w="103" w:type="pct"/>
            <w:vMerge w:val="restart"/>
            <w:shd w:val="clear" w:color="auto" w:fill="9BC2E6"/>
            <w:noWrap/>
            <w:textDirection w:val="btLr"/>
            <w:vAlign w:val="center"/>
          </w:tcPr>
          <w:p w:rsidR="00565A49" w:rsidRPr="00122884" w:rsidRDefault="00565A49"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Eje3. Objetivo 2</w:t>
            </w:r>
          </w:p>
        </w:tc>
        <w:tc>
          <w:tcPr>
            <w:tcW w:w="520" w:type="pct"/>
            <w:vMerge w:val="restart"/>
            <w:shd w:val="clear" w:color="auto" w:fill="auto"/>
            <w:vAlign w:val="center"/>
          </w:tcPr>
          <w:p w:rsidR="00565A49" w:rsidRPr="00E9098A" w:rsidRDefault="00565A49" w:rsidP="00EB1CF5">
            <w:pPr>
              <w:spacing w:line="240" w:lineRule="auto"/>
              <w:jc w:val="both"/>
              <w:rPr>
                <w:sz w:val="16"/>
                <w:szCs w:val="15"/>
              </w:rPr>
            </w:pPr>
            <w:r w:rsidRPr="00E9098A">
              <w:rPr>
                <w:sz w:val="16"/>
                <w:szCs w:val="15"/>
              </w:rPr>
              <w:t>Coadyuvar en los controles migratorios de las personas migrantes durante el origen, tránsito, destino y retorno.</w:t>
            </w:r>
          </w:p>
        </w:tc>
        <w:tc>
          <w:tcPr>
            <w:tcW w:w="522" w:type="pct"/>
            <w:vMerge w:val="restart"/>
            <w:shd w:val="clear" w:color="auto" w:fill="auto"/>
            <w:vAlign w:val="center"/>
          </w:tcPr>
          <w:p w:rsidR="00565A49" w:rsidRPr="00E9098A" w:rsidRDefault="00565A49" w:rsidP="00EB1CF5">
            <w:pPr>
              <w:spacing w:after="0" w:line="240" w:lineRule="auto"/>
              <w:jc w:val="center"/>
              <w:rPr>
                <w:rFonts w:cstheme="minorHAnsi"/>
                <w:szCs w:val="15"/>
              </w:rPr>
            </w:pPr>
            <w:r w:rsidRPr="00E9098A">
              <w:rPr>
                <w:rFonts w:cstheme="minorHAnsi"/>
                <w:szCs w:val="15"/>
              </w:rPr>
              <w:t xml:space="preserve">Incrementar la capacidad operativa del proceso de verificación migratoria, a través de la Unidad de Verificación de Control Migratorio en </w:t>
            </w:r>
            <w:r w:rsidRPr="00E9098A">
              <w:rPr>
                <w:rFonts w:cstheme="minorHAnsi"/>
                <w:szCs w:val="15"/>
              </w:rPr>
              <w:lastRenderedPageBreak/>
              <w:t>coordinación con la Policía Nacional Civil; y Unidad de verificación de pasajeros.</w:t>
            </w:r>
          </w:p>
        </w:tc>
        <w:tc>
          <w:tcPr>
            <w:tcW w:w="521" w:type="pct"/>
            <w:shd w:val="clear" w:color="auto" w:fill="auto"/>
            <w:vAlign w:val="center"/>
          </w:tcPr>
          <w:p w:rsidR="00565A49" w:rsidRPr="00E9098A" w:rsidRDefault="00445A85" w:rsidP="00EB1CF5">
            <w:pPr>
              <w:spacing w:after="240" w:line="240" w:lineRule="auto"/>
              <w:jc w:val="center"/>
              <w:rPr>
                <w:rFonts w:ascii="Calibri" w:eastAsia="Times New Roman" w:hAnsi="Calibri"/>
                <w:sz w:val="17"/>
                <w:szCs w:val="17"/>
                <w:lang w:eastAsia="es-GT"/>
              </w:rPr>
            </w:pPr>
            <w:r>
              <w:rPr>
                <w:rFonts w:ascii="Calibri" w:eastAsia="Times New Roman" w:hAnsi="Calibri"/>
                <w:sz w:val="17"/>
                <w:szCs w:val="17"/>
                <w:lang w:eastAsia="es-GT"/>
              </w:rPr>
              <w:lastRenderedPageBreak/>
              <w:t>Para el 2030</w:t>
            </w:r>
            <w:r w:rsidR="00565A49" w:rsidRPr="00E9098A">
              <w:rPr>
                <w:rFonts w:ascii="Calibri" w:eastAsia="Times New Roman" w:hAnsi="Calibri"/>
                <w:sz w:val="17"/>
                <w:szCs w:val="17"/>
                <w:lang w:eastAsia="es-GT"/>
              </w:rPr>
              <w:t>, se han implementado operativos para prevenir la migración irregular con cobertura en el territorio nacional y fronteras.</w:t>
            </w:r>
          </w:p>
        </w:tc>
        <w:tc>
          <w:tcPr>
            <w:tcW w:w="417" w:type="pc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p>
        </w:tc>
        <w:tc>
          <w:tcPr>
            <w:tcW w:w="469" w:type="pct"/>
            <w:shd w:val="clear" w:color="auto" w:fill="auto"/>
            <w:noWrap/>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Dar funciona- miento a la Unidad de Verificación de Campo.</w:t>
            </w:r>
          </w:p>
        </w:tc>
        <w:tc>
          <w:tcPr>
            <w:tcW w:w="417" w:type="pc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Creación de la Unidad de Verificación de Campo.</w:t>
            </w:r>
          </w:p>
        </w:tc>
        <w:tc>
          <w:tcPr>
            <w:tcW w:w="313" w:type="pc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1" w:type="pct"/>
            <w:shd w:val="clear" w:color="auto" w:fill="auto"/>
            <w:vAlign w:val="center"/>
          </w:tcPr>
          <w:p w:rsidR="00565A49" w:rsidRPr="00786879" w:rsidRDefault="00565A49" w:rsidP="00EB1CF5">
            <w:pPr>
              <w:spacing w:after="0" w:line="240" w:lineRule="auto"/>
              <w:jc w:val="center"/>
              <w:rPr>
                <w:rFonts w:ascii="Calibri" w:eastAsia="Times New Roman" w:hAnsi="Calibri"/>
                <w:sz w:val="16"/>
                <w:szCs w:val="16"/>
                <w:lang w:eastAsia="es-GT"/>
              </w:rPr>
            </w:pPr>
            <w:r w:rsidRPr="00786879">
              <w:rPr>
                <w:rFonts w:ascii="Calibri" w:eastAsia="Times New Roman" w:hAnsi="Calibri"/>
                <w:sz w:val="16"/>
                <w:szCs w:val="16"/>
                <w:lang w:eastAsia="es-GT"/>
              </w:rPr>
              <w:t>Unidad en funciones al 100%</w:t>
            </w:r>
          </w:p>
        </w:tc>
        <w:tc>
          <w:tcPr>
            <w:tcW w:w="261" w:type="pct"/>
            <w:shd w:val="clear" w:color="auto" w:fill="auto"/>
            <w:noWrap/>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521"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p>
          <w:p w:rsidR="00565A49" w:rsidRPr="00A07BE1" w:rsidRDefault="00565A49" w:rsidP="00EB1CF5">
            <w:pPr>
              <w:spacing w:after="0" w:line="240" w:lineRule="auto"/>
              <w:jc w:val="center"/>
              <w:rPr>
                <w:rFonts w:ascii="Calibri" w:eastAsia="Times New Roman" w:hAnsi="Calibri"/>
                <w:szCs w:val="18"/>
                <w:lang w:eastAsia="es-GT"/>
              </w:rPr>
            </w:pPr>
          </w:p>
          <w:p w:rsidR="00565A49" w:rsidRPr="00A07BE1" w:rsidRDefault="00565A49" w:rsidP="00EB1CF5">
            <w:pPr>
              <w:spacing w:after="0" w:line="240" w:lineRule="auto"/>
              <w:jc w:val="center"/>
              <w:rPr>
                <w:rFonts w:ascii="Calibri" w:eastAsia="Times New Roman" w:hAnsi="Calibri"/>
                <w:szCs w:val="18"/>
                <w:lang w:eastAsia="es-GT"/>
              </w:rPr>
            </w:pPr>
          </w:p>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Código de Migración, Reglamento Orgánico Interno</w:t>
            </w:r>
          </w:p>
          <w:p w:rsidR="00565A49" w:rsidRPr="00A07BE1" w:rsidRDefault="00565A49" w:rsidP="00EB1CF5">
            <w:pPr>
              <w:spacing w:after="0" w:line="240" w:lineRule="auto"/>
              <w:jc w:val="center"/>
              <w:rPr>
                <w:rFonts w:ascii="Calibri" w:eastAsia="Times New Roman" w:hAnsi="Calibri"/>
                <w:szCs w:val="18"/>
                <w:lang w:eastAsia="es-GT"/>
              </w:rPr>
            </w:pPr>
          </w:p>
          <w:p w:rsidR="00565A49" w:rsidRPr="00A07BE1" w:rsidRDefault="00565A49" w:rsidP="00EB1CF5">
            <w:pPr>
              <w:spacing w:after="0" w:line="240" w:lineRule="auto"/>
              <w:jc w:val="center"/>
              <w:rPr>
                <w:rFonts w:ascii="Calibri" w:eastAsia="Times New Roman" w:hAnsi="Calibri"/>
                <w:szCs w:val="18"/>
                <w:lang w:eastAsia="es-GT"/>
              </w:rPr>
            </w:pPr>
          </w:p>
          <w:p w:rsidR="00565A49" w:rsidRPr="00A07BE1" w:rsidRDefault="00565A49" w:rsidP="00EB1CF5">
            <w:pPr>
              <w:spacing w:after="0" w:line="240" w:lineRule="auto"/>
              <w:jc w:val="center"/>
              <w:rPr>
                <w:rFonts w:ascii="Calibri" w:eastAsia="Times New Roman" w:hAnsi="Calibri"/>
                <w:szCs w:val="18"/>
                <w:lang w:eastAsia="es-GT"/>
              </w:rPr>
            </w:pPr>
          </w:p>
          <w:p w:rsidR="00565A49" w:rsidRPr="00A07BE1" w:rsidRDefault="00565A49" w:rsidP="00EB1CF5">
            <w:pPr>
              <w:spacing w:after="0" w:line="240" w:lineRule="auto"/>
              <w:jc w:val="center"/>
              <w:rPr>
                <w:rFonts w:ascii="Calibri" w:eastAsia="Times New Roman" w:hAnsi="Calibri"/>
                <w:szCs w:val="18"/>
                <w:lang w:eastAsia="es-GT"/>
              </w:rPr>
            </w:pPr>
          </w:p>
        </w:tc>
        <w:tc>
          <w:tcPr>
            <w:tcW w:w="618"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r w:rsidR="008144A0" w:rsidRPr="00A07BE1" w:rsidTr="00122884">
        <w:trPr>
          <w:trHeight w:val="2925"/>
        </w:trPr>
        <w:tc>
          <w:tcPr>
            <w:tcW w:w="103" w:type="pct"/>
            <w:vMerge/>
            <w:shd w:val="clear" w:color="auto" w:fill="9BC2E6"/>
            <w:noWrap/>
            <w:textDirection w:val="btLr"/>
            <w:vAlign w:val="center"/>
          </w:tcPr>
          <w:p w:rsidR="008144A0" w:rsidRPr="00A07BE1" w:rsidRDefault="008144A0" w:rsidP="00EB1CF5">
            <w:pPr>
              <w:spacing w:after="0" w:line="240" w:lineRule="auto"/>
              <w:jc w:val="center"/>
              <w:rPr>
                <w:rFonts w:ascii="Calibri" w:eastAsia="Times New Roman" w:hAnsi="Calibri"/>
                <w:b/>
                <w:bCs/>
                <w:szCs w:val="18"/>
                <w:lang w:eastAsia="es-GT"/>
              </w:rPr>
            </w:pPr>
          </w:p>
        </w:tc>
        <w:tc>
          <w:tcPr>
            <w:tcW w:w="520" w:type="pct"/>
            <w:vMerge/>
            <w:shd w:val="clear" w:color="auto" w:fill="auto"/>
            <w:vAlign w:val="center"/>
          </w:tcPr>
          <w:p w:rsidR="008144A0" w:rsidRPr="00A07BE1" w:rsidRDefault="008144A0" w:rsidP="00EB1CF5">
            <w:pPr>
              <w:spacing w:line="240" w:lineRule="auto"/>
              <w:rPr>
                <w:sz w:val="14"/>
                <w:szCs w:val="14"/>
              </w:rPr>
            </w:pPr>
          </w:p>
        </w:tc>
        <w:tc>
          <w:tcPr>
            <w:tcW w:w="522" w:type="pct"/>
            <w:vMerge/>
            <w:shd w:val="clear" w:color="auto" w:fill="auto"/>
            <w:vAlign w:val="bottom"/>
          </w:tcPr>
          <w:p w:rsidR="008144A0" w:rsidRPr="00A07BE1" w:rsidRDefault="008144A0" w:rsidP="00EB1CF5">
            <w:pPr>
              <w:spacing w:after="0" w:line="240" w:lineRule="auto"/>
              <w:rPr>
                <w:rFonts w:cstheme="minorHAnsi"/>
                <w:sz w:val="14"/>
                <w:szCs w:val="14"/>
              </w:rPr>
            </w:pPr>
          </w:p>
        </w:tc>
        <w:tc>
          <w:tcPr>
            <w:tcW w:w="521" w:type="pct"/>
            <w:vMerge w:val="restart"/>
            <w:shd w:val="clear" w:color="auto" w:fill="auto"/>
            <w:vAlign w:val="center"/>
          </w:tcPr>
          <w:p w:rsidR="008144A0" w:rsidRPr="00E9098A" w:rsidRDefault="00C94C2C" w:rsidP="00EB1CF5">
            <w:pPr>
              <w:spacing w:after="240" w:line="240" w:lineRule="auto"/>
              <w:contextualSpacing/>
              <w:jc w:val="center"/>
              <w:rPr>
                <w:rFonts w:ascii="Calibri" w:eastAsia="Times New Roman" w:hAnsi="Calibri"/>
                <w:sz w:val="16"/>
                <w:szCs w:val="14"/>
                <w:lang w:eastAsia="es-GT"/>
              </w:rPr>
            </w:pPr>
            <w:r>
              <w:rPr>
                <w:rFonts w:ascii="Calibri" w:eastAsia="Times New Roman" w:hAnsi="Calibri"/>
                <w:sz w:val="16"/>
                <w:szCs w:val="14"/>
                <w:lang w:eastAsia="es-GT"/>
              </w:rPr>
              <w:t>Para el 2030</w:t>
            </w:r>
            <w:r w:rsidR="008144A0" w:rsidRPr="00E9098A">
              <w:rPr>
                <w:rFonts w:ascii="Calibri" w:eastAsia="Times New Roman" w:hAnsi="Calibri"/>
                <w:sz w:val="16"/>
                <w:szCs w:val="14"/>
                <w:lang w:eastAsia="es-GT"/>
              </w:rPr>
              <w:t>, ha</w:t>
            </w:r>
            <w:r>
              <w:rPr>
                <w:rFonts w:ascii="Calibri" w:eastAsia="Times New Roman" w:hAnsi="Calibri"/>
                <w:sz w:val="16"/>
                <w:szCs w:val="14"/>
                <w:lang w:eastAsia="es-GT"/>
              </w:rPr>
              <w:t xml:space="preserve"> sido desarrollado e implementa</w:t>
            </w:r>
            <w:r w:rsidR="008144A0" w:rsidRPr="00E9098A">
              <w:rPr>
                <w:rFonts w:ascii="Calibri" w:eastAsia="Times New Roman" w:hAnsi="Calibri"/>
                <w:sz w:val="16"/>
                <w:szCs w:val="14"/>
                <w:lang w:eastAsia="es-GT"/>
              </w:rPr>
              <w:t xml:space="preserve">do en un 100% un sistema de registro, control y supervisión de información anticipada de los pasajeros en transportes </w:t>
            </w:r>
          </w:p>
          <w:p w:rsidR="008144A0" w:rsidRPr="00A07BE1" w:rsidRDefault="008144A0" w:rsidP="00EB1CF5">
            <w:pPr>
              <w:spacing w:after="240" w:line="240" w:lineRule="auto"/>
              <w:contextualSpacing/>
              <w:jc w:val="center"/>
              <w:rPr>
                <w:rFonts w:ascii="Calibri" w:eastAsia="Times New Roman" w:hAnsi="Calibri"/>
                <w:sz w:val="14"/>
                <w:szCs w:val="14"/>
                <w:lang w:eastAsia="es-GT"/>
              </w:rPr>
            </w:pPr>
          </w:p>
        </w:tc>
        <w:tc>
          <w:tcPr>
            <w:tcW w:w="417" w:type="pct"/>
            <w:vMerge w:val="restart"/>
            <w:shd w:val="clear" w:color="auto" w:fill="auto"/>
            <w:vAlign w:val="center"/>
          </w:tcPr>
          <w:p w:rsidR="008144A0" w:rsidRPr="00A07BE1" w:rsidRDefault="008144A0" w:rsidP="00EB1CF5">
            <w:pPr>
              <w:contextualSpacing/>
              <w:rPr>
                <w:rFonts w:ascii="Calibri" w:eastAsia="Times New Roman" w:hAnsi="Calibri"/>
                <w:szCs w:val="18"/>
                <w:lang w:eastAsia="es-GT"/>
              </w:rPr>
            </w:pPr>
          </w:p>
        </w:tc>
        <w:tc>
          <w:tcPr>
            <w:tcW w:w="469" w:type="pct"/>
            <w:shd w:val="clear" w:color="auto" w:fill="auto"/>
            <w:noWrap/>
            <w:vAlign w:val="center"/>
          </w:tcPr>
          <w:p w:rsidR="008144A0" w:rsidRPr="00A07BE1" w:rsidRDefault="008144A0" w:rsidP="00500618">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 xml:space="preserve">Dar </w:t>
            </w:r>
            <w:r w:rsidRPr="008B0244">
              <w:rPr>
                <w:rFonts w:ascii="Calibri" w:eastAsia="Times New Roman" w:hAnsi="Calibri"/>
                <w:sz w:val="17"/>
                <w:szCs w:val="17"/>
                <w:lang w:eastAsia="es-GT"/>
              </w:rPr>
              <w:t>funcionamiento</w:t>
            </w:r>
            <w:r w:rsidRPr="00A07BE1">
              <w:rPr>
                <w:rFonts w:ascii="Calibri" w:eastAsia="Times New Roman" w:hAnsi="Calibri"/>
                <w:szCs w:val="18"/>
                <w:lang w:eastAsia="es-GT"/>
              </w:rPr>
              <w:t xml:space="preserve">   a la Unidad de Verificación de </w:t>
            </w:r>
            <w:r w:rsidR="00500618">
              <w:rPr>
                <w:rFonts w:ascii="Calibri" w:eastAsia="Times New Roman" w:hAnsi="Calibri"/>
                <w:szCs w:val="18"/>
                <w:lang w:eastAsia="es-GT"/>
              </w:rPr>
              <w:t>Campo</w:t>
            </w:r>
            <w:r w:rsidRPr="00A07BE1">
              <w:rPr>
                <w:rFonts w:ascii="Calibri" w:eastAsia="Times New Roman" w:hAnsi="Calibri"/>
                <w:szCs w:val="18"/>
                <w:lang w:eastAsia="es-GT"/>
              </w:rPr>
              <w:t>.</w:t>
            </w:r>
          </w:p>
        </w:tc>
        <w:tc>
          <w:tcPr>
            <w:tcW w:w="417" w:type="pct"/>
            <w:shd w:val="clear" w:color="auto" w:fill="auto"/>
            <w:vAlign w:val="center"/>
          </w:tcPr>
          <w:p w:rsidR="008144A0" w:rsidRPr="00A07BE1" w:rsidRDefault="008144A0" w:rsidP="00500618">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 xml:space="preserve">Creación de la Unidad de Verificación de </w:t>
            </w:r>
            <w:r w:rsidR="00500618">
              <w:rPr>
                <w:rFonts w:ascii="Calibri" w:eastAsia="Times New Roman" w:hAnsi="Calibri"/>
                <w:szCs w:val="18"/>
                <w:lang w:eastAsia="es-GT"/>
              </w:rPr>
              <w:t>Campo</w:t>
            </w:r>
          </w:p>
        </w:tc>
        <w:tc>
          <w:tcPr>
            <w:tcW w:w="313" w:type="pct"/>
            <w:shd w:val="clear" w:color="auto" w:fill="auto"/>
            <w:vAlign w:val="center"/>
          </w:tcPr>
          <w:p w:rsidR="008144A0" w:rsidRPr="00A07BE1" w:rsidRDefault="008144A0"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1" w:type="pct"/>
            <w:shd w:val="clear" w:color="auto" w:fill="auto"/>
            <w:vAlign w:val="center"/>
          </w:tcPr>
          <w:p w:rsidR="008144A0" w:rsidRPr="00A07BE1" w:rsidRDefault="008144A0"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Unidad funcionando al 100%</w:t>
            </w:r>
          </w:p>
        </w:tc>
        <w:tc>
          <w:tcPr>
            <w:tcW w:w="268" w:type="pct"/>
            <w:gridSpan w:val="2"/>
            <w:shd w:val="clear" w:color="auto" w:fill="auto"/>
            <w:noWrap/>
            <w:vAlign w:val="center"/>
          </w:tcPr>
          <w:p w:rsidR="008144A0" w:rsidRPr="00A07BE1" w:rsidRDefault="008144A0"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521" w:type="pct"/>
            <w:gridSpan w:val="2"/>
            <w:shd w:val="clear" w:color="auto" w:fill="auto"/>
            <w:noWrap/>
            <w:vAlign w:val="center"/>
          </w:tcPr>
          <w:p w:rsidR="008144A0" w:rsidRPr="00A07BE1" w:rsidRDefault="008144A0"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Código de Migración, Reglamento Orgánico Interno</w:t>
            </w:r>
          </w:p>
        </w:tc>
        <w:tc>
          <w:tcPr>
            <w:tcW w:w="618" w:type="pct"/>
            <w:gridSpan w:val="2"/>
            <w:shd w:val="clear" w:color="auto" w:fill="auto"/>
            <w:vAlign w:val="center"/>
          </w:tcPr>
          <w:p w:rsidR="008144A0" w:rsidRPr="00A07BE1" w:rsidRDefault="008144A0"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r w:rsidR="00C1275F" w:rsidRPr="00A07BE1" w:rsidTr="00122884">
        <w:trPr>
          <w:gridAfter w:val="1"/>
          <w:wAfter w:w="7" w:type="pct"/>
          <w:trHeight w:val="1480"/>
        </w:trPr>
        <w:tc>
          <w:tcPr>
            <w:tcW w:w="103" w:type="pct"/>
            <w:vMerge/>
            <w:shd w:val="clear" w:color="auto" w:fill="9BC2E6"/>
            <w:noWrap/>
            <w:textDirection w:val="btLr"/>
            <w:vAlign w:val="center"/>
          </w:tcPr>
          <w:p w:rsidR="00565A49" w:rsidRPr="00A07BE1" w:rsidRDefault="00565A49" w:rsidP="00EB1CF5">
            <w:pPr>
              <w:spacing w:after="0" w:line="240" w:lineRule="auto"/>
              <w:jc w:val="center"/>
              <w:rPr>
                <w:rFonts w:ascii="Calibri" w:eastAsia="Times New Roman" w:hAnsi="Calibri"/>
                <w:b/>
                <w:bCs/>
                <w:szCs w:val="18"/>
                <w:lang w:eastAsia="es-GT"/>
              </w:rPr>
            </w:pPr>
          </w:p>
        </w:tc>
        <w:tc>
          <w:tcPr>
            <w:tcW w:w="520" w:type="pct"/>
            <w:vMerge/>
            <w:shd w:val="clear" w:color="auto" w:fill="auto"/>
            <w:vAlign w:val="center"/>
          </w:tcPr>
          <w:p w:rsidR="00565A49" w:rsidRPr="00A07BE1" w:rsidRDefault="00565A49" w:rsidP="00EB1CF5">
            <w:pPr>
              <w:spacing w:line="240" w:lineRule="auto"/>
              <w:rPr>
                <w:szCs w:val="18"/>
              </w:rPr>
            </w:pPr>
          </w:p>
        </w:tc>
        <w:tc>
          <w:tcPr>
            <w:tcW w:w="522" w:type="pct"/>
            <w:vMerge/>
            <w:shd w:val="clear" w:color="auto" w:fill="auto"/>
            <w:vAlign w:val="bottom"/>
          </w:tcPr>
          <w:p w:rsidR="00565A49" w:rsidRPr="00A07BE1" w:rsidRDefault="00565A49" w:rsidP="00EB1CF5">
            <w:pPr>
              <w:spacing w:after="0" w:line="240" w:lineRule="auto"/>
              <w:rPr>
                <w:rFonts w:cstheme="minorHAnsi"/>
                <w:szCs w:val="18"/>
              </w:rPr>
            </w:pPr>
          </w:p>
        </w:tc>
        <w:tc>
          <w:tcPr>
            <w:tcW w:w="521" w:type="pct"/>
            <w:vMerge/>
            <w:shd w:val="clear" w:color="auto" w:fill="auto"/>
            <w:vAlign w:val="center"/>
          </w:tcPr>
          <w:p w:rsidR="00565A49" w:rsidRPr="00A07BE1" w:rsidRDefault="00565A49" w:rsidP="00EB1CF5">
            <w:pPr>
              <w:spacing w:after="240" w:line="240" w:lineRule="auto"/>
              <w:contextualSpacing/>
              <w:jc w:val="center"/>
              <w:rPr>
                <w:rFonts w:ascii="Calibri" w:eastAsia="Times New Roman" w:hAnsi="Calibri"/>
                <w:szCs w:val="18"/>
                <w:lang w:eastAsia="es-GT"/>
              </w:rPr>
            </w:pPr>
          </w:p>
        </w:tc>
        <w:tc>
          <w:tcPr>
            <w:tcW w:w="417" w:type="pct"/>
            <w:vMerge/>
            <w:shd w:val="clear" w:color="auto" w:fill="auto"/>
            <w:vAlign w:val="center"/>
          </w:tcPr>
          <w:p w:rsidR="00565A49" w:rsidRPr="00A07BE1" w:rsidRDefault="00565A49" w:rsidP="00EB1CF5">
            <w:pPr>
              <w:contextualSpacing/>
              <w:rPr>
                <w:rFonts w:ascii="Calibri" w:eastAsia="Times New Roman" w:hAnsi="Calibri"/>
                <w:szCs w:val="18"/>
                <w:lang w:eastAsia="es-GT"/>
              </w:rPr>
            </w:pPr>
          </w:p>
        </w:tc>
        <w:tc>
          <w:tcPr>
            <w:tcW w:w="469" w:type="pct"/>
            <w:shd w:val="clear" w:color="auto" w:fill="auto"/>
            <w:noWrap/>
            <w:vAlign w:val="center"/>
          </w:tcPr>
          <w:p w:rsidR="00565A49" w:rsidRPr="00A07BE1" w:rsidRDefault="00565A49"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Acceso a sistema</w:t>
            </w:r>
          </w:p>
        </w:tc>
        <w:tc>
          <w:tcPr>
            <w:tcW w:w="417" w:type="pct"/>
            <w:shd w:val="clear" w:color="auto" w:fill="auto"/>
            <w:vAlign w:val="center"/>
          </w:tcPr>
          <w:p w:rsidR="00565A49" w:rsidRPr="00A07BE1" w:rsidRDefault="00565A49"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Contar con Información anticipada de pasajeros</w:t>
            </w:r>
          </w:p>
        </w:tc>
        <w:tc>
          <w:tcPr>
            <w:tcW w:w="313" w:type="pct"/>
            <w:shd w:val="clear" w:color="auto" w:fill="auto"/>
            <w:vAlign w:val="center"/>
          </w:tcPr>
          <w:p w:rsidR="00565A49" w:rsidRPr="00A07BE1" w:rsidRDefault="00565A49"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O</w:t>
            </w:r>
          </w:p>
        </w:tc>
        <w:tc>
          <w:tcPr>
            <w:tcW w:w="311" w:type="pct"/>
            <w:shd w:val="clear" w:color="auto" w:fill="auto"/>
            <w:vAlign w:val="center"/>
          </w:tcPr>
          <w:p w:rsidR="00565A49" w:rsidRPr="00A07BE1" w:rsidRDefault="00565A49"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 sistema</w:t>
            </w:r>
          </w:p>
        </w:tc>
        <w:tc>
          <w:tcPr>
            <w:tcW w:w="261" w:type="pct"/>
            <w:shd w:val="clear" w:color="auto" w:fill="auto"/>
            <w:noWrap/>
            <w:vAlign w:val="center"/>
          </w:tcPr>
          <w:p w:rsidR="00565A49" w:rsidRPr="00A07BE1" w:rsidRDefault="00565A49"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521" w:type="pct"/>
            <w:gridSpan w:val="2"/>
            <w:shd w:val="clear" w:color="auto" w:fill="auto"/>
            <w:vAlign w:val="center"/>
          </w:tcPr>
          <w:p w:rsidR="00565A49" w:rsidRPr="00E9098A" w:rsidRDefault="00565A49" w:rsidP="00500618">
            <w:pPr>
              <w:spacing w:after="0" w:line="240" w:lineRule="auto"/>
              <w:contextualSpacing/>
              <w:jc w:val="center"/>
              <w:rPr>
                <w:rFonts w:ascii="Calibri" w:eastAsia="Times New Roman" w:hAnsi="Calibri"/>
                <w:sz w:val="16"/>
                <w:szCs w:val="18"/>
                <w:lang w:eastAsia="es-GT"/>
              </w:rPr>
            </w:pPr>
            <w:r w:rsidRPr="00E9098A">
              <w:rPr>
                <w:rFonts w:ascii="Calibri" w:eastAsia="Times New Roman" w:hAnsi="Calibri"/>
                <w:sz w:val="16"/>
                <w:szCs w:val="14"/>
                <w:lang w:eastAsia="es-GT"/>
              </w:rPr>
              <w:t>Subdir</w:t>
            </w:r>
            <w:r w:rsidR="00500618">
              <w:rPr>
                <w:rFonts w:ascii="Calibri" w:eastAsia="Times New Roman" w:hAnsi="Calibri"/>
                <w:sz w:val="16"/>
                <w:szCs w:val="14"/>
                <w:lang w:eastAsia="es-GT"/>
              </w:rPr>
              <w:t>ección de Recursos Tecnológicos</w:t>
            </w:r>
          </w:p>
        </w:tc>
        <w:tc>
          <w:tcPr>
            <w:tcW w:w="618" w:type="pct"/>
            <w:gridSpan w:val="2"/>
            <w:shd w:val="clear" w:color="auto" w:fill="auto"/>
            <w:vAlign w:val="center"/>
          </w:tcPr>
          <w:p w:rsidR="00565A49" w:rsidRPr="00A07BE1" w:rsidRDefault="00565A49"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bl>
    <w:p w:rsidR="00EB1CF5" w:rsidRPr="00A07BE1" w:rsidRDefault="00EB1CF5" w:rsidP="00EB1CF5">
      <w:pPr>
        <w:pStyle w:val="Prrafodelista"/>
        <w:ind w:left="360"/>
      </w:pPr>
    </w:p>
    <w:p w:rsidR="00EB1CF5" w:rsidRPr="00A07BE1" w:rsidRDefault="00EB1CF5" w:rsidP="00EB1CF5">
      <w:r w:rsidRPr="00A07BE1">
        <w:br w:type="page"/>
      </w:r>
    </w:p>
    <w:tbl>
      <w:tblPr>
        <w:tblW w:w="5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
        <w:gridCol w:w="1434"/>
        <w:gridCol w:w="1434"/>
        <w:gridCol w:w="1291"/>
        <w:gridCol w:w="1288"/>
        <w:gridCol w:w="1294"/>
        <w:gridCol w:w="1148"/>
        <w:gridCol w:w="860"/>
        <w:gridCol w:w="860"/>
        <w:gridCol w:w="717"/>
        <w:gridCol w:w="1434"/>
        <w:gridCol w:w="1692"/>
      </w:tblGrid>
      <w:tr w:rsidR="00EB1CF5" w:rsidRPr="00A07BE1" w:rsidTr="00122884">
        <w:trPr>
          <w:trHeight w:val="375"/>
          <w:tblHeader/>
        </w:trPr>
        <w:tc>
          <w:tcPr>
            <w:tcW w:w="103" w:type="pct"/>
            <w:shd w:val="clear" w:color="auto" w:fill="9BC2E6"/>
            <w:noWrap/>
            <w:vAlign w:val="bottom"/>
            <w:hideMark/>
          </w:tcPr>
          <w:p w:rsidR="00EB1CF5" w:rsidRPr="00122884" w:rsidRDefault="00EB1CF5" w:rsidP="00EB1CF5">
            <w:pPr>
              <w:spacing w:after="0" w:line="240" w:lineRule="auto"/>
              <w:rPr>
                <w:rFonts w:ascii="Times New Roman" w:eastAsia="Times New Roman" w:hAnsi="Times New Roman"/>
                <w:szCs w:val="18"/>
                <w:lang w:eastAsia="es-GT"/>
              </w:rPr>
            </w:pPr>
          </w:p>
        </w:tc>
        <w:tc>
          <w:tcPr>
            <w:tcW w:w="522" w:type="pct"/>
            <w:shd w:val="clear" w:color="auto" w:fill="9BC2E6"/>
            <w:noWrap/>
            <w:textDirection w:val="btLr"/>
            <w:vAlign w:val="bottom"/>
            <w:hideMark/>
          </w:tcPr>
          <w:p w:rsidR="00EB1CF5" w:rsidRPr="00122884" w:rsidRDefault="00EB1CF5" w:rsidP="00EB1CF5">
            <w:pPr>
              <w:spacing w:after="0" w:line="240" w:lineRule="auto"/>
              <w:rPr>
                <w:rFonts w:ascii="Calibri" w:eastAsia="Times New Roman" w:hAnsi="Calibri"/>
                <w:b/>
                <w:bCs/>
                <w:szCs w:val="18"/>
                <w:lang w:eastAsia="es-GT"/>
              </w:rPr>
            </w:pPr>
            <w:r w:rsidRPr="00122884">
              <w:rPr>
                <w:rFonts w:ascii="Calibri" w:eastAsia="Times New Roman" w:hAnsi="Calibri"/>
                <w:b/>
                <w:bCs/>
                <w:szCs w:val="18"/>
                <w:lang w:eastAsia="es-GT"/>
              </w:rPr>
              <w:t> </w:t>
            </w:r>
          </w:p>
        </w:tc>
        <w:tc>
          <w:tcPr>
            <w:tcW w:w="522" w:type="pct"/>
            <w:shd w:val="clear" w:color="auto" w:fill="9BC2E6"/>
            <w:noWrap/>
            <w:vAlign w:val="center"/>
            <w:hideMark/>
          </w:tcPr>
          <w:p w:rsidR="00EB1CF5" w:rsidRPr="00122884" w:rsidRDefault="00EB1CF5" w:rsidP="00EB1CF5">
            <w:pPr>
              <w:spacing w:after="0" w:line="240" w:lineRule="auto"/>
              <w:jc w:val="center"/>
              <w:rPr>
                <w:rFonts w:ascii="Calibri" w:eastAsia="Times New Roman" w:hAnsi="Calibri"/>
                <w:b/>
                <w:bCs/>
                <w:sz w:val="28"/>
                <w:szCs w:val="28"/>
                <w:lang w:eastAsia="es-GT"/>
              </w:rPr>
            </w:pPr>
          </w:p>
        </w:tc>
        <w:tc>
          <w:tcPr>
            <w:tcW w:w="3853" w:type="pct"/>
            <w:gridSpan w:val="9"/>
            <w:shd w:val="clear" w:color="auto" w:fill="9BC2E6"/>
            <w:vAlign w:val="center"/>
            <w:hideMark/>
          </w:tcPr>
          <w:p w:rsidR="00EB1CF5" w:rsidRPr="00122884" w:rsidRDefault="00EB1CF5" w:rsidP="00EB1CF5">
            <w:pPr>
              <w:pStyle w:val="Ttulo7"/>
              <w:rPr>
                <w:rFonts w:ascii="Calibri" w:hAnsi="Calibri"/>
                <w:b/>
                <w:color w:val="auto"/>
                <w:lang w:eastAsia="es-GT"/>
              </w:rPr>
            </w:pPr>
            <w:bookmarkStart w:id="147" w:name="_Toc54352214"/>
            <w:r w:rsidRPr="00122884">
              <w:rPr>
                <w:rFonts w:ascii="Calibri" w:hAnsi="Calibri"/>
                <w:b/>
                <w:color w:val="auto"/>
                <w:lang w:eastAsia="es-GT"/>
              </w:rPr>
              <w:t xml:space="preserve">Eje 4. </w:t>
            </w:r>
            <w:r w:rsidRPr="00122884">
              <w:rPr>
                <w:b/>
                <w:color w:val="auto"/>
              </w:rPr>
              <w:t>Documentos de Identificación internacional</w:t>
            </w:r>
            <w:bookmarkEnd w:id="147"/>
            <w:r w:rsidRPr="00122884">
              <w:rPr>
                <w:rFonts w:ascii="Calibri" w:hAnsi="Calibri"/>
                <w:b/>
                <w:color w:val="auto"/>
                <w:lang w:eastAsia="es-GT"/>
              </w:rPr>
              <w:t xml:space="preserve"> </w:t>
            </w:r>
          </w:p>
        </w:tc>
      </w:tr>
      <w:tr w:rsidR="00C1275F" w:rsidRPr="00A07BE1" w:rsidTr="00122884">
        <w:trPr>
          <w:trHeight w:val="300"/>
          <w:tblHeader/>
        </w:trPr>
        <w:tc>
          <w:tcPr>
            <w:tcW w:w="103" w:type="pct"/>
            <w:vMerge w:val="restart"/>
            <w:shd w:val="clear" w:color="auto" w:fill="9BC2E6"/>
            <w:noWrap/>
            <w:vAlign w:val="bottom"/>
            <w:hideMark/>
          </w:tcPr>
          <w:p w:rsidR="00EB1CF5" w:rsidRPr="00122884" w:rsidRDefault="00EB1CF5" w:rsidP="00EB1CF5">
            <w:pPr>
              <w:spacing w:after="0" w:line="240" w:lineRule="auto"/>
              <w:jc w:val="center"/>
              <w:rPr>
                <w:rFonts w:ascii="Calibri" w:eastAsia="Times New Roman" w:hAnsi="Calibri"/>
                <w:szCs w:val="18"/>
                <w:lang w:eastAsia="es-GT"/>
              </w:rPr>
            </w:pPr>
            <w:r w:rsidRPr="00122884">
              <w:rPr>
                <w:rFonts w:ascii="Calibri" w:eastAsia="Times New Roman" w:hAnsi="Calibri"/>
                <w:szCs w:val="18"/>
                <w:lang w:eastAsia="es-GT"/>
              </w:rPr>
              <w:t> </w:t>
            </w:r>
          </w:p>
        </w:tc>
        <w:tc>
          <w:tcPr>
            <w:tcW w:w="522"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Objetivo Estratégico</w:t>
            </w:r>
          </w:p>
        </w:tc>
        <w:tc>
          <w:tcPr>
            <w:tcW w:w="522"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Estrategia</w:t>
            </w:r>
          </w:p>
        </w:tc>
        <w:tc>
          <w:tcPr>
            <w:tcW w:w="470"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Resultados Estratégicos</w:t>
            </w:r>
          </w:p>
        </w:tc>
        <w:tc>
          <w:tcPr>
            <w:tcW w:w="469"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 w:val="16"/>
                <w:szCs w:val="16"/>
                <w:lang w:eastAsia="es-GT"/>
              </w:rPr>
              <w:t xml:space="preserve">Resulta-dos Institucionales </w:t>
            </w:r>
          </w:p>
        </w:tc>
        <w:tc>
          <w:tcPr>
            <w:tcW w:w="471" w:type="pct"/>
            <w:vMerge w:val="restart"/>
            <w:shd w:val="clear" w:color="auto" w:fill="9BC2E6"/>
            <w:vAlign w:val="center"/>
            <w:hideMark/>
          </w:tcPr>
          <w:p w:rsidR="00EB1CF5" w:rsidRPr="00122884" w:rsidRDefault="00EB1CF5" w:rsidP="00EB1CF5">
            <w:pPr>
              <w:spacing w:after="0" w:line="240" w:lineRule="auto"/>
              <w:rPr>
                <w:rFonts w:ascii="Calibri" w:eastAsia="Times New Roman" w:hAnsi="Calibri"/>
                <w:b/>
                <w:bCs/>
                <w:szCs w:val="18"/>
                <w:lang w:eastAsia="es-GT"/>
              </w:rPr>
            </w:pPr>
            <w:r w:rsidRPr="00122884">
              <w:rPr>
                <w:rFonts w:ascii="Calibri" w:eastAsia="Times New Roman" w:hAnsi="Calibri"/>
                <w:b/>
                <w:bCs/>
                <w:szCs w:val="18"/>
                <w:lang w:eastAsia="es-GT"/>
              </w:rPr>
              <w:t xml:space="preserve">   Acciones </w:t>
            </w:r>
          </w:p>
        </w:tc>
        <w:tc>
          <w:tcPr>
            <w:tcW w:w="418" w:type="pct"/>
            <w:vMerge w:val="restart"/>
            <w:shd w:val="clear" w:color="auto" w:fill="9BC2E6"/>
            <w:textDirection w:val="btLr"/>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Meta</w:t>
            </w:r>
          </w:p>
        </w:tc>
        <w:tc>
          <w:tcPr>
            <w:tcW w:w="313" w:type="pct"/>
            <w:vMerge w:val="restart"/>
            <w:shd w:val="clear" w:color="auto" w:fill="9BC2E6"/>
            <w:textDirection w:val="btLr"/>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Línea Base</w:t>
            </w:r>
          </w:p>
        </w:tc>
        <w:tc>
          <w:tcPr>
            <w:tcW w:w="313" w:type="pct"/>
            <w:vMerge w:val="restart"/>
            <w:shd w:val="clear" w:color="auto" w:fill="9BC2E6"/>
            <w:textDirection w:val="btLr"/>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Indicador</w:t>
            </w:r>
          </w:p>
        </w:tc>
        <w:tc>
          <w:tcPr>
            <w:tcW w:w="261" w:type="pc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Metas</w:t>
            </w:r>
          </w:p>
        </w:tc>
        <w:tc>
          <w:tcPr>
            <w:tcW w:w="522"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 w:val="16"/>
                <w:szCs w:val="16"/>
                <w:lang w:eastAsia="es-GT"/>
              </w:rPr>
              <w:t>Medios de Verificación</w:t>
            </w:r>
          </w:p>
        </w:tc>
        <w:tc>
          <w:tcPr>
            <w:tcW w:w="616"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Dependencias Involucradas</w:t>
            </w:r>
          </w:p>
        </w:tc>
      </w:tr>
      <w:tr w:rsidR="00C1275F" w:rsidRPr="00A07BE1" w:rsidTr="00122884">
        <w:trPr>
          <w:trHeight w:val="532"/>
          <w:tblHeader/>
        </w:trPr>
        <w:tc>
          <w:tcPr>
            <w:tcW w:w="103" w:type="pct"/>
            <w:vMerge/>
            <w:vAlign w:val="center"/>
            <w:hideMark/>
          </w:tcPr>
          <w:p w:rsidR="00C1275F" w:rsidRPr="00A07BE1" w:rsidRDefault="00C1275F" w:rsidP="00EB1CF5">
            <w:pPr>
              <w:spacing w:after="0" w:line="240" w:lineRule="auto"/>
              <w:rPr>
                <w:rFonts w:ascii="Calibri" w:eastAsia="Times New Roman" w:hAnsi="Calibri"/>
                <w:szCs w:val="18"/>
                <w:lang w:eastAsia="es-GT"/>
              </w:rPr>
            </w:pPr>
          </w:p>
        </w:tc>
        <w:tc>
          <w:tcPr>
            <w:tcW w:w="522"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522"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470"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469"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471"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418"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313"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313" w:type="pct"/>
            <w:vMerge/>
            <w:shd w:val="clear" w:color="auto" w:fill="1A7C89"/>
            <w:vAlign w:val="center"/>
            <w:hideMark/>
          </w:tcPr>
          <w:p w:rsidR="00C1275F" w:rsidRPr="00923971" w:rsidRDefault="00C1275F" w:rsidP="00EB1CF5">
            <w:pPr>
              <w:spacing w:after="0" w:line="240" w:lineRule="auto"/>
              <w:rPr>
                <w:rFonts w:ascii="Calibri" w:eastAsia="Times New Roman" w:hAnsi="Calibri"/>
                <w:b/>
                <w:bCs/>
                <w:color w:val="FFFFFF" w:themeColor="background1"/>
                <w:szCs w:val="18"/>
                <w:lang w:eastAsia="es-GT"/>
              </w:rPr>
            </w:pPr>
          </w:p>
        </w:tc>
        <w:tc>
          <w:tcPr>
            <w:tcW w:w="261" w:type="pct"/>
            <w:shd w:val="clear" w:color="auto" w:fill="9BC2E6"/>
            <w:textDirection w:val="btLr"/>
            <w:vAlign w:val="center"/>
          </w:tcPr>
          <w:p w:rsidR="00C1275F" w:rsidRPr="00923971" w:rsidRDefault="00C94C2C" w:rsidP="00EB1CF5">
            <w:pPr>
              <w:spacing w:after="0" w:line="240" w:lineRule="auto"/>
              <w:jc w:val="center"/>
              <w:rPr>
                <w:rFonts w:ascii="Calibri" w:eastAsia="Times New Roman" w:hAnsi="Calibri"/>
                <w:b/>
                <w:bCs/>
                <w:color w:val="FFFFFF" w:themeColor="background1"/>
                <w:szCs w:val="18"/>
                <w:lang w:eastAsia="es-GT"/>
              </w:rPr>
            </w:pPr>
            <w:r w:rsidRPr="00122884">
              <w:rPr>
                <w:rFonts w:ascii="Calibri" w:eastAsia="Times New Roman" w:hAnsi="Calibri"/>
                <w:b/>
                <w:bCs/>
                <w:szCs w:val="18"/>
                <w:lang w:eastAsia="es-GT"/>
              </w:rPr>
              <w:t>2023</w:t>
            </w:r>
          </w:p>
        </w:tc>
        <w:tc>
          <w:tcPr>
            <w:tcW w:w="522"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616"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r>
      <w:tr w:rsidR="00C1275F" w:rsidRPr="00A07BE1" w:rsidTr="00122884">
        <w:trPr>
          <w:trHeight w:val="1377"/>
        </w:trPr>
        <w:tc>
          <w:tcPr>
            <w:tcW w:w="103" w:type="pct"/>
            <w:vMerge w:val="restart"/>
            <w:shd w:val="clear" w:color="auto" w:fill="9BC2E6"/>
            <w:noWrap/>
            <w:textDirection w:val="btLr"/>
            <w:vAlign w:val="center"/>
            <w:hideMark/>
          </w:tcPr>
          <w:p w:rsidR="00C1275F" w:rsidRPr="00A07BE1" w:rsidRDefault="00C1275F"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 xml:space="preserve">   Eje 4, objetivo 1 </w:t>
            </w:r>
          </w:p>
        </w:tc>
        <w:tc>
          <w:tcPr>
            <w:tcW w:w="522" w:type="pct"/>
            <w:vMerge w:val="restart"/>
            <w:shd w:val="clear" w:color="auto" w:fill="auto"/>
            <w:vAlign w:val="center"/>
            <w:hideMark/>
          </w:tcPr>
          <w:p w:rsidR="00C1275F" w:rsidRPr="00A07BE1" w:rsidRDefault="00C1275F" w:rsidP="00EB1CF5">
            <w:pPr>
              <w:spacing w:line="240" w:lineRule="auto"/>
              <w:jc w:val="both"/>
              <w:rPr>
                <w:rFonts w:ascii="Calibri" w:eastAsia="Times New Roman" w:hAnsi="Calibri"/>
                <w:szCs w:val="18"/>
                <w:lang w:eastAsia="es-GT"/>
              </w:rPr>
            </w:pPr>
            <w:r w:rsidRPr="00A07BE1">
              <w:rPr>
                <w:rFonts w:ascii="Calibri" w:eastAsia="Times New Roman" w:hAnsi="Calibri"/>
                <w:szCs w:val="18"/>
                <w:lang w:eastAsia="es-GT"/>
              </w:rPr>
              <w:t>Incrementar Centros de Emisión de Pasaportes para aumentar la atención a la población guatemalteca.</w:t>
            </w:r>
          </w:p>
        </w:tc>
        <w:tc>
          <w:tcPr>
            <w:tcW w:w="522" w:type="pct"/>
            <w:vMerge w:val="restart"/>
            <w:shd w:val="clear" w:color="auto" w:fill="auto"/>
            <w:vAlign w:val="bottom"/>
          </w:tcPr>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r w:rsidRPr="00A07BE1">
              <w:rPr>
                <w:rFonts w:cstheme="minorHAnsi"/>
                <w:szCs w:val="18"/>
              </w:rPr>
              <w:t>Desconcentrar Centros de Emisión de pasaportes</w:t>
            </w:r>
          </w:p>
          <w:p w:rsidR="00C1275F" w:rsidRDefault="00C1275F" w:rsidP="00EB1CF5">
            <w:pPr>
              <w:spacing w:after="0" w:line="240" w:lineRule="auto"/>
              <w:jc w:val="center"/>
              <w:rPr>
                <w:rFonts w:cstheme="minorHAnsi"/>
                <w:szCs w:val="18"/>
              </w:rPr>
            </w:pPr>
          </w:p>
          <w:p w:rsidR="00C1275F" w:rsidRDefault="00C1275F" w:rsidP="00EB1CF5">
            <w:pPr>
              <w:spacing w:after="0" w:line="240" w:lineRule="auto"/>
              <w:jc w:val="center"/>
              <w:rPr>
                <w:rFonts w:cstheme="minorHAnsi"/>
                <w:szCs w:val="18"/>
              </w:rPr>
            </w:pPr>
          </w:p>
          <w:p w:rsidR="00C1275F" w:rsidRDefault="00C1275F" w:rsidP="00EB1CF5">
            <w:pPr>
              <w:spacing w:after="0" w:line="240" w:lineRule="auto"/>
              <w:jc w:val="center"/>
              <w:rPr>
                <w:rFonts w:cstheme="minorHAnsi"/>
                <w:szCs w:val="18"/>
              </w:rPr>
            </w:pPr>
          </w:p>
          <w:p w:rsidR="00C1275F"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r w:rsidRPr="00A07BE1">
              <w:rPr>
                <w:rFonts w:cstheme="minorHAnsi"/>
                <w:szCs w:val="18"/>
              </w:rPr>
              <w:t>Mantener el abastecimiento de libretas de pasaportes</w:t>
            </w: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tc>
        <w:tc>
          <w:tcPr>
            <w:tcW w:w="470" w:type="pct"/>
            <w:vMerge w:val="restart"/>
            <w:shd w:val="clear" w:color="auto" w:fill="auto"/>
            <w:vAlign w:val="center"/>
          </w:tcPr>
          <w:p w:rsidR="00C1275F" w:rsidRPr="00A07BE1" w:rsidRDefault="00C1275F" w:rsidP="00EB1CF5">
            <w:pPr>
              <w:spacing w:after="240" w:line="240" w:lineRule="auto"/>
              <w:jc w:val="center"/>
              <w:rPr>
                <w:rFonts w:ascii="Calibri" w:eastAsia="Times New Roman" w:hAnsi="Calibri"/>
                <w:szCs w:val="18"/>
                <w:lang w:eastAsia="es-GT"/>
              </w:rPr>
            </w:pPr>
            <w:r w:rsidRPr="00A07BE1">
              <w:rPr>
                <w:rFonts w:ascii="Calibri" w:eastAsia="Times New Roman" w:hAnsi="Calibri"/>
                <w:szCs w:val="18"/>
                <w:lang w:eastAsia="es-GT"/>
              </w:rPr>
              <w:t>.</w:t>
            </w:r>
          </w:p>
        </w:tc>
        <w:tc>
          <w:tcPr>
            <w:tcW w:w="469" w:type="pct"/>
            <w:vMerge w:val="restart"/>
            <w:shd w:val="clear" w:color="auto" w:fill="auto"/>
            <w:vAlign w:val="center"/>
          </w:tcPr>
          <w:p w:rsidR="00C1275F" w:rsidRPr="00A07BE1" w:rsidRDefault="00C94C2C" w:rsidP="00EB1CF5">
            <w:pPr>
              <w:spacing w:after="0" w:line="240" w:lineRule="auto"/>
              <w:jc w:val="center"/>
              <w:rPr>
                <w:rFonts w:ascii="Calibri" w:eastAsia="Times New Roman" w:hAnsi="Calibri"/>
                <w:szCs w:val="18"/>
                <w:lang w:eastAsia="es-GT"/>
              </w:rPr>
            </w:pPr>
            <w:r>
              <w:rPr>
                <w:rFonts w:ascii="Calibri" w:eastAsia="Times New Roman" w:hAnsi="Calibri"/>
                <w:sz w:val="16"/>
                <w:szCs w:val="16"/>
                <w:lang w:eastAsia="es-GT"/>
              </w:rPr>
              <w:t xml:space="preserve">Para el 2030 </w:t>
            </w:r>
            <w:r w:rsidR="00C1275F" w:rsidRPr="00A07BE1">
              <w:rPr>
                <w:rFonts w:ascii="Calibri" w:eastAsia="Times New Roman" w:hAnsi="Calibri"/>
                <w:sz w:val="16"/>
                <w:szCs w:val="16"/>
                <w:lang w:eastAsia="es-GT"/>
              </w:rPr>
              <w:t>el Instituto Guatemalteco de Migración incrementará la emisión de documentos de identificación internacional a guatemaltecos   en un 25% a través de la apertura de más Centros de Emisión de Pasaportes</w:t>
            </w:r>
          </w:p>
        </w:tc>
        <w:tc>
          <w:tcPr>
            <w:tcW w:w="471" w:type="pct"/>
            <w:vMerge w:val="restart"/>
            <w:shd w:val="clear" w:color="auto" w:fill="auto"/>
            <w:noWrap/>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Incrementar Centros de Emisión de Pasaportes por región para atención al usuario. (</w:t>
            </w:r>
            <w:r w:rsidRPr="00C1275F">
              <w:rPr>
                <w:rFonts w:ascii="Calibri" w:eastAsia="Times New Roman" w:hAnsi="Calibri"/>
                <w:sz w:val="13"/>
                <w:szCs w:val="15"/>
                <w:lang w:eastAsia="es-GT"/>
              </w:rPr>
              <w:t>Desconcentración</w:t>
            </w:r>
            <w:r w:rsidRPr="00A07BE1">
              <w:rPr>
                <w:rFonts w:ascii="Calibri" w:eastAsia="Times New Roman" w:hAnsi="Calibri"/>
                <w:szCs w:val="18"/>
                <w:lang w:eastAsia="es-GT"/>
              </w:rPr>
              <w:t>)</w:t>
            </w:r>
          </w:p>
        </w:tc>
        <w:tc>
          <w:tcPr>
            <w:tcW w:w="418" w:type="pc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Nuevos Centros de Emisión de Pasaportes</w:t>
            </w:r>
          </w:p>
        </w:tc>
        <w:tc>
          <w:tcPr>
            <w:tcW w:w="313" w:type="pc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4</w:t>
            </w:r>
          </w:p>
        </w:tc>
        <w:tc>
          <w:tcPr>
            <w:tcW w:w="313" w:type="pc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 w:val="16"/>
                <w:szCs w:val="16"/>
                <w:lang w:eastAsia="es-GT"/>
              </w:rPr>
              <w:t>Apertura de Centros de Emisión de Pasa-portes.</w:t>
            </w:r>
          </w:p>
        </w:tc>
        <w:tc>
          <w:tcPr>
            <w:tcW w:w="261" w:type="pct"/>
            <w:shd w:val="clear" w:color="auto" w:fill="auto"/>
            <w:noWrap/>
            <w:vAlign w:val="center"/>
          </w:tcPr>
          <w:p w:rsidR="00C1275F" w:rsidRPr="00A07BE1" w:rsidRDefault="00C94C2C" w:rsidP="00EB1CF5">
            <w:pPr>
              <w:spacing w:after="0" w:line="240" w:lineRule="auto"/>
              <w:jc w:val="center"/>
              <w:rPr>
                <w:rFonts w:ascii="Calibri" w:eastAsia="Times New Roman" w:hAnsi="Calibri"/>
                <w:szCs w:val="18"/>
                <w:lang w:eastAsia="es-GT"/>
              </w:rPr>
            </w:pPr>
            <w:r>
              <w:rPr>
                <w:rFonts w:ascii="Calibri" w:eastAsia="Times New Roman" w:hAnsi="Calibri"/>
                <w:szCs w:val="18"/>
                <w:lang w:eastAsia="es-GT"/>
              </w:rPr>
              <w:t>1</w:t>
            </w:r>
          </w:p>
        </w:tc>
        <w:tc>
          <w:tcPr>
            <w:tcW w:w="522" w:type="pct"/>
            <w:vMerge w:val="restar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 w:val="16"/>
                <w:szCs w:val="16"/>
                <w:lang w:eastAsia="es-GT"/>
              </w:rPr>
              <w:t>Registros de la Subdirección de Documentos de Identidad Personal y de Viaje.</w:t>
            </w:r>
          </w:p>
        </w:tc>
        <w:tc>
          <w:tcPr>
            <w:tcW w:w="616" w:type="pct"/>
            <w:vMerge w:val="restar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r w:rsidR="00C1275F" w:rsidRPr="00A07BE1" w:rsidTr="00122884">
        <w:trPr>
          <w:trHeight w:val="1254"/>
        </w:trPr>
        <w:tc>
          <w:tcPr>
            <w:tcW w:w="103" w:type="pct"/>
            <w:vMerge/>
            <w:shd w:val="clear" w:color="auto" w:fill="9BC2E6"/>
            <w:noWrap/>
            <w:textDirection w:val="btLr"/>
            <w:vAlign w:val="center"/>
          </w:tcPr>
          <w:p w:rsidR="00C1275F" w:rsidRPr="00A07BE1" w:rsidRDefault="00C1275F" w:rsidP="00EB1CF5">
            <w:pPr>
              <w:spacing w:after="0" w:line="240" w:lineRule="auto"/>
              <w:jc w:val="center"/>
              <w:rPr>
                <w:rFonts w:ascii="Calibri" w:eastAsia="Times New Roman" w:hAnsi="Calibri"/>
                <w:b/>
                <w:bCs/>
                <w:szCs w:val="18"/>
                <w:lang w:eastAsia="es-GT"/>
              </w:rPr>
            </w:pPr>
          </w:p>
        </w:tc>
        <w:tc>
          <w:tcPr>
            <w:tcW w:w="522" w:type="pct"/>
            <w:vMerge/>
            <w:shd w:val="clear" w:color="auto" w:fill="auto"/>
            <w:vAlign w:val="center"/>
          </w:tcPr>
          <w:p w:rsidR="00C1275F" w:rsidRPr="00A07BE1" w:rsidRDefault="00C1275F" w:rsidP="00EB1CF5">
            <w:pPr>
              <w:spacing w:line="240" w:lineRule="auto"/>
              <w:jc w:val="both"/>
            </w:pPr>
          </w:p>
        </w:tc>
        <w:tc>
          <w:tcPr>
            <w:tcW w:w="522" w:type="pct"/>
            <w:vMerge/>
            <w:shd w:val="clear" w:color="auto" w:fill="auto"/>
            <w:vAlign w:val="bottom"/>
          </w:tcPr>
          <w:p w:rsidR="00C1275F" w:rsidRPr="00A07BE1" w:rsidRDefault="00C1275F" w:rsidP="00EB1CF5">
            <w:pPr>
              <w:spacing w:after="0" w:line="240" w:lineRule="auto"/>
              <w:jc w:val="center"/>
              <w:rPr>
                <w:rFonts w:cstheme="minorHAnsi"/>
                <w:szCs w:val="18"/>
              </w:rPr>
            </w:pPr>
          </w:p>
        </w:tc>
        <w:tc>
          <w:tcPr>
            <w:tcW w:w="470" w:type="pct"/>
            <w:vMerge/>
            <w:shd w:val="clear" w:color="auto" w:fill="auto"/>
            <w:vAlign w:val="center"/>
          </w:tcPr>
          <w:p w:rsidR="00C1275F" w:rsidRPr="00A07BE1" w:rsidRDefault="00C1275F" w:rsidP="00EB1CF5">
            <w:pPr>
              <w:spacing w:after="240" w:line="240" w:lineRule="auto"/>
              <w:jc w:val="center"/>
              <w:rPr>
                <w:rFonts w:ascii="Calibri" w:eastAsia="Times New Roman" w:hAnsi="Calibri"/>
                <w:szCs w:val="18"/>
                <w:lang w:eastAsia="es-GT"/>
              </w:rPr>
            </w:pPr>
          </w:p>
        </w:tc>
        <w:tc>
          <w:tcPr>
            <w:tcW w:w="469" w:type="pct"/>
            <w:vMerge/>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p>
        </w:tc>
        <w:tc>
          <w:tcPr>
            <w:tcW w:w="471" w:type="pct"/>
            <w:vMerge/>
            <w:shd w:val="clear" w:color="auto" w:fill="auto"/>
            <w:noWrap/>
            <w:vAlign w:val="center"/>
          </w:tcPr>
          <w:p w:rsidR="00C1275F" w:rsidRPr="00A07BE1" w:rsidRDefault="00C1275F" w:rsidP="00EB1CF5">
            <w:pPr>
              <w:spacing w:after="0" w:line="240" w:lineRule="auto"/>
              <w:jc w:val="center"/>
              <w:rPr>
                <w:rFonts w:ascii="Calibri" w:eastAsia="Times New Roman" w:hAnsi="Calibri"/>
                <w:szCs w:val="18"/>
                <w:lang w:eastAsia="es-GT"/>
              </w:rPr>
            </w:pPr>
          </w:p>
        </w:tc>
        <w:tc>
          <w:tcPr>
            <w:tcW w:w="418" w:type="pc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Pasaportes entregados a la población.</w:t>
            </w:r>
          </w:p>
        </w:tc>
        <w:tc>
          <w:tcPr>
            <w:tcW w:w="313" w:type="pc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500,000</w:t>
            </w:r>
          </w:p>
        </w:tc>
        <w:tc>
          <w:tcPr>
            <w:tcW w:w="313" w:type="pc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Pasaportes emitidos.</w:t>
            </w:r>
          </w:p>
        </w:tc>
        <w:tc>
          <w:tcPr>
            <w:tcW w:w="261" w:type="pct"/>
            <w:shd w:val="clear" w:color="auto" w:fill="auto"/>
            <w:noWrap/>
            <w:vAlign w:val="center"/>
          </w:tcPr>
          <w:p w:rsidR="009270EB" w:rsidRPr="009270EB" w:rsidRDefault="00C94C2C" w:rsidP="00EB1CF5">
            <w:pPr>
              <w:spacing w:after="0" w:line="240" w:lineRule="auto"/>
              <w:jc w:val="center"/>
              <w:rPr>
                <w:rFonts w:ascii="Calibri" w:eastAsia="Times New Roman" w:hAnsi="Calibri"/>
                <w:sz w:val="16"/>
                <w:szCs w:val="14"/>
                <w:lang w:eastAsia="es-GT"/>
              </w:rPr>
            </w:pPr>
            <w:r>
              <w:rPr>
                <w:rFonts w:ascii="Calibri" w:eastAsia="Times New Roman" w:hAnsi="Calibri"/>
                <w:sz w:val="16"/>
                <w:szCs w:val="14"/>
                <w:lang w:eastAsia="es-GT"/>
              </w:rPr>
              <w:t>500,000</w:t>
            </w:r>
          </w:p>
          <w:p w:rsidR="00C1275F" w:rsidRPr="009270EB" w:rsidRDefault="00C1275F" w:rsidP="009270EB">
            <w:pPr>
              <w:rPr>
                <w:rFonts w:ascii="Calibri" w:eastAsia="Times New Roman" w:hAnsi="Calibri"/>
                <w:sz w:val="14"/>
                <w:szCs w:val="14"/>
                <w:lang w:eastAsia="es-GT"/>
              </w:rPr>
            </w:pPr>
          </w:p>
        </w:tc>
        <w:tc>
          <w:tcPr>
            <w:tcW w:w="522" w:type="pct"/>
            <w:vMerge/>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p>
        </w:tc>
        <w:tc>
          <w:tcPr>
            <w:tcW w:w="616" w:type="pct"/>
            <w:vMerge/>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p>
        </w:tc>
      </w:tr>
      <w:tr w:rsidR="00C1275F" w:rsidRPr="00A07BE1" w:rsidTr="00122884">
        <w:trPr>
          <w:trHeight w:val="3135"/>
        </w:trPr>
        <w:tc>
          <w:tcPr>
            <w:tcW w:w="103" w:type="pct"/>
            <w:vMerge/>
            <w:shd w:val="clear" w:color="auto" w:fill="9BC2E6"/>
            <w:noWrap/>
            <w:textDirection w:val="btLr"/>
            <w:vAlign w:val="center"/>
          </w:tcPr>
          <w:p w:rsidR="00C1275F" w:rsidRPr="00A07BE1" w:rsidRDefault="00C1275F" w:rsidP="00EB1CF5">
            <w:pPr>
              <w:spacing w:after="0" w:line="240" w:lineRule="auto"/>
              <w:jc w:val="center"/>
              <w:rPr>
                <w:rFonts w:ascii="Calibri" w:eastAsia="Times New Roman" w:hAnsi="Calibri"/>
                <w:b/>
                <w:bCs/>
                <w:szCs w:val="18"/>
                <w:lang w:eastAsia="es-GT"/>
              </w:rPr>
            </w:pPr>
          </w:p>
        </w:tc>
        <w:tc>
          <w:tcPr>
            <w:tcW w:w="522" w:type="pct"/>
            <w:vMerge/>
            <w:shd w:val="clear" w:color="auto" w:fill="auto"/>
            <w:vAlign w:val="center"/>
          </w:tcPr>
          <w:p w:rsidR="00C1275F" w:rsidRPr="00A07BE1" w:rsidRDefault="00C1275F" w:rsidP="00EB1CF5">
            <w:pPr>
              <w:spacing w:line="240" w:lineRule="auto"/>
              <w:jc w:val="both"/>
            </w:pPr>
          </w:p>
        </w:tc>
        <w:tc>
          <w:tcPr>
            <w:tcW w:w="522" w:type="pct"/>
            <w:vMerge/>
            <w:shd w:val="clear" w:color="auto" w:fill="auto"/>
            <w:vAlign w:val="bottom"/>
          </w:tcPr>
          <w:p w:rsidR="00C1275F" w:rsidRPr="00A07BE1" w:rsidRDefault="00C1275F" w:rsidP="00EB1CF5">
            <w:pPr>
              <w:spacing w:after="0" w:line="240" w:lineRule="auto"/>
              <w:jc w:val="center"/>
              <w:rPr>
                <w:rFonts w:cstheme="minorHAnsi"/>
                <w:szCs w:val="18"/>
              </w:rPr>
            </w:pPr>
          </w:p>
        </w:tc>
        <w:tc>
          <w:tcPr>
            <w:tcW w:w="470" w:type="pct"/>
            <w:shd w:val="clear" w:color="auto" w:fill="auto"/>
            <w:vAlign w:val="center"/>
          </w:tcPr>
          <w:p w:rsidR="00C1275F" w:rsidRPr="00A07BE1" w:rsidRDefault="00C1275F" w:rsidP="00EB1CF5">
            <w:pPr>
              <w:jc w:val="center"/>
              <w:rPr>
                <w:rFonts w:ascii="Calibri" w:eastAsia="Times New Roman" w:hAnsi="Calibri"/>
                <w:szCs w:val="18"/>
                <w:lang w:eastAsia="es-GT"/>
              </w:rPr>
            </w:pPr>
          </w:p>
        </w:tc>
        <w:tc>
          <w:tcPr>
            <w:tcW w:w="469" w:type="pct"/>
            <w:shd w:val="clear" w:color="auto" w:fill="auto"/>
            <w:vAlign w:val="center"/>
          </w:tcPr>
          <w:p w:rsidR="00C1275F" w:rsidRPr="00A07BE1" w:rsidRDefault="00C1275F" w:rsidP="00EB1CF5">
            <w:pPr>
              <w:jc w:val="center"/>
              <w:rPr>
                <w:rFonts w:ascii="Calibri" w:eastAsia="Times New Roman" w:hAnsi="Calibri"/>
                <w:sz w:val="16"/>
                <w:szCs w:val="16"/>
                <w:lang w:eastAsia="es-GT"/>
              </w:rPr>
            </w:pPr>
            <w:r w:rsidRPr="00A07BE1">
              <w:rPr>
                <w:rFonts w:ascii="Calibri" w:eastAsia="Times New Roman" w:hAnsi="Calibri"/>
                <w:sz w:val="16"/>
                <w:szCs w:val="16"/>
                <w:lang w:eastAsia="es-GT"/>
              </w:rPr>
              <w:t>Para el 2024 el IGM habrá adquirido 2,500,000 cartillas para tener abastecimiento de libretas de pasaporte para atención en 4 años a casi 2,500,000 guatemaltecos.</w:t>
            </w:r>
          </w:p>
        </w:tc>
        <w:tc>
          <w:tcPr>
            <w:tcW w:w="471" w:type="pct"/>
            <w:shd w:val="clear" w:color="auto" w:fill="auto"/>
            <w:noWrap/>
            <w:vAlign w:val="center"/>
          </w:tcPr>
          <w:p w:rsidR="00C1275F" w:rsidRPr="00A07BE1" w:rsidRDefault="00C1275F" w:rsidP="00EB1CF5">
            <w:pPr>
              <w:jc w:val="center"/>
              <w:rPr>
                <w:rFonts w:ascii="Calibri" w:eastAsia="Times New Roman" w:hAnsi="Calibri"/>
                <w:szCs w:val="18"/>
                <w:lang w:eastAsia="es-GT"/>
              </w:rPr>
            </w:pPr>
            <w:r w:rsidRPr="00A07BE1">
              <w:rPr>
                <w:rFonts w:ascii="Calibri" w:eastAsia="Times New Roman" w:hAnsi="Calibri"/>
                <w:szCs w:val="18"/>
                <w:lang w:eastAsia="es-GT"/>
              </w:rPr>
              <w:t>Implementación del software y hardware del Pasaporte electrónico</w:t>
            </w:r>
          </w:p>
        </w:tc>
        <w:tc>
          <w:tcPr>
            <w:tcW w:w="418" w:type="pct"/>
            <w:shd w:val="clear" w:color="auto" w:fill="auto"/>
            <w:vAlign w:val="center"/>
          </w:tcPr>
          <w:p w:rsidR="00C1275F" w:rsidRPr="00A07BE1" w:rsidRDefault="00C1275F" w:rsidP="00EB1CF5">
            <w:pPr>
              <w:jc w:val="center"/>
              <w:rPr>
                <w:rFonts w:ascii="Calibri" w:eastAsia="Times New Roman" w:hAnsi="Calibri"/>
                <w:szCs w:val="18"/>
                <w:lang w:eastAsia="es-GT"/>
              </w:rPr>
            </w:pPr>
            <w:r w:rsidRPr="00A07BE1">
              <w:rPr>
                <w:rFonts w:ascii="Calibri" w:eastAsia="Times New Roman" w:hAnsi="Calibri"/>
                <w:szCs w:val="18"/>
                <w:lang w:eastAsia="es-GT"/>
              </w:rPr>
              <w:t>Software Instalado</w:t>
            </w:r>
          </w:p>
        </w:tc>
        <w:tc>
          <w:tcPr>
            <w:tcW w:w="313" w:type="pct"/>
            <w:shd w:val="clear" w:color="auto" w:fill="auto"/>
            <w:vAlign w:val="center"/>
          </w:tcPr>
          <w:p w:rsidR="00C1275F" w:rsidRPr="00A07BE1" w:rsidRDefault="00C1275F" w:rsidP="00EB1CF5">
            <w:pPr>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3" w:type="pct"/>
            <w:shd w:val="clear" w:color="auto" w:fill="auto"/>
            <w:vAlign w:val="center"/>
          </w:tcPr>
          <w:p w:rsidR="00C1275F" w:rsidRPr="00A07BE1" w:rsidRDefault="00C1275F" w:rsidP="00EB1CF5">
            <w:pPr>
              <w:jc w:val="center"/>
              <w:rPr>
                <w:rFonts w:ascii="Calibri" w:eastAsia="Times New Roman" w:hAnsi="Calibri"/>
                <w:szCs w:val="18"/>
                <w:lang w:eastAsia="es-GT"/>
              </w:rPr>
            </w:pPr>
            <w:r w:rsidRPr="00A07BE1">
              <w:rPr>
                <w:rFonts w:ascii="Calibri" w:eastAsia="Times New Roman" w:hAnsi="Calibri"/>
                <w:szCs w:val="18"/>
                <w:lang w:eastAsia="es-GT"/>
              </w:rPr>
              <w:t>Programa instalado</w:t>
            </w:r>
          </w:p>
        </w:tc>
        <w:tc>
          <w:tcPr>
            <w:tcW w:w="261" w:type="pct"/>
            <w:shd w:val="clear" w:color="auto" w:fill="auto"/>
            <w:noWrap/>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522" w:type="pct"/>
            <w:shd w:val="clear" w:color="auto" w:fill="auto"/>
            <w:vAlign w:val="center"/>
          </w:tcPr>
          <w:p w:rsidR="00C1275F" w:rsidRPr="00A07BE1" w:rsidRDefault="00C1275F" w:rsidP="00F80230">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Registros de la Subdirección de Recursos Tecnoló</w:t>
            </w:r>
            <w:r w:rsidR="00F80230">
              <w:rPr>
                <w:rFonts w:ascii="Calibri" w:eastAsia="Times New Roman" w:hAnsi="Calibri"/>
                <w:szCs w:val="18"/>
                <w:lang w:eastAsia="es-GT"/>
              </w:rPr>
              <w:t>gicos</w:t>
            </w:r>
            <w:r w:rsidRPr="00A07BE1">
              <w:rPr>
                <w:rFonts w:ascii="Calibri" w:eastAsia="Times New Roman" w:hAnsi="Calibri"/>
                <w:szCs w:val="18"/>
                <w:lang w:eastAsia="es-GT"/>
              </w:rPr>
              <w:t>.</w:t>
            </w:r>
          </w:p>
        </w:tc>
        <w:tc>
          <w:tcPr>
            <w:tcW w:w="616" w:type="pc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bl>
    <w:p w:rsidR="00EB1CF5" w:rsidRPr="00A07BE1" w:rsidRDefault="00EB1CF5" w:rsidP="00EB1CF5">
      <w:pPr>
        <w:pStyle w:val="Prrafodelista"/>
        <w:ind w:left="360"/>
      </w:pPr>
    </w:p>
    <w:p w:rsidR="00EB1CF5" w:rsidRPr="00A07BE1" w:rsidRDefault="00EB1CF5" w:rsidP="00EB1CF5">
      <w:pPr>
        <w:pStyle w:val="Prrafodelista"/>
        <w:ind w:left="360"/>
      </w:pPr>
    </w:p>
    <w:p w:rsidR="00EB1CF5" w:rsidRPr="00A07BE1" w:rsidRDefault="00EB1CF5" w:rsidP="00EB1CF5">
      <w:pPr>
        <w:pStyle w:val="Prrafodelista"/>
        <w:ind w:left="360"/>
      </w:pPr>
    </w:p>
    <w:tbl>
      <w:tblPr>
        <w:tblW w:w="5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
        <w:gridCol w:w="1434"/>
        <w:gridCol w:w="1434"/>
        <w:gridCol w:w="1291"/>
        <w:gridCol w:w="1288"/>
        <w:gridCol w:w="1294"/>
        <w:gridCol w:w="1148"/>
        <w:gridCol w:w="860"/>
        <w:gridCol w:w="860"/>
        <w:gridCol w:w="717"/>
        <w:gridCol w:w="1434"/>
        <w:gridCol w:w="1692"/>
      </w:tblGrid>
      <w:tr w:rsidR="00EB1CF5" w:rsidRPr="00A07BE1" w:rsidTr="00122884">
        <w:trPr>
          <w:trHeight w:val="375"/>
          <w:tblHeader/>
        </w:trPr>
        <w:tc>
          <w:tcPr>
            <w:tcW w:w="103" w:type="pct"/>
            <w:shd w:val="clear" w:color="auto" w:fill="9BC2E6"/>
            <w:noWrap/>
            <w:vAlign w:val="bottom"/>
            <w:hideMark/>
          </w:tcPr>
          <w:p w:rsidR="00EB1CF5" w:rsidRPr="00122884" w:rsidRDefault="00EB1CF5" w:rsidP="00EB1CF5">
            <w:pPr>
              <w:spacing w:after="0" w:line="240" w:lineRule="auto"/>
              <w:rPr>
                <w:rFonts w:ascii="Times New Roman" w:eastAsia="Times New Roman" w:hAnsi="Times New Roman"/>
                <w:szCs w:val="18"/>
                <w:lang w:eastAsia="es-GT"/>
              </w:rPr>
            </w:pPr>
          </w:p>
        </w:tc>
        <w:tc>
          <w:tcPr>
            <w:tcW w:w="522" w:type="pct"/>
            <w:shd w:val="clear" w:color="auto" w:fill="9BC2E6"/>
            <w:noWrap/>
            <w:textDirection w:val="btLr"/>
            <w:vAlign w:val="bottom"/>
            <w:hideMark/>
          </w:tcPr>
          <w:p w:rsidR="00EB1CF5" w:rsidRPr="00122884" w:rsidRDefault="00EB1CF5" w:rsidP="00EB1CF5">
            <w:pPr>
              <w:spacing w:after="0" w:line="240" w:lineRule="auto"/>
              <w:rPr>
                <w:rFonts w:ascii="Calibri" w:eastAsia="Times New Roman" w:hAnsi="Calibri"/>
                <w:szCs w:val="18"/>
                <w:lang w:eastAsia="es-GT"/>
              </w:rPr>
            </w:pPr>
            <w:r w:rsidRPr="00122884">
              <w:rPr>
                <w:rFonts w:ascii="Calibri" w:eastAsia="Times New Roman" w:hAnsi="Calibri"/>
                <w:szCs w:val="18"/>
                <w:lang w:eastAsia="es-GT"/>
              </w:rPr>
              <w:t> </w:t>
            </w:r>
          </w:p>
        </w:tc>
        <w:tc>
          <w:tcPr>
            <w:tcW w:w="522" w:type="pct"/>
            <w:shd w:val="clear" w:color="auto" w:fill="9BC2E6"/>
            <w:noWrap/>
            <w:vAlign w:val="center"/>
            <w:hideMark/>
          </w:tcPr>
          <w:p w:rsidR="00EB1CF5" w:rsidRPr="00122884" w:rsidRDefault="00EB1CF5" w:rsidP="00EB1CF5">
            <w:pPr>
              <w:spacing w:after="0" w:line="240" w:lineRule="auto"/>
              <w:jc w:val="center"/>
              <w:rPr>
                <w:rFonts w:ascii="Calibri" w:eastAsia="Times New Roman" w:hAnsi="Calibri"/>
                <w:b/>
                <w:bCs/>
                <w:sz w:val="28"/>
                <w:szCs w:val="28"/>
                <w:lang w:eastAsia="es-GT"/>
              </w:rPr>
            </w:pPr>
          </w:p>
        </w:tc>
        <w:tc>
          <w:tcPr>
            <w:tcW w:w="3853" w:type="pct"/>
            <w:gridSpan w:val="9"/>
            <w:shd w:val="clear" w:color="auto" w:fill="9BC2E6"/>
            <w:vAlign w:val="center"/>
            <w:hideMark/>
          </w:tcPr>
          <w:p w:rsidR="00EB1CF5" w:rsidRPr="00122884" w:rsidRDefault="00EB1CF5" w:rsidP="00EB1CF5">
            <w:pPr>
              <w:pStyle w:val="Ttulo7"/>
              <w:rPr>
                <w:b/>
                <w:color w:val="auto"/>
              </w:rPr>
            </w:pPr>
            <w:bookmarkStart w:id="148" w:name="_Toc54352215"/>
            <w:r w:rsidRPr="00122884">
              <w:rPr>
                <w:rFonts w:ascii="Calibri" w:hAnsi="Calibri"/>
                <w:b/>
                <w:color w:val="auto"/>
                <w:lang w:eastAsia="es-GT"/>
              </w:rPr>
              <w:t xml:space="preserve">Eje 5. </w:t>
            </w:r>
            <w:r w:rsidRPr="00122884">
              <w:rPr>
                <w:b/>
                <w:color w:val="auto"/>
              </w:rPr>
              <w:t>Emisión de visas y residencias a extranjeros.</w:t>
            </w:r>
            <w:bookmarkEnd w:id="148"/>
            <w:r w:rsidRPr="00122884">
              <w:rPr>
                <w:rFonts w:ascii="Calibri" w:hAnsi="Calibri"/>
                <w:b/>
                <w:color w:val="auto"/>
                <w:lang w:eastAsia="es-GT"/>
              </w:rPr>
              <w:t xml:space="preserve"> </w:t>
            </w:r>
          </w:p>
        </w:tc>
      </w:tr>
      <w:tr w:rsidR="009C349C" w:rsidRPr="00A07BE1" w:rsidTr="00122884">
        <w:trPr>
          <w:trHeight w:val="300"/>
          <w:tblHeader/>
        </w:trPr>
        <w:tc>
          <w:tcPr>
            <w:tcW w:w="103" w:type="pct"/>
            <w:vMerge w:val="restart"/>
            <w:shd w:val="clear" w:color="auto" w:fill="9BC2E6"/>
            <w:noWrap/>
            <w:vAlign w:val="bottom"/>
            <w:hideMark/>
          </w:tcPr>
          <w:p w:rsidR="00EB1CF5" w:rsidRPr="00122884" w:rsidRDefault="00EB1CF5" w:rsidP="00EB1CF5">
            <w:pPr>
              <w:spacing w:after="0" w:line="240" w:lineRule="auto"/>
              <w:jc w:val="center"/>
              <w:rPr>
                <w:rFonts w:ascii="Calibri" w:eastAsia="Times New Roman" w:hAnsi="Calibri"/>
                <w:szCs w:val="18"/>
                <w:lang w:eastAsia="es-GT"/>
              </w:rPr>
            </w:pPr>
            <w:r w:rsidRPr="00122884">
              <w:rPr>
                <w:rFonts w:ascii="Calibri" w:eastAsia="Times New Roman" w:hAnsi="Calibri"/>
                <w:szCs w:val="18"/>
                <w:lang w:eastAsia="es-GT"/>
              </w:rPr>
              <w:t> </w:t>
            </w:r>
          </w:p>
        </w:tc>
        <w:tc>
          <w:tcPr>
            <w:tcW w:w="522"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Objetivo Estratégico</w:t>
            </w:r>
          </w:p>
        </w:tc>
        <w:tc>
          <w:tcPr>
            <w:tcW w:w="522"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Estrategia</w:t>
            </w:r>
          </w:p>
        </w:tc>
        <w:tc>
          <w:tcPr>
            <w:tcW w:w="470"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Resultados Estratégicos</w:t>
            </w:r>
          </w:p>
        </w:tc>
        <w:tc>
          <w:tcPr>
            <w:tcW w:w="469" w:type="pct"/>
            <w:vMerge w:val="restart"/>
            <w:shd w:val="clear" w:color="auto" w:fill="9BC2E6"/>
            <w:vAlign w:val="center"/>
            <w:hideMark/>
          </w:tcPr>
          <w:p w:rsidR="00EB1CF5" w:rsidRPr="00122884" w:rsidRDefault="000613B7"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 w:val="16"/>
                <w:szCs w:val="16"/>
                <w:lang w:eastAsia="es-GT"/>
              </w:rPr>
              <w:t>Resulta</w:t>
            </w:r>
            <w:r w:rsidR="00EB1CF5" w:rsidRPr="00122884">
              <w:rPr>
                <w:rFonts w:ascii="Calibri" w:eastAsia="Times New Roman" w:hAnsi="Calibri"/>
                <w:b/>
                <w:bCs/>
                <w:sz w:val="16"/>
                <w:szCs w:val="16"/>
                <w:lang w:eastAsia="es-GT"/>
              </w:rPr>
              <w:t xml:space="preserve">dos Institucionales </w:t>
            </w:r>
          </w:p>
        </w:tc>
        <w:tc>
          <w:tcPr>
            <w:tcW w:w="471" w:type="pct"/>
            <w:vMerge w:val="restart"/>
            <w:shd w:val="clear" w:color="auto" w:fill="9BC2E6"/>
            <w:vAlign w:val="center"/>
            <w:hideMark/>
          </w:tcPr>
          <w:p w:rsidR="00EB1CF5" w:rsidRPr="00122884" w:rsidRDefault="00EB1CF5" w:rsidP="00EB1CF5">
            <w:pPr>
              <w:spacing w:after="0" w:line="240" w:lineRule="auto"/>
              <w:rPr>
                <w:rFonts w:ascii="Calibri" w:eastAsia="Times New Roman" w:hAnsi="Calibri"/>
                <w:b/>
                <w:bCs/>
                <w:szCs w:val="18"/>
                <w:lang w:eastAsia="es-GT"/>
              </w:rPr>
            </w:pPr>
            <w:r w:rsidRPr="00122884">
              <w:rPr>
                <w:rFonts w:ascii="Calibri" w:eastAsia="Times New Roman" w:hAnsi="Calibri"/>
                <w:b/>
                <w:bCs/>
                <w:szCs w:val="18"/>
                <w:lang w:eastAsia="es-GT"/>
              </w:rPr>
              <w:t xml:space="preserve">Acciones </w:t>
            </w:r>
          </w:p>
        </w:tc>
        <w:tc>
          <w:tcPr>
            <w:tcW w:w="418" w:type="pct"/>
            <w:vMerge w:val="restart"/>
            <w:shd w:val="clear" w:color="auto" w:fill="9BC2E6"/>
            <w:textDirection w:val="btLr"/>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Meta</w:t>
            </w:r>
          </w:p>
        </w:tc>
        <w:tc>
          <w:tcPr>
            <w:tcW w:w="313" w:type="pct"/>
            <w:vMerge w:val="restart"/>
            <w:shd w:val="clear" w:color="auto" w:fill="9BC2E6"/>
            <w:textDirection w:val="btLr"/>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Línea Base</w:t>
            </w:r>
          </w:p>
        </w:tc>
        <w:tc>
          <w:tcPr>
            <w:tcW w:w="313" w:type="pct"/>
            <w:vMerge w:val="restart"/>
            <w:shd w:val="clear" w:color="auto" w:fill="9BC2E6"/>
            <w:textDirection w:val="btLr"/>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Indicador</w:t>
            </w:r>
          </w:p>
        </w:tc>
        <w:tc>
          <w:tcPr>
            <w:tcW w:w="261" w:type="pc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Metas</w:t>
            </w:r>
          </w:p>
        </w:tc>
        <w:tc>
          <w:tcPr>
            <w:tcW w:w="522"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 w:val="16"/>
                <w:szCs w:val="16"/>
                <w:lang w:eastAsia="es-GT"/>
              </w:rPr>
              <w:t>Medios de Verificación</w:t>
            </w:r>
          </w:p>
        </w:tc>
        <w:tc>
          <w:tcPr>
            <w:tcW w:w="616" w:type="pct"/>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Dependencias Involucradas</w:t>
            </w:r>
          </w:p>
        </w:tc>
      </w:tr>
      <w:tr w:rsidR="009C349C" w:rsidRPr="00A07BE1" w:rsidTr="00122884">
        <w:trPr>
          <w:trHeight w:val="460"/>
          <w:tblHeader/>
        </w:trPr>
        <w:tc>
          <w:tcPr>
            <w:tcW w:w="103" w:type="pct"/>
            <w:vMerge/>
            <w:vAlign w:val="center"/>
            <w:hideMark/>
          </w:tcPr>
          <w:p w:rsidR="009C349C" w:rsidRPr="00A07BE1" w:rsidRDefault="009C349C" w:rsidP="00EB1CF5">
            <w:pPr>
              <w:spacing w:after="0" w:line="240" w:lineRule="auto"/>
              <w:rPr>
                <w:rFonts w:ascii="Calibri" w:eastAsia="Times New Roman" w:hAnsi="Calibri"/>
                <w:szCs w:val="18"/>
                <w:lang w:eastAsia="es-GT"/>
              </w:rPr>
            </w:pPr>
          </w:p>
        </w:tc>
        <w:tc>
          <w:tcPr>
            <w:tcW w:w="522"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522"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470"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469"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471"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418"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313"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313"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261" w:type="pct"/>
            <w:shd w:val="clear" w:color="auto" w:fill="9BC2E6"/>
            <w:textDirection w:val="btLr"/>
            <w:vAlign w:val="center"/>
          </w:tcPr>
          <w:p w:rsidR="009C349C" w:rsidRPr="00122884" w:rsidRDefault="000613B7"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20</w:t>
            </w:r>
            <w:r w:rsidR="009C349C" w:rsidRPr="00122884">
              <w:rPr>
                <w:rFonts w:ascii="Calibri" w:eastAsia="Times New Roman" w:hAnsi="Calibri"/>
                <w:b/>
                <w:bCs/>
                <w:szCs w:val="18"/>
                <w:lang w:eastAsia="es-GT"/>
              </w:rPr>
              <w:t>2</w:t>
            </w:r>
            <w:r w:rsidRPr="00122884">
              <w:rPr>
                <w:rFonts w:ascii="Calibri" w:eastAsia="Times New Roman" w:hAnsi="Calibri"/>
                <w:b/>
                <w:bCs/>
                <w:szCs w:val="18"/>
                <w:lang w:eastAsia="es-GT"/>
              </w:rPr>
              <w:t>3</w:t>
            </w:r>
          </w:p>
        </w:tc>
        <w:tc>
          <w:tcPr>
            <w:tcW w:w="522" w:type="pct"/>
            <w:vMerge/>
            <w:vAlign w:val="center"/>
            <w:hideMark/>
          </w:tcPr>
          <w:p w:rsidR="009C349C" w:rsidRPr="00122884" w:rsidRDefault="009C349C" w:rsidP="00EB1CF5">
            <w:pPr>
              <w:spacing w:after="0" w:line="240" w:lineRule="auto"/>
              <w:rPr>
                <w:rFonts w:ascii="Calibri" w:eastAsia="Times New Roman" w:hAnsi="Calibri"/>
                <w:b/>
                <w:bCs/>
                <w:szCs w:val="18"/>
                <w:lang w:eastAsia="es-GT"/>
              </w:rPr>
            </w:pPr>
          </w:p>
        </w:tc>
        <w:tc>
          <w:tcPr>
            <w:tcW w:w="616"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r>
      <w:tr w:rsidR="009C349C" w:rsidRPr="00A07BE1" w:rsidTr="00122884">
        <w:trPr>
          <w:trHeight w:val="1758"/>
        </w:trPr>
        <w:tc>
          <w:tcPr>
            <w:tcW w:w="103" w:type="pct"/>
            <w:vMerge w:val="restart"/>
            <w:shd w:val="clear" w:color="auto" w:fill="9BC2E6"/>
            <w:noWrap/>
            <w:textDirection w:val="btLr"/>
            <w:vAlign w:val="center"/>
          </w:tcPr>
          <w:p w:rsidR="009C349C" w:rsidRPr="00A07BE1" w:rsidRDefault="009C349C" w:rsidP="00EB1CF5">
            <w:pPr>
              <w:spacing w:after="0" w:line="240" w:lineRule="auto"/>
              <w:contextualSpacing/>
              <w:jc w:val="center"/>
              <w:rPr>
                <w:rFonts w:ascii="Calibri" w:eastAsia="Times New Roman" w:hAnsi="Calibri"/>
                <w:b/>
                <w:bCs/>
                <w:szCs w:val="18"/>
                <w:lang w:eastAsia="es-GT"/>
              </w:rPr>
            </w:pPr>
            <w:r w:rsidRPr="00122884">
              <w:rPr>
                <w:rFonts w:ascii="Calibri" w:eastAsia="Times New Roman" w:hAnsi="Calibri"/>
                <w:b/>
                <w:bCs/>
                <w:szCs w:val="18"/>
                <w:lang w:eastAsia="es-GT"/>
              </w:rPr>
              <w:t>Eje 5 Objetivo 1</w:t>
            </w:r>
          </w:p>
        </w:tc>
        <w:tc>
          <w:tcPr>
            <w:tcW w:w="522" w:type="pct"/>
            <w:vMerge w:val="restart"/>
            <w:shd w:val="clear" w:color="auto" w:fill="auto"/>
            <w:vAlign w:val="center"/>
            <w:hideMark/>
          </w:tcPr>
          <w:p w:rsidR="009C349C" w:rsidRPr="00A07BE1" w:rsidRDefault="009C349C" w:rsidP="00EB1CF5">
            <w:pPr>
              <w:spacing w:line="240" w:lineRule="auto"/>
              <w:contextualSpacing/>
              <w:jc w:val="both"/>
              <w:rPr>
                <w:szCs w:val="18"/>
              </w:rPr>
            </w:pPr>
            <w:r w:rsidRPr="00A07BE1">
              <w:rPr>
                <w:szCs w:val="18"/>
              </w:rPr>
              <w:t>Incrementar Centros de Emisión de Visas y Residencias a personas extranjeras, que solicitan los servicios en Guatemala.</w:t>
            </w:r>
          </w:p>
          <w:p w:rsidR="009C349C" w:rsidRPr="00A07BE1" w:rsidRDefault="009C349C" w:rsidP="00EB1CF5">
            <w:pPr>
              <w:spacing w:line="240" w:lineRule="auto"/>
              <w:contextualSpacing/>
              <w:jc w:val="both"/>
              <w:rPr>
                <w:rFonts w:ascii="Calibri" w:eastAsia="Times New Roman" w:hAnsi="Calibri"/>
                <w:szCs w:val="18"/>
                <w:lang w:eastAsia="es-GT"/>
              </w:rPr>
            </w:pPr>
          </w:p>
        </w:tc>
        <w:tc>
          <w:tcPr>
            <w:tcW w:w="522" w:type="pct"/>
            <w:vMerge w:val="restart"/>
            <w:shd w:val="clear" w:color="auto" w:fill="auto"/>
            <w:vAlign w:val="center"/>
          </w:tcPr>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r w:rsidRPr="00A07BE1">
              <w:rPr>
                <w:rFonts w:cstheme="minorHAnsi"/>
                <w:szCs w:val="18"/>
              </w:rPr>
              <w:t>Desconcentrar Centros de Emisión de Visas y Residencias a extranjeros.</w:t>
            </w:r>
          </w:p>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r w:rsidRPr="00A07BE1">
              <w:rPr>
                <w:rFonts w:cstheme="minorHAnsi"/>
                <w:szCs w:val="18"/>
              </w:rPr>
              <w:t>Mejorar las bases de datos y sistemas de información de extranjeros.</w:t>
            </w:r>
          </w:p>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p>
        </w:tc>
        <w:tc>
          <w:tcPr>
            <w:tcW w:w="470" w:type="pct"/>
            <w:vMerge w:val="restart"/>
            <w:shd w:val="clear" w:color="auto" w:fill="auto"/>
            <w:vAlign w:val="center"/>
          </w:tcPr>
          <w:p w:rsidR="009C349C" w:rsidRPr="00A07BE1" w:rsidRDefault="009C349C" w:rsidP="00EB1CF5">
            <w:pPr>
              <w:spacing w:after="240" w:line="240" w:lineRule="auto"/>
              <w:contextualSpacing/>
              <w:jc w:val="center"/>
              <w:rPr>
                <w:rFonts w:ascii="Calibri" w:eastAsia="Times New Roman" w:hAnsi="Calibri"/>
                <w:szCs w:val="18"/>
                <w:lang w:eastAsia="es-GT"/>
              </w:rPr>
            </w:pPr>
          </w:p>
        </w:tc>
        <w:tc>
          <w:tcPr>
            <w:tcW w:w="469" w:type="pct"/>
            <w:vMerge w:val="restart"/>
            <w:shd w:val="clear" w:color="auto" w:fill="auto"/>
            <w:vAlign w:val="center"/>
          </w:tcPr>
          <w:p w:rsidR="009C349C" w:rsidRPr="00923971" w:rsidRDefault="000613B7" w:rsidP="00EB1CF5">
            <w:pPr>
              <w:spacing w:after="240" w:line="240" w:lineRule="auto"/>
              <w:contextualSpacing/>
              <w:jc w:val="center"/>
              <w:rPr>
                <w:rFonts w:ascii="Calibri" w:eastAsia="Times New Roman" w:hAnsi="Calibri"/>
                <w:sz w:val="15"/>
                <w:szCs w:val="15"/>
                <w:lang w:eastAsia="es-GT"/>
              </w:rPr>
            </w:pPr>
            <w:r>
              <w:rPr>
                <w:rFonts w:ascii="Calibri" w:eastAsia="Times New Roman" w:hAnsi="Calibri"/>
                <w:sz w:val="15"/>
                <w:szCs w:val="15"/>
                <w:lang w:eastAsia="es-GT"/>
              </w:rPr>
              <w:t xml:space="preserve">Para el 2030 </w:t>
            </w:r>
            <w:r w:rsidR="009C349C" w:rsidRPr="00923971">
              <w:rPr>
                <w:rFonts w:ascii="Calibri" w:eastAsia="Times New Roman" w:hAnsi="Calibri"/>
                <w:sz w:val="15"/>
                <w:szCs w:val="15"/>
                <w:lang w:eastAsia="es-GT"/>
              </w:rPr>
              <w:t xml:space="preserve"> el Instituto Guatemalteco de Migración incrementará los Centros de   Emisión de Visas y Residencias a Extranjeros con cobertura en las regiones de Gua</w:t>
            </w:r>
            <w:r>
              <w:rPr>
                <w:rFonts w:ascii="Calibri" w:eastAsia="Times New Roman" w:hAnsi="Calibri"/>
                <w:sz w:val="15"/>
                <w:szCs w:val="15"/>
                <w:lang w:eastAsia="es-GT"/>
              </w:rPr>
              <w:t>temala, para la atención a un 50</w:t>
            </w:r>
            <w:r w:rsidR="009C349C" w:rsidRPr="00923971">
              <w:rPr>
                <w:rFonts w:ascii="Calibri" w:eastAsia="Times New Roman" w:hAnsi="Calibri"/>
                <w:sz w:val="15"/>
                <w:szCs w:val="15"/>
                <w:lang w:eastAsia="es-GT"/>
              </w:rPr>
              <w:t>% de extranjeros más.</w:t>
            </w:r>
          </w:p>
        </w:tc>
        <w:tc>
          <w:tcPr>
            <w:tcW w:w="471" w:type="pct"/>
            <w:vMerge w:val="restart"/>
            <w:shd w:val="clear" w:color="auto" w:fill="auto"/>
            <w:noWrap/>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Incrementar Centros de Emisión de Visas y Residencias por región para atención al usuario.</w:t>
            </w:r>
          </w:p>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(Desconcentra</w:t>
            </w:r>
            <w:r w:rsidR="00786879">
              <w:rPr>
                <w:rFonts w:ascii="Calibri" w:eastAsia="Times New Roman" w:hAnsi="Calibri"/>
                <w:szCs w:val="18"/>
                <w:lang w:eastAsia="es-GT"/>
              </w:rPr>
              <w:t xml:space="preserve">- </w:t>
            </w:r>
            <w:proofErr w:type="spellStart"/>
            <w:r w:rsidRPr="00A07BE1">
              <w:rPr>
                <w:rFonts w:ascii="Calibri" w:eastAsia="Times New Roman" w:hAnsi="Calibri"/>
                <w:szCs w:val="18"/>
                <w:lang w:eastAsia="es-GT"/>
              </w:rPr>
              <w:t>ción</w:t>
            </w:r>
            <w:proofErr w:type="spellEnd"/>
            <w:r w:rsidRPr="00A07BE1">
              <w:rPr>
                <w:rFonts w:ascii="Calibri" w:eastAsia="Times New Roman" w:hAnsi="Calibri"/>
                <w:szCs w:val="18"/>
                <w:lang w:eastAsia="es-GT"/>
              </w:rPr>
              <w:t>)</w:t>
            </w:r>
          </w:p>
        </w:tc>
        <w:tc>
          <w:tcPr>
            <w:tcW w:w="418" w:type="pct"/>
            <w:vMerge w:val="restar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Centros de Emisión y Cubículos de Extranjería desconcentrados</w:t>
            </w:r>
          </w:p>
        </w:tc>
        <w:tc>
          <w:tcPr>
            <w:tcW w:w="313" w:type="pct"/>
            <w:vMerge w:val="restar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w:t>
            </w:r>
          </w:p>
        </w:tc>
        <w:tc>
          <w:tcPr>
            <w:tcW w:w="313"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Centros de Emisión</w:t>
            </w:r>
          </w:p>
        </w:tc>
        <w:tc>
          <w:tcPr>
            <w:tcW w:w="261" w:type="pct"/>
            <w:shd w:val="clear" w:color="auto" w:fill="auto"/>
            <w:noWrap/>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w:t>
            </w:r>
          </w:p>
        </w:tc>
        <w:tc>
          <w:tcPr>
            <w:tcW w:w="522"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 w:val="16"/>
                <w:szCs w:val="16"/>
                <w:lang w:eastAsia="es-GT"/>
              </w:rPr>
            </w:pPr>
            <w:r w:rsidRPr="00A07BE1">
              <w:rPr>
                <w:rFonts w:ascii="Calibri" w:eastAsia="Times New Roman" w:hAnsi="Calibri"/>
                <w:sz w:val="16"/>
                <w:szCs w:val="16"/>
                <w:lang w:eastAsia="es-GT"/>
              </w:rPr>
              <w:t>Cantidad de visas emitidas, Cantidad de residencias emitidas por Centro de Emisión</w:t>
            </w:r>
          </w:p>
        </w:tc>
        <w:tc>
          <w:tcPr>
            <w:tcW w:w="616" w:type="pct"/>
            <w:vMerge w:val="restart"/>
            <w:shd w:val="clear" w:color="auto" w:fill="auto"/>
            <w:vAlign w:val="center"/>
          </w:tcPr>
          <w:p w:rsidR="009C349C" w:rsidRPr="00A07BE1" w:rsidRDefault="009C349C" w:rsidP="00EB1CF5">
            <w:pPr>
              <w:contextualSpacing/>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r w:rsidRPr="00A07BE1">
              <w:t xml:space="preserve"> </w:t>
            </w:r>
            <w:r w:rsidRPr="00A07BE1">
              <w:rPr>
                <w:rFonts w:ascii="Calibri" w:eastAsia="Times New Roman" w:hAnsi="Calibri"/>
                <w:szCs w:val="18"/>
                <w:lang w:eastAsia="es-GT"/>
              </w:rPr>
              <w:t>Registro Nacional de las Personas y Ministerio de Relaciones Exteriores.</w:t>
            </w:r>
          </w:p>
          <w:p w:rsidR="009C349C" w:rsidRPr="00A07BE1" w:rsidRDefault="009C349C" w:rsidP="00EB1CF5">
            <w:pPr>
              <w:spacing w:after="0" w:line="240" w:lineRule="auto"/>
              <w:contextualSpacing/>
              <w:jc w:val="center"/>
              <w:rPr>
                <w:rFonts w:ascii="Calibri" w:eastAsia="Times New Roman" w:hAnsi="Calibri"/>
                <w:szCs w:val="18"/>
                <w:lang w:eastAsia="es-GT"/>
              </w:rPr>
            </w:pPr>
          </w:p>
        </w:tc>
      </w:tr>
      <w:tr w:rsidR="009C349C" w:rsidRPr="00A07BE1" w:rsidTr="00122884">
        <w:trPr>
          <w:trHeight w:val="1272"/>
        </w:trPr>
        <w:tc>
          <w:tcPr>
            <w:tcW w:w="103" w:type="pct"/>
            <w:vMerge/>
            <w:shd w:val="clear" w:color="auto" w:fill="9BC2E6"/>
            <w:noWrap/>
            <w:textDirection w:val="btLr"/>
            <w:vAlign w:val="center"/>
          </w:tcPr>
          <w:p w:rsidR="009C349C" w:rsidRPr="00A07BE1" w:rsidRDefault="009C349C" w:rsidP="00EB1CF5">
            <w:pPr>
              <w:spacing w:after="0" w:line="240" w:lineRule="auto"/>
              <w:contextualSpacing/>
              <w:jc w:val="center"/>
              <w:rPr>
                <w:rFonts w:ascii="Calibri" w:eastAsia="Times New Roman" w:hAnsi="Calibri"/>
                <w:b/>
                <w:bCs/>
                <w:szCs w:val="18"/>
                <w:lang w:eastAsia="es-GT"/>
              </w:rPr>
            </w:pPr>
          </w:p>
        </w:tc>
        <w:tc>
          <w:tcPr>
            <w:tcW w:w="522" w:type="pct"/>
            <w:vMerge/>
            <w:shd w:val="clear" w:color="auto" w:fill="auto"/>
            <w:vAlign w:val="center"/>
          </w:tcPr>
          <w:p w:rsidR="009C349C" w:rsidRPr="00A07BE1" w:rsidRDefault="009C349C" w:rsidP="00EB1CF5">
            <w:pPr>
              <w:spacing w:line="240" w:lineRule="auto"/>
              <w:contextualSpacing/>
              <w:jc w:val="both"/>
              <w:rPr>
                <w:szCs w:val="18"/>
              </w:rPr>
            </w:pPr>
          </w:p>
        </w:tc>
        <w:tc>
          <w:tcPr>
            <w:tcW w:w="522" w:type="pct"/>
            <w:vMerge/>
            <w:shd w:val="clear" w:color="auto" w:fill="auto"/>
            <w:vAlign w:val="center"/>
          </w:tcPr>
          <w:p w:rsidR="009C349C" w:rsidRPr="00A07BE1" w:rsidRDefault="009C349C" w:rsidP="00EB1CF5">
            <w:pPr>
              <w:spacing w:after="0" w:line="240" w:lineRule="auto"/>
              <w:contextualSpacing/>
              <w:jc w:val="center"/>
              <w:rPr>
                <w:rFonts w:cstheme="minorHAnsi"/>
                <w:szCs w:val="18"/>
              </w:rPr>
            </w:pPr>
          </w:p>
        </w:tc>
        <w:tc>
          <w:tcPr>
            <w:tcW w:w="470" w:type="pct"/>
            <w:vMerge/>
            <w:shd w:val="clear" w:color="auto" w:fill="auto"/>
            <w:vAlign w:val="center"/>
          </w:tcPr>
          <w:p w:rsidR="009C349C" w:rsidRPr="00A07BE1" w:rsidRDefault="009C349C" w:rsidP="00EB1CF5">
            <w:pPr>
              <w:spacing w:after="240" w:line="240" w:lineRule="auto"/>
              <w:contextualSpacing/>
              <w:jc w:val="center"/>
              <w:rPr>
                <w:rFonts w:ascii="Calibri" w:eastAsia="Times New Roman" w:hAnsi="Calibri"/>
                <w:szCs w:val="18"/>
                <w:lang w:eastAsia="es-GT"/>
              </w:rPr>
            </w:pPr>
          </w:p>
        </w:tc>
        <w:tc>
          <w:tcPr>
            <w:tcW w:w="469" w:type="pct"/>
            <w:vMerge/>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p>
        </w:tc>
        <w:tc>
          <w:tcPr>
            <w:tcW w:w="471" w:type="pct"/>
            <w:vMerge/>
            <w:shd w:val="clear" w:color="auto" w:fill="auto"/>
            <w:noWrap/>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p>
        </w:tc>
        <w:tc>
          <w:tcPr>
            <w:tcW w:w="418" w:type="pct"/>
            <w:vMerge/>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p>
        </w:tc>
        <w:tc>
          <w:tcPr>
            <w:tcW w:w="313" w:type="pct"/>
            <w:vMerge/>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p>
        </w:tc>
        <w:tc>
          <w:tcPr>
            <w:tcW w:w="313" w:type="pct"/>
            <w:shd w:val="clear" w:color="auto" w:fill="auto"/>
            <w:vAlign w:val="center"/>
          </w:tcPr>
          <w:p w:rsidR="009C349C" w:rsidRPr="00786879" w:rsidRDefault="009C349C" w:rsidP="00EB1CF5">
            <w:pPr>
              <w:spacing w:after="0" w:line="240" w:lineRule="auto"/>
              <w:contextualSpacing/>
              <w:jc w:val="center"/>
              <w:rPr>
                <w:rFonts w:ascii="Calibri" w:eastAsia="Times New Roman" w:hAnsi="Calibri"/>
                <w:sz w:val="14"/>
                <w:szCs w:val="14"/>
                <w:lang w:eastAsia="es-GT"/>
              </w:rPr>
            </w:pPr>
            <w:r w:rsidRPr="00786879">
              <w:rPr>
                <w:rFonts w:ascii="Calibri" w:eastAsia="Times New Roman" w:hAnsi="Calibri"/>
                <w:sz w:val="14"/>
                <w:szCs w:val="14"/>
                <w:lang w:eastAsia="es-GT"/>
              </w:rPr>
              <w:t>Incremento anual del 5% en visas y residencias emitidas</w:t>
            </w:r>
          </w:p>
        </w:tc>
        <w:tc>
          <w:tcPr>
            <w:tcW w:w="261" w:type="pct"/>
            <w:shd w:val="clear" w:color="auto" w:fill="auto"/>
            <w:noWrap/>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5%</w:t>
            </w:r>
          </w:p>
        </w:tc>
        <w:tc>
          <w:tcPr>
            <w:tcW w:w="522"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 w:val="16"/>
                <w:szCs w:val="16"/>
                <w:lang w:eastAsia="es-GT"/>
              </w:rPr>
              <w:t>Cantidad de visas emitidas, Cantidad de residencias emitidas</w:t>
            </w:r>
          </w:p>
        </w:tc>
        <w:tc>
          <w:tcPr>
            <w:tcW w:w="616" w:type="pct"/>
            <w:vMerge/>
            <w:shd w:val="clear" w:color="auto" w:fill="auto"/>
            <w:vAlign w:val="center"/>
          </w:tcPr>
          <w:p w:rsidR="009C349C" w:rsidRPr="00A07BE1" w:rsidRDefault="009C349C" w:rsidP="00EB1CF5">
            <w:pPr>
              <w:contextualSpacing/>
              <w:jc w:val="center"/>
              <w:rPr>
                <w:rFonts w:ascii="Calibri" w:eastAsia="Times New Roman" w:hAnsi="Calibri"/>
                <w:szCs w:val="18"/>
                <w:lang w:eastAsia="es-GT"/>
              </w:rPr>
            </w:pPr>
          </w:p>
        </w:tc>
      </w:tr>
      <w:tr w:rsidR="009C349C" w:rsidRPr="00A07BE1" w:rsidTr="00122884">
        <w:trPr>
          <w:trHeight w:val="1272"/>
        </w:trPr>
        <w:tc>
          <w:tcPr>
            <w:tcW w:w="103" w:type="pct"/>
            <w:vMerge/>
            <w:shd w:val="clear" w:color="auto" w:fill="9BC2E6"/>
            <w:noWrap/>
            <w:textDirection w:val="btLr"/>
            <w:vAlign w:val="center"/>
          </w:tcPr>
          <w:p w:rsidR="009C349C" w:rsidRPr="00A07BE1" w:rsidRDefault="009C349C" w:rsidP="00EB1CF5">
            <w:pPr>
              <w:spacing w:after="0" w:line="240" w:lineRule="auto"/>
              <w:contextualSpacing/>
              <w:jc w:val="center"/>
              <w:rPr>
                <w:rFonts w:ascii="Calibri" w:eastAsia="Times New Roman" w:hAnsi="Calibri"/>
                <w:b/>
                <w:bCs/>
                <w:szCs w:val="18"/>
                <w:lang w:eastAsia="es-GT"/>
              </w:rPr>
            </w:pPr>
          </w:p>
        </w:tc>
        <w:tc>
          <w:tcPr>
            <w:tcW w:w="522" w:type="pct"/>
            <w:vMerge/>
            <w:shd w:val="clear" w:color="auto" w:fill="auto"/>
            <w:vAlign w:val="center"/>
          </w:tcPr>
          <w:p w:rsidR="009C349C" w:rsidRPr="00A07BE1" w:rsidRDefault="009C349C" w:rsidP="00EB1CF5">
            <w:pPr>
              <w:spacing w:line="240" w:lineRule="auto"/>
              <w:contextualSpacing/>
              <w:jc w:val="both"/>
              <w:rPr>
                <w:szCs w:val="18"/>
              </w:rPr>
            </w:pPr>
          </w:p>
        </w:tc>
        <w:tc>
          <w:tcPr>
            <w:tcW w:w="522" w:type="pct"/>
            <w:vMerge/>
            <w:shd w:val="clear" w:color="auto" w:fill="auto"/>
            <w:vAlign w:val="center"/>
          </w:tcPr>
          <w:p w:rsidR="009C349C" w:rsidRPr="00A07BE1" w:rsidRDefault="009C349C" w:rsidP="00EB1CF5">
            <w:pPr>
              <w:spacing w:after="0" w:line="240" w:lineRule="auto"/>
              <w:contextualSpacing/>
              <w:jc w:val="center"/>
              <w:rPr>
                <w:rFonts w:cstheme="minorHAnsi"/>
                <w:szCs w:val="18"/>
              </w:rPr>
            </w:pPr>
          </w:p>
        </w:tc>
        <w:tc>
          <w:tcPr>
            <w:tcW w:w="470" w:type="pct"/>
            <w:vMerge/>
            <w:shd w:val="clear" w:color="auto" w:fill="auto"/>
            <w:vAlign w:val="center"/>
          </w:tcPr>
          <w:p w:rsidR="009C349C" w:rsidRPr="00A07BE1" w:rsidRDefault="009C349C" w:rsidP="00EB1CF5">
            <w:pPr>
              <w:spacing w:after="240" w:line="240" w:lineRule="auto"/>
              <w:contextualSpacing/>
              <w:jc w:val="center"/>
              <w:rPr>
                <w:rFonts w:ascii="Calibri" w:eastAsia="Times New Roman" w:hAnsi="Calibri"/>
                <w:szCs w:val="18"/>
                <w:lang w:eastAsia="es-GT"/>
              </w:rPr>
            </w:pPr>
          </w:p>
        </w:tc>
        <w:tc>
          <w:tcPr>
            <w:tcW w:w="469" w:type="pct"/>
            <w:vMerge w:val="restart"/>
            <w:shd w:val="clear" w:color="auto" w:fill="auto"/>
            <w:vAlign w:val="center"/>
          </w:tcPr>
          <w:p w:rsidR="009C349C" w:rsidRPr="00A07BE1" w:rsidRDefault="000613B7" w:rsidP="00EB1CF5">
            <w:pPr>
              <w:spacing w:after="0" w:line="240" w:lineRule="auto"/>
              <w:contextualSpacing/>
              <w:jc w:val="center"/>
              <w:rPr>
                <w:rFonts w:ascii="Calibri" w:eastAsia="Times New Roman" w:hAnsi="Calibri"/>
                <w:szCs w:val="18"/>
                <w:lang w:eastAsia="es-GT"/>
              </w:rPr>
            </w:pPr>
            <w:r>
              <w:rPr>
                <w:rFonts w:ascii="Calibri" w:eastAsia="Times New Roman" w:hAnsi="Calibri"/>
                <w:sz w:val="16"/>
                <w:szCs w:val="16"/>
                <w:lang w:eastAsia="es-GT"/>
              </w:rPr>
              <w:t>Para el 2030</w:t>
            </w:r>
            <w:r w:rsidR="009C349C" w:rsidRPr="00A07BE1">
              <w:rPr>
                <w:rFonts w:ascii="Calibri" w:eastAsia="Times New Roman" w:hAnsi="Calibri"/>
                <w:sz w:val="16"/>
                <w:szCs w:val="16"/>
                <w:lang w:eastAsia="es-GT"/>
              </w:rPr>
              <w:t xml:space="preserve"> la Subdirección de Extranjería contará con un archivo digital sistematizado al 100% y gestión de servicios en línea para mejorar la atención a extranjeros.</w:t>
            </w:r>
          </w:p>
        </w:tc>
        <w:tc>
          <w:tcPr>
            <w:tcW w:w="471" w:type="pct"/>
            <w:shd w:val="clear" w:color="auto" w:fill="auto"/>
            <w:noWrap/>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 sistema con información digitalizado de acuerdo a normas de archivística.</w:t>
            </w:r>
          </w:p>
        </w:tc>
        <w:tc>
          <w:tcPr>
            <w:tcW w:w="418" w:type="pct"/>
            <w:shd w:val="clear" w:color="auto" w:fill="auto"/>
            <w:vAlign w:val="center"/>
          </w:tcPr>
          <w:p w:rsidR="009C349C" w:rsidRPr="00A07BE1" w:rsidRDefault="00786879" w:rsidP="00EB1CF5">
            <w:pPr>
              <w:spacing w:after="0" w:line="240" w:lineRule="auto"/>
              <w:contextualSpacing/>
              <w:jc w:val="center"/>
              <w:rPr>
                <w:rFonts w:ascii="Calibri" w:eastAsia="Times New Roman" w:hAnsi="Calibri"/>
                <w:szCs w:val="18"/>
                <w:lang w:eastAsia="es-GT"/>
              </w:rPr>
            </w:pPr>
            <w:r>
              <w:rPr>
                <w:rFonts w:ascii="Calibri" w:eastAsia="Times New Roman" w:hAnsi="Calibri"/>
                <w:szCs w:val="18"/>
                <w:lang w:eastAsia="es-GT"/>
              </w:rPr>
              <w:t>100% de documentos digitaliza</w:t>
            </w:r>
            <w:r w:rsidR="009C349C" w:rsidRPr="00A07BE1">
              <w:rPr>
                <w:rFonts w:ascii="Calibri" w:eastAsia="Times New Roman" w:hAnsi="Calibri"/>
                <w:szCs w:val="18"/>
                <w:lang w:eastAsia="es-GT"/>
              </w:rPr>
              <w:t>dos</w:t>
            </w:r>
          </w:p>
        </w:tc>
        <w:tc>
          <w:tcPr>
            <w:tcW w:w="313"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3"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 w:val="14"/>
                <w:szCs w:val="14"/>
                <w:lang w:eastAsia="es-GT"/>
              </w:rPr>
            </w:pPr>
            <w:r w:rsidRPr="00A07BE1">
              <w:rPr>
                <w:rFonts w:ascii="Calibri" w:eastAsia="Times New Roman" w:hAnsi="Calibri"/>
                <w:szCs w:val="18"/>
                <w:lang w:eastAsia="es-GT"/>
              </w:rPr>
              <w:t>Sistema de archivo</w:t>
            </w:r>
          </w:p>
        </w:tc>
        <w:tc>
          <w:tcPr>
            <w:tcW w:w="261" w:type="pct"/>
            <w:shd w:val="clear" w:color="auto" w:fill="auto"/>
            <w:noWrap/>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20%</w:t>
            </w:r>
          </w:p>
        </w:tc>
        <w:tc>
          <w:tcPr>
            <w:tcW w:w="522" w:type="pct"/>
            <w:shd w:val="clear" w:color="auto" w:fill="auto"/>
            <w:vAlign w:val="center"/>
          </w:tcPr>
          <w:p w:rsidR="009C349C" w:rsidRPr="00A07BE1" w:rsidRDefault="009C349C" w:rsidP="00F80230">
            <w:pPr>
              <w:spacing w:after="0" w:line="240" w:lineRule="auto"/>
              <w:contextualSpacing/>
              <w:jc w:val="center"/>
              <w:rPr>
                <w:rFonts w:ascii="Calibri" w:eastAsia="Times New Roman" w:hAnsi="Calibri"/>
                <w:sz w:val="16"/>
                <w:szCs w:val="16"/>
                <w:lang w:eastAsia="es-GT"/>
              </w:rPr>
            </w:pPr>
            <w:r w:rsidRPr="00A07BE1">
              <w:rPr>
                <w:rFonts w:ascii="Calibri" w:eastAsia="Times New Roman" w:hAnsi="Calibri"/>
                <w:sz w:val="14"/>
                <w:szCs w:val="14"/>
                <w:lang w:eastAsia="es-GT"/>
              </w:rPr>
              <w:t>Subdirección de Extranjería, Subdir</w:t>
            </w:r>
            <w:r w:rsidR="00F80230">
              <w:rPr>
                <w:rFonts w:ascii="Calibri" w:eastAsia="Times New Roman" w:hAnsi="Calibri"/>
                <w:sz w:val="14"/>
                <w:szCs w:val="14"/>
                <w:lang w:eastAsia="es-GT"/>
              </w:rPr>
              <w:t>ección de Recursos Tecnológicos</w:t>
            </w:r>
            <w:r w:rsidRPr="00A07BE1">
              <w:rPr>
                <w:rFonts w:ascii="Calibri" w:eastAsia="Times New Roman" w:hAnsi="Calibri"/>
                <w:sz w:val="14"/>
                <w:szCs w:val="14"/>
                <w:lang w:eastAsia="es-GT"/>
              </w:rPr>
              <w:t>.</w:t>
            </w:r>
          </w:p>
        </w:tc>
        <w:tc>
          <w:tcPr>
            <w:tcW w:w="616" w:type="pct"/>
            <w:shd w:val="clear" w:color="auto" w:fill="auto"/>
            <w:vAlign w:val="center"/>
          </w:tcPr>
          <w:p w:rsidR="009C349C" w:rsidRPr="00A07BE1" w:rsidRDefault="009C349C" w:rsidP="00EB1CF5">
            <w:pPr>
              <w:contextualSpacing/>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r w:rsidR="009C349C" w:rsidRPr="00A07BE1" w:rsidTr="00122884">
        <w:trPr>
          <w:trHeight w:val="1272"/>
        </w:trPr>
        <w:tc>
          <w:tcPr>
            <w:tcW w:w="103" w:type="pct"/>
            <w:vMerge/>
            <w:shd w:val="clear" w:color="auto" w:fill="9BC2E6"/>
            <w:noWrap/>
            <w:textDirection w:val="btLr"/>
            <w:vAlign w:val="center"/>
          </w:tcPr>
          <w:p w:rsidR="009C349C" w:rsidRPr="00A07BE1" w:rsidRDefault="009C349C" w:rsidP="00EB1CF5">
            <w:pPr>
              <w:spacing w:after="0" w:line="240" w:lineRule="auto"/>
              <w:contextualSpacing/>
              <w:jc w:val="center"/>
              <w:rPr>
                <w:rFonts w:ascii="Calibri" w:eastAsia="Times New Roman" w:hAnsi="Calibri"/>
                <w:b/>
                <w:bCs/>
                <w:szCs w:val="18"/>
                <w:lang w:eastAsia="es-GT"/>
              </w:rPr>
            </w:pPr>
          </w:p>
        </w:tc>
        <w:tc>
          <w:tcPr>
            <w:tcW w:w="522" w:type="pct"/>
            <w:vMerge/>
            <w:shd w:val="clear" w:color="auto" w:fill="auto"/>
            <w:vAlign w:val="center"/>
          </w:tcPr>
          <w:p w:rsidR="009C349C" w:rsidRPr="00A07BE1" w:rsidRDefault="009C349C" w:rsidP="00EB1CF5">
            <w:pPr>
              <w:spacing w:line="240" w:lineRule="auto"/>
              <w:contextualSpacing/>
              <w:jc w:val="both"/>
              <w:rPr>
                <w:szCs w:val="18"/>
              </w:rPr>
            </w:pPr>
          </w:p>
        </w:tc>
        <w:tc>
          <w:tcPr>
            <w:tcW w:w="522" w:type="pct"/>
            <w:vMerge/>
            <w:shd w:val="clear" w:color="auto" w:fill="auto"/>
            <w:vAlign w:val="center"/>
          </w:tcPr>
          <w:p w:rsidR="009C349C" w:rsidRPr="00A07BE1" w:rsidRDefault="009C349C" w:rsidP="00EB1CF5">
            <w:pPr>
              <w:spacing w:after="0" w:line="240" w:lineRule="auto"/>
              <w:contextualSpacing/>
              <w:jc w:val="center"/>
              <w:rPr>
                <w:rFonts w:cstheme="minorHAnsi"/>
                <w:szCs w:val="18"/>
              </w:rPr>
            </w:pPr>
          </w:p>
        </w:tc>
        <w:tc>
          <w:tcPr>
            <w:tcW w:w="470" w:type="pct"/>
            <w:vMerge/>
            <w:shd w:val="clear" w:color="auto" w:fill="auto"/>
            <w:vAlign w:val="center"/>
          </w:tcPr>
          <w:p w:rsidR="009C349C" w:rsidRPr="00A07BE1" w:rsidRDefault="009C349C" w:rsidP="00EB1CF5">
            <w:pPr>
              <w:spacing w:after="240" w:line="240" w:lineRule="auto"/>
              <w:contextualSpacing/>
              <w:jc w:val="center"/>
              <w:rPr>
                <w:rFonts w:ascii="Calibri" w:eastAsia="Times New Roman" w:hAnsi="Calibri"/>
                <w:szCs w:val="18"/>
                <w:lang w:eastAsia="es-GT"/>
              </w:rPr>
            </w:pPr>
          </w:p>
        </w:tc>
        <w:tc>
          <w:tcPr>
            <w:tcW w:w="469" w:type="pct"/>
            <w:vMerge/>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p>
        </w:tc>
        <w:tc>
          <w:tcPr>
            <w:tcW w:w="471" w:type="pct"/>
            <w:shd w:val="clear" w:color="auto" w:fill="auto"/>
            <w:noWrap/>
            <w:vAlign w:val="center"/>
          </w:tcPr>
          <w:p w:rsidR="009C349C" w:rsidRPr="00923971" w:rsidRDefault="009C349C" w:rsidP="00EB1CF5">
            <w:pPr>
              <w:spacing w:after="0" w:line="240" w:lineRule="auto"/>
              <w:contextualSpacing/>
              <w:jc w:val="center"/>
              <w:rPr>
                <w:rFonts w:ascii="Calibri" w:eastAsia="Times New Roman" w:hAnsi="Calibri"/>
                <w:sz w:val="16"/>
                <w:szCs w:val="18"/>
                <w:lang w:eastAsia="es-GT"/>
              </w:rPr>
            </w:pPr>
            <w:r w:rsidRPr="00923971">
              <w:rPr>
                <w:rFonts w:ascii="Calibri" w:eastAsia="Times New Roman" w:hAnsi="Calibri"/>
                <w:sz w:val="16"/>
                <w:szCs w:val="14"/>
                <w:lang w:eastAsia="es-GT"/>
              </w:rPr>
              <w:t>Sistematización   con datos biográficos y biométricos, firmas electrónicas, para servicios en línea.</w:t>
            </w:r>
          </w:p>
        </w:tc>
        <w:tc>
          <w:tcPr>
            <w:tcW w:w="418"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Servicios en línea</w:t>
            </w:r>
          </w:p>
        </w:tc>
        <w:tc>
          <w:tcPr>
            <w:tcW w:w="313"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3"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 w:val="14"/>
                <w:szCs w:val="14"/>
                <w:lang w:eastAsia="es-GT"/>
              </w:rPr>
            </w:pPr>
            <w:r w:rsidRPr="00A07BE1">
              <w:rPr>
                <w:rFonts w:ascii="Calibri" w:eastAsia="Times New Roman" w:hAnsi="Calibri"/>
                <w:szCs w:val="18"/>
                <w:lang w:eastAsia="es-GT"/>
              </w:rPr>
              <w:t>Servicios en línea</w:t>
            </w:r>
          </w:p>
        </w:tc>
        <w:tc>
          <w:tcPr>
            <w:tcW w:w="261" w:type="pct"/>
            <w:shd w:val="clear" w:color="auto" w:fill="auto"/>
            <w:noWrap/>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w:t>
            </w:r>
          </w:p>
        </w:tc>
        <w:tc>
          <w:tcPr>
            <w:tcW w:w="522"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 w:val="16"/>
                <w:szCs w:val="16"/>
                <w:lang w:eastAsia="es-GT"/>
              </w:rPr>
            </w:pPr>
            <w:r w:rsidRPr="00A07BE1">
              <w:rPr>
                <w:rFonts w:ascii="Calibri" w:eastAsia="Times New Roman" w:hAnsi="Calibri"/>
                <w:sz w:val="16"/>
                <w:szCs w:val="16"/>
                <w:lang w:eastAsia="es-GT"/>
              </w:rPr>
              <w:t>Subdirección de Operaciones de Extranjería Comunicaciones e Informática.</w:t>
            </w:r>
          </w:p>
        </w:tc>
        <w:tc>
          <w:tcPr>
            <w:tcW w:w="616" w:type="pct"/>
            <w:shd w:val="clear" w:color="auto" w:fill="auto"/>
            <w:vAlign w:val="center"/>
          </w:tcPr>
          <w:p w:rsidR="009C349C" w:rsidRPr="00A07BE1" w:rsidRDefault="009C349C" w:rsidP="00EB1CF5">
            <w:pPr>
              <w:contextualSpacing/>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bl>
    <w:p w:rsidR="00EB1CF5" w:rsidRPr="00A07BE1" w:rsidRDefault="00EB1CF5" w:rsidP="00EB1CF5">
      <w:pPr>
        <w:contextualSpacing/>
      </w:pPr>
    </w:p>
    <w:p w:rsidR="00122884" w:rsidRDefault="00122884">
      <w:pPr>
        <w:spacing w:after="0" w:line="240" w:lineRule="auto"/>
      </w:pPr>
      <w:r>
        <w:br w:type="page"/>
      </w:r>
    </w:p>
    <w:p w:rsidR="00EB1CF5" w:rsidRPr="00A07BE1" w:rsidRDefault="00EB1CF5" w:rsidP="00EB1CF5">
      <w:pPr>
        <w:contextualSpacing/>
      </w:pPr>
    </w:p>
    <w:p w:rsidR="00EB1CF5" w:rsidRPr="00A07BE1" w:rsidRDefault="00EB1CF5" w:rsidP="00EB1CF5">
      <w:pPr>
        <w:contextualSpacing/>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418"/>
        <w:gridCol w:w="1276"/>
        <w:gridCol w:w="1275"/>
        <w:gridCol w:w="1276"/>
        <w:gridCol w:w="1134"/>
        <w:gridCol w:w="709"/>
        <w:gridCol w:w="992"/>
        <w:gridCol w:w="709"/>
        <w:gridCol w:w="1417"/>
        <w:gridCol w:w="1701"/>
      </w:tblGrid>
      <w:tr w:rsidR="00EB1CF5" w:rsidRPr="00A07BE1" w:rsidTr="00122884">
        <w:trPr>
          <w:trHeight w:val="375"/>
          <w:tblHeader/>
        </w:trPr>
        <w:tc>
          <w:tcPr>
            <w:tcW w:w="421" w:type="dxa"/>
            <w:shd w:val="clear" w:color="auto" w:fill="9BC2E6"/>
            <w:noWrap/>
            <w:vAlign w:val="bottom"/>
            <w:hideMark/>
          </w:tcPr>
          <w:p w:rsidR="00EB1CF5" w:rsidRPr="00122884" w:rsidRDefault="00EB1CF5" w:rsidP="00EB1CF5">
            <w:pPr>
              <w:spacing w:after="0" w:line="240" w:lineRule="auto"/>
              <w:rPr>
                <w:rFonts w:ascii="Times New Roman" w:eastAsia="Times New Roman" w:hAnsi="Times New Roman"/>
                <w:szCs w:val="18"/>
                <w:lang w:eastAsia="es-GT"/>
              </w:rPr>
            </w:pPr>
          </w:p>
        </w:tc>
        <w:tc>
          <w:tcPr>
            <w:tcW w:w="1275" w:type="dxa"/>
            <w:shd w:val="clear" w:color="auto" w:fill="9BC2E6"/>
            <w:noWrap/>
            <w:textDirection w:val="btLr"/>
            <w:vAlign w:val="bottom"/>
            <w:hideMark/>
          </w:tcPr>
          <w:p w:rsidR="00EB1CF5" w:rsidRPr="00122884" w:rsidRDefault="00EB1CF5" w:rsidP="00EB1CF5">
            <w:pPr>
              <w:spacing w:after="0" w:line="240" w:lineRule="auto"/>
              <w:rPr>
                <w:rFonts w:ascii="Calibri" w:eastAsia="Times New Roman" w:hAnsi="Calibri"/>
                <w:szCs w:val="18"/>
                <w:lang w:eastAsia="es-GT"/>
              </w:rPr>
            </w:pPr>
            <w:r w:rsidRPr="00122884">
              <w:rPr>
                <w:rFonts w:ascii="Calibri" w:eastAsia="Times New Roman" w:hAnsi="Calibri"/>
                <w:szCs w:val="18"/>
                <w:lang w:eastAsia="es-GT"/>
              </w:rPr>
              <w:t> </w:t>
            </w:r>
          </w:p>
        </w:tc>
        <w:tc>
          <w:tcPr>
            <w:tcW w:w="1418" w:type="dxa"/>
            <w:shd w:val="clear" w:color="auto" w:fill="9BC2E6"/>
            <w:noWrap/>
            <w:vAlign w:val="center"/>
            <w:hideMark/>
          </w:tcPr>
          <w:p w:rsidR="00EB1CF5" w:rsidRPr="00122884" w:rsidRDefault="00EB1CF5" w:rsidP="00EB1CF5">
            <w:pPr>
              <w:spacing w:after="0" w:line="240" w:lineRule="auto"/>
              <w:jc w:val="center"/>
              <w:rPr>
                <w:rFonts w:ascii="Calibri" w:eastAsia="Times New Roman" w:hAnsi="Calibri"/>
                <w:b/>
                <w:bCs/>
                <w:sz w:val="28"/>
                <w:szCs w:val="28"/>
                <w:lang w:eastAsia="es-GT"/>
              </w:rPr>
            </w:pPr>
          </w:p>
        </w:tc>
        <w:tc>
          <w:tcPr>
            <w:tcW w:w="10489" w:type="dxa"/>
            <w:gridSpan w:val="9"/>
            <w:shd w:val="clear" w:color="auto" w:fill="9BC2E6"/>
            <w:vAlign w:val="center"/>
            <w:hideMark/>
          </w:tcPr>
          <w:p w:rsidR="00EB1CF5" w:rsidRPr="00122884" w:rsidRDefault="00EB1CF5" w:rsidP="00EB1CF5">
            <w:pPr>
              <w:pStyle w:val="Ttulo7"/>
              <w:rPr>
                <w:b/>
                <w:color w:val="auto"/>
              </w:rPr>
            </w:pPr>
            <w:bookmarkStart w:id="149" w:name="_Toc54352216"/>
            <w:r w:rsidRPr="00122884">
              <w:rPr>
                <w:rFonts w:ascii="Calibri" w:hAnsi="Calibri"/>
                <w:b/>
                <w:color w:val="auto"/>
                <w:lang w:eastAsia="es-GT"/>
              </w:rPr>
              <w:t xml:space="preserve">Eje 6 </w:t>
            </w:r>
            <w:r w:rsidRPr="00122884">
              <w:rPr>
                <w:b/>
                <w:color w:val="auto"/>
              </w:rPr>
              <w:t>Fortalecimiento técnico, Administrativo-financiero.</w:t>
            </w:r>
            <w:bookmarkEnd w:id="149"/>
          </w:p>
        </w:tc>
      </w:tr>
      <w:tr w:rsidR="00EB1CF5" w:rsidRPr="00A07BE1" w:rsidTr="00122884">
        <w:trPr>
          <w:trHeight w:val="300"/>
          <w:tblHeader/>
        </w:trPr>
        <w:tc>
          <w:tcPr>
            <w:tcW w:w="421" w:type="dxa"/>
            <w:vMerge w:val="restart"/>
            <w:shd w:val="clear" w:color="auto" w:fill="9BC2E6"/>
            <w:noWrap/>
            <w:vAlign w:val="bottom"/>
            <w:hideMark/>
          </w:tcPr>
          <w:p w:rsidR="00EB1CF5" w:rsidRPr="00122884" w:rsidRDefault="00EB1CF5" w:rsidP="00EB1CF5">
            <w:pPr>
              <w:spacing w:after="0" w:line="240" w:lineRule="auto"/>
              <w:jc w:val="center"/>
              <w:rPr>
                <w:rFonts w:ascii="Calibri" w:eastAsia="Times New Roman" w:hAnsi="Calibri"/>
                <w:szCs w:val="18"/>
                <w:lang w:eastAsia="es-GT"/>
              </w:rPr>
            </w:pPr>
            <w:r w:rsidRPr="00122884">
              <w:rPr>
                <w:rFonts w:ascii="Calibri" w:eastAsia="Times New Roman" w:hAnsi="Calibri"/>
                <w:szCs w:val="18"/>
                <w:lang w:eastAsia="es-GT"/>
              </w:rPr>
              <w:t> </w:t>
            </w:r>
          </w:p>
        </w:tc>
        <w:tc>
          <w:tcPr>
            <w:tcW w:w="1275" w:type="dxa"/>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Objetivo Estratégico</w:t>
            </w:r>
          </w:p>
        </w:tc>
        <w:tc>
          <w:tcPr>
            <w:tcW w:w="1418" w:type="dxa"/>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Estrategia</w:t>
            </w:r>
          </w:p>
        </w:tc>
        <w:tc>
          <w:tcPr>
            <w:tcW w:w="1276" w:type="dxa"/>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Resultados Estratégicos</w:t>
            </w:r>
          </w:p>
        </w:tc>
        <w:tc>
          <w:tcPr>
            <w:tcW w:w="1275" w:type="dxa"/>
            <w:vMerge w:val="restart"/>
            <w:shd w:val="clear" w:color="auto" w:fill="9BC2E6"/>
            <w:vAlign w:val="center"/>
            <w:hideMark/>
          </w:tcPr>
          <w:p w:rsidR="00EB1CF5" w:rsidRPr="00122884" w:rsidRDefault="00C72A2D"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 w:val="16"/>
                <w:szCs w:val="16"/>
                <w:lang w:eastAsia="es-GT"/>
              </w:rPr>
              <w:t>Resulta</w:t>
            </w:r>
            <w:r w:rsidR="00EB1CF5" w:rsidRPr="00122884">
              <w:rPr>
                <w:rFonts w:ascii="Calibri" w:eastAsia="Times New Roman" w:hAnsi="Calibri"/>
                <w:b/>
                <w:bCs/>
                <w:sz w:val="16"/>
                <w:szCs w:val="16"/>
                <w:lang w:eastAsia="es-GT"/>
              </w:rPr>
              <w:t>dos Institucionales</w:t>
            </w:r>
          </w:p>
        </w:tc>
        <w:tc>
          <w:tcPr>
            <w:tcW w:w="1276" w:type="dxa"/>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Acciones</w:t>
            </w:r>
          </w:p>
        </w:tc>
        <w:tc>
          <w:tcPr>
            <w:tcW w:w="1134" w:type="dxa"/>
            <w:vMerge w:val="restart"/>
            <w:shd w:val="clear" w:color="auto" w:fill="9BC2E6"/>
            <w:textDirection w:val="btLr"/>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Meta</w:t>
            </w:r>
          </w:p>
        </w:tc>
        <w:tc>
          <w:tcPr>
            <w:tcW w:w="709" w:type="dxa"/>
            <w:vMerge w:val="restart"/>
            <w:shd w:val="clear" w:color="auto" w:fill="9BC2E6"/>
            <w:textDirection w:val="btLr"/>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Línea Base</w:t>
            </w:r>
          </w:p>
        </w:tc>
        <w:tc>
          <w:tcPr>
            <w:tcW w:w="992" w:type="dxa"/>
            <w:vMerge w:val="restart"/>
            <w:shd w:val="clear" w:color="auto" w:fill="9BC2E6"/>
            <w:textDirection w:val="btLr"/>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Indicador</w:t>
            </w:r>
          </w:p>
        </w:tc>
        <w:tc>
          <w:tcPr>
            <w:tcW w:w="709" w:type="dxa"/>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Metas</w:t>
            </w:r>
          </w:p>
        </w:tc>
        <w:tc>
          <w:tcPr>
            <w:tcW w:w="1417" w:type="dxa"/>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 w:val="16"/>
                <w:szCs w:val="16"/>
                <w:lang w:eastAsia="es-GT"/>
              </w:rPr>
              <w:t>Medios de Verificación</w:t>
            </w:r>
          </w:p>
        </w:tc>
        <w:tc>
          <w:tcPr>
            <w:tcW w:w="1701" w:type="dxa"/>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Dependencias Involucradas</w:t>
            </w:r>
          </w:p>
        </w:tc>
      </w:tr>
      <w:tr w:rsidR="004451B3" w:rsidRPr="00A07BE1" w:rsidTr="00122884">
        <w:trPr>
          <w:trHeight w:val="450"/>
          <w:tblHeader/>
        </w:trPr>
        <w:tc>
          <w:tcPr>
            <w:tcW w:w="421" w:type="dxa"/>
            <w:vMerge/>
            <w:vAlign w:val="center"/>
            <w:hideMark/>
          </w:tcPr>
          <w:p w:rsidR="004451B3" w:rsidRPr="00A07BE1" w:rsidRDefault="004451B3" w:rsidP="00EB1CF5">
            <w:pPr>
              <w:spacing w:after="0" w:line="240" w:lineRule="auto"/>
              <w:rPr>
                <w:rFonts w:ascii="Calibri" w:eastAsia="Times New Roman" w:hAnsi="Calibri"/>
                <w:szCs w:val="18"/>
                <w:lang w:eastAsia="es-GT"/>
              </w:rPr>
            </w:pPr>
          </w:p>
        </w:tc>
        <w:tc>
          <w:tcPr>
            <w:tcW w:w="1275"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1418"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1276"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1275" w:type="dxa"/>
            <w:vMerge/>
            <w:vAlign w:val="center"/>
            <w:hideMark/>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276" w:type="dxa"/>
            <w:vMerge/>
            <w:vAlign w:val="center"/>
            <w:hideMark/>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134" w:type="dxa"/>
            <w:vMerge/>
            <w:vAlign w:val="center"/>
            <w:hideMark/>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709" w:type="dxa"/>
            <w:vMerge/>
            <w:vAlign w:val="center"/>
            <w:hideMark/>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992" w:type="dxa"/>
            <w:vMerge/>
            <w:vAlign w:val="center"/>
            <w:hideMark/>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709" w:type="dxa"/>
            <w:shd w:val="clear" w:color="auto" w:fill="9BC2E6"/>
            <w:textDirection w:val="btLr"/>
            <w:vAlign w:val="center"/>
          </w:tcPr>
          <w:p w:rsidR="004451B3" w:rsidRPr="00122884" w:rsidRDefault="000613B7"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2023</w:t>
            </w:r>
          </w:p>
        </w:tc>
        <w:tc>
          <w:tcPr>
            <w:tcW w:w="1417" w:type="dxa"/>
            <w:vMerge/>
            <w:vAlign w:val="center"/>
            <w:hideMark/>
          </w:tcPr>
          <w:p w:rsidR="004451B3" w:rsidRPr="00122884" w:rsidRDefault="004451B3" w:rsidP="00EB1CF5">
            <w:pPr>
              <w:spacing w:after="0" w:line="240" w:lineRule="auto"/>
              <w:jc w:val="center"/>
              <w:rPr>
                <w:rFonts w:ascii="Calibri" w:eastAsia="Times New Roman" w:hAnsi="Calibri"/>
                <w:b/>
                <w:bCs/>
                <w:szCs w:val="18"/>
                <w:lang w:eastAsia="es-GT"/>
              </w:rPr>
            </w:pPr>
          </w:p>
        </w:tc>
        <w:tc>
          <w:tcPr>
            <w:tcW w:w="1701" w:type="dxa"/>
            <w:vMerge/>
            <w:vAlign w:val="center"/>
            <w:hideMark/>
          </w:tcPr>
          <w:p w:rsidR="004451B3" w:rsidRPr="00A07BE1" w:rsidRDefault="004451B3" w:rsidP="00EB1CF5">
            <w:pPr>
              <w:spacing w:after="0" w:line="240" w:lineRule="auto"/>
              <w:jc w:val="center"/>
              <w:rPr>
                <w:rFonts w:ascii="Calibri" w:eastAsia="Times New Roman" w:hAnsi="Calibri"/>
                <w:b/>
                <w:bCs/>
                <w:szCs w:val="18"/>
                <w:lang w:eastAsia="es-GT"/>
              </w:rPr>
            </w:pPr>
          </w:p>
        </w:tc>
      </w:tr>
      <w:tr w:rsidR="004451B3" w:rsidRPr="00A07BE1" w:rsidTr="00122884">
        <w:trPr>
          <w:trHeight w:val="20"/>
        </w:trPr>
        <w:tc>
          <w:tcPr>
            <w:tcW w:w="421" w:type="dxa"/>
            <w:vMerge w:val="restart"/>
            <w:shd w:val="clear" w:color="auto" w:fill="9BC2E6"/>
            <w:noWrap/>
            <w:textDirection w:val="btLr"/>
            <w:vAlign w:val="center"/>
          </w:tcPr>
          <w:p w:rsidR="004451B3" w:rsidRPr="00122884" w:rsidRDefault="004451B3"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Eje 6 Objetivo 1</w:t>
            </w:r>
          </w:p>
        </w:tc>
        <w:tc>
          <w:tcPr>
            <w:tcW w:w="1275" w:type="dxa"/>
            <w:shd w:val="clear" w:color="auto" w:fill="auto"/>
            <w:vAlign w:val="center"/>
          </w:tcPr>
          <w:p w:rsidR="004451B3" w:rsidRPr="00EC7F00" w:rsidRDefault="004451B3" w:rsidP="0097125C">
            <w:pPr>
              <w:spacing w:line="240" w:lineRule="auto"/>
              <w:contextualSpacing/>
              <w:jc w:val="both"/>
              <w:rPr>
                <w:sz w:val="15"/>
                <w:szCs w:val="15"/>
              </w:rPr>
            </w:pPr>
            <w:r w:rsidRPr="00EC7F00">
              <w:rPr>
                <w:sz w:val="15"/>
                <w:szCs w:val="15"/>
              </w:rPr>
              <w:t xml:space="preserve">Descentralizar y ejercer exclusiva competencia en materia </w:t>
            </w:r>
            <w:r w:rsidR="0097125C">
              <w:rPr>
                <w:sz w:val="15"/>
                <w:szCs w:val="15"/>
              </w:rPr>
              <w:t>migratoria en el territorio</w:t>
            </w:r>
            <w:r w:rsidRPr="00EC7F00">
              <w:rPr>
                <w:sz w:val="15"/>
                <w:szCs w:val="15"/>
              </w:rPr>
              <w:t xml:space="preserve"> </w:t>
            </w:r>
            <w:r w:rsidR="0097125C">
              <w:rPr>
                <w:sz w:val="15"/>
                <w:szCs w:val="15"/>
              </w:rPr>
              <w:t>nacional</w:t>
            </w:r>
            <w:r w:rsidRPr="00EC7F00">
              <w:rPr>
                <w:sz w:val="15"/>
                <w:szCs w:val="15"/>
              </w:rPr>
              <w:t>.</w:t>
            </w:r>
          </w:p>
        </w:tc>
        <w:tc>
          <w:tcPr>
            <w:tcW w:w="1418" w:type="dxa"/>
            <w:shd w:val="clear" w:color="auto" w:fill="auto"/>
            <w:vAlign w:val="center"/>
          </w:tcPr>
          <w:p w:rsidR="004451B3" w:rsidRPr="00A07BE1" w:rsidRDefault="004451B3" w:rsidP="00EB1CF5">
            <w:pPr>
              <w:contextualSpacing/>
              <w:jc w:val="center"/>
              <w:rPr>
                <w:szCs w:val="18"/>
              </w:rPr>
            </w:pPr>
            <w:r w:rsidRPr="00A07BE1">
              <w:rPr>
                <w:szCs w:val="18"/>
              </w:rPr>
              <w:t>Fomentar cultura de legalidad migratoria</w:t>
            </w:r>
          </w:p>
        </w:tc>
        <w:tc>
          <w:tcPr>
            <w:tcW w:w="1276" w:type="dxa"/>
            <w:shd w:val="clear" w:color="auto" w:fill="auto"/>
            <w:vAlign w:val="center"/>
          </w:tcPr>
          <w:p w:rsidR="004451B3" w:rsidRPr="00A07BE1" w:rsidRDefault="004451B3" w:rsidP="00EB1CF5">
            <w:pPr>
              <w:contextualSpacing/>
              <w:jc w:val="center"/>
              <w:rPr>
                <w:szCs w:val="18"/>
              </w:rPr>
            </w:pPr>
          </w:p>
        </w:tc>
        <w:tc>
          <w:tcPr>
            <w:tcW w:w="1275" w:type="dxa"/>
            <w:shd w:val="clear" w:color="auto" w:fill="auto"/>
            <w:vAlign w:val="center"/>
          </w:tcPr>
          <w:p w:rsidR="004451B3" w:rsidRPr="00A07BE1" w:rsidRDefault="004451B3" w:rsidP="00EB1CF5">
            <w:pPr>
              <w:contextualSpacing/>
              <w:jc w:val="center"/>
              <w:rPr>
                <w:sz w:val="15"/>
                <w:szCs w:val="15"/>
              </w:rPr>
            </w:pPr>
            <w:r w:rsidRPr="00A07BE1">
              <w:rPr>
                <w:sz w:val="15"/>
                <w:szCs w:val="15"/>
              </w:rPr>
              <w:t>P</w:t>
            </w:r>
            <w:r w:rsidR="009F614C">
              <w:rPr>
                <w:sz w:val="15"/>
                <w:szCs w:val="15"/>
              </w:rPr>
              <w:t>ara el 2030</w:t>
            </w:r>
            <w:r w:rsidRPr="00A07BE1">
              <w:rPr>
                <w:sz w:val="15"/>
                <w:szCs w:val="15"/>
              </w:rPr>
              <w:t xml:space="preserve"> se han realizado campañas para fomentar la cultura migratoria dirigida a la población de Guatemala</w:t>
            </w:r>
          </w:p>
        </w:tc>
        <w:tc>
          <w:tcPr>
            <w:tcW w:w="1276" w:type="dxa"/>
            <w:shd w:val="clear" w:color="auto" w:fill="auto"/>
            <w:noWrap/>
            <w:vAlign w:val="center"/>
          </w:tcPr>
          <w:p w:rsidR="004451B3" w:rsidRPr="00A07BE1" w:rsidRDefault="004451B3" w:rsidP="00EB1CF5">
            <w:pPr>
              <w:contextualSpacing/>
              <w:jc w:val="center"/>
              <w:rPr>
                <w:szCs w:val="18"/>
              </w:rPr>
            </w:pPr>
            <w:r w:rsidRPr="00A07BE1">
              <w:rPr>
                <w:szCs w:val="18"/>
              </w:rPr>
              <w:t>Campañas radiales, anuncios, cobertura en redes sociales</w:t>
            </w:r>
          </w:p>
        </w:tc>
        <w:tc>
          <w:tcPr>
            <w:tcW w:w="1134" w:type="dxa"/>
            <w:shd w:val="clear" w:color="auto" w:fill="auto"/>
            <w:vAlign w:val="center"/>
          </w:tcPr>
          <w:p w:rsidR="004451B3" w:rsidRPr="00A07BE1" w:rsidRDefault="00AA0ED6" w:rsidP="00EB1CF5">
            <w:pPr>
              <w:contextualSpacing/>
              <w:jc w:val="center"/>
              <w:rPr>
                <w:szCs w:val="18"/>
              </w:rPr>
            </w:pPr>
            <w:r>
              <w:rPr>
                <w:szCs w:val="18"/>
              </w:rPr>
              <w:t>20</w:t>
            </w:r>
            <w:r w:rsidR="004451B3" w:rsidRPr="00A07BE1">
              <w:rPr>
                <w:szCs w:val="18"/>
              </w:rPr>
              <w:t xml:space="preserve"> campañas </w:t>
            </w:r>
            <w:r w:rsidR="004451B3" w:rsidRPr="0063110E">
              <w:rPr>
                <w:sz w:val="16"/>
                <w:szCs w:val="18"/>
              </w:rPr>
              <w:t>publicitarias</w:t>
            </w:r>
          </w:p>
        </w:tc>
        <w:tc>
          <w:tcPr>
            <w:tcW w:w="709" w:type="dxa"/>
            <w:shd w:val="clear" w:color="auto" w:fill="auto"/>
            <w:vAlign w:val="center"/>
          </w:tcPr>
          <w:p w:rsidR="004451B3" w:rsidRPr="00A07BE1" w:rsidRDefault="004451B3" w:rsidP="00EB1CF5">
            <w:pPr>
              <w:contextualSpacing/>
              <w:jc w:val="center"/>
              <w:rPr>
                <w:szCs w:val="18"/>
              </w:rPr>
            </w:pPr>
            <w:r w:rsidRPr="00A07BE1">
              <w:rPr>
                <w:szCs w:val="18"/>
              </w:rPr>
              <w:t>2</w:t>
            </w:r>
          </w:p>
        </w:tc>
        <w:tc>
          <w:tcPr>
            <w:tcW w:w="992" w:type="dxa"/>
            <w:shd w:val="clear" w:color="auto" w:fill="auto"/>
            <w:vAlign w:val="center"/>
          </w:tcPr>
          <w:p w:rsidR="004451B3" w:rsidRPr="00A07BE1" w:rsidRDefault="004451B3" w:rsidP="00EB1CF5">
            <w:pPr>
              <w:contextualSpacing/>
              <w:jc w:val="center"/>
              <w:rPr>
                <w:szCs w:val="18"/>
              </w:rPr>
            </w:pPr>
            <w:r w:rsidRPr="00A07BE1">
              <w:rPr>
                <w:szCs w:val="18"/>
              </w:rPr>
              <w:t>No. de campañas publicitarias.</w:t>
            </w:r>
          </w:p>
        </w:tc>
        <w:tc>
          <w:tcPr>
            <w:tcW w:w="709" w:type="dxa"/>
            <w:shd w:val="clear" w:color="auto" w:fill="auto"/>
            <w:noWrap/>
            <w:vAlign w:val="center"/>
          </w:tcPr>
          <w:p w:rsidR="004451B3" w:rsidRPr="00A07BE1" w:rsidRDefault="004451B3" w:rsidP="00EB1CF5">
            <w:pPr>
              <w:contextualSpacing/>
              <w:jc w:val="center"/>
              <w:rPr>
                <w:szCs w:val="18"/>
              </w:rPr>
            </w:pPr>
            <w:r w:rsidRPr="00A07BE1">
              <w:rPr>
                <w:szCs w:val="18"/>
              </w:rPr>
              <w:t>2</w:t>
            </w:r>
          </w:p>
        </w:tc>
        <w:tc>
          <w:tcPr>
            <w:tcW w:w="1417"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Prensa, radio, redes sociales</w:t>
            </w:r>
          </w:p>
          <w:p w:rsidR="004451B3" w:rsidRPr="00A07BE1" w:rsidRDefault="004451B3" w:rsidP="00EB1CF5">
            <w:pPr>
              <w:spacing w:after="0" w:line="240" w:lineRule="auto"/>
              <w:contextualSpacing/>
              <w:jc w:val="center"/>
              <w:rPr>
                <w:szCs w:val="18"/>
              </w:rPr>
            </w:pPr>
            <w:r w:rsidRPr="00A07BE1">
              <w:rPr>
                <w:szCs w:val="18"/>
              </w:rPr>
              <w:t xml:space="preserve">Registros de </w:t>
            </w:r>
            <w:r w:rsidRPr="0063110E">
              <w:rPr>
                <w:sz w:val="16"/>
                <w:szCs w:val="18"/>
              </w:rPr>
              <w:t xml:space="preserve">Comunicación </w:t>
            </w:r>
            <w:r w:rsidRPr="00A07BE1">
              <w:rPr>
                <w:szCs w:val="18"/>
              </w:rPr>
              <w:t>Social.</w:t>
            </w:r>
          </w:p>
        </w:tc>
        <w:tc>
          <w:tcPr>
            <w:tcW w:w="1701"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Instituto Guatemalteco de Migración</w:t>
            </w:r>
          </w:p>
        </w:tc>
      </w:tr>
      <w:tr w:rsidR="004451B3" w:rsidRPr="00A07BE1" w:rsidTr="00122884">
        <w:trPr>
          <w:trHeight w:val="20"/>
        </w:trPr>
        <w:tc>
          <w:tcPr>
            <w:tcW w:w="421" w:type="dxa"/>
            <w:vMerge/>
            <w:shd w:val="clear" w:color="auto" w:fill="9BC2E6"/>
            <w:noWrap/>
            <w:textDirection w:val="btLr"/>
            <w:vAlign w:val="center"/>
          </w:tcPr>
          <w:p w:rsidR="004451B3" w:rsidRPr="00122884" w:rsidRDefault="004451B3" w:rsidP="00EB1CF5">
            <w:pPr>
              <w:spacing w:after="0" w:line="240" w:lineRule="auto"/>
              <w:jc w:val="center"/>
              <w:rPr>
                <w:rFonts w:ascii="Calibri" w:eastAsia="Times New Roman" w:hAnsi="Calibri"/>
                <w:b/>
                <w:bCs/>
                <w:szCs w:val="18"/>
                <w:lang w:eastAsia="es-GT"/>
              </w:rPr>
            </w:pPr>
          </w:p>
        </w:tc>
        <w:tc>
          <w:tcPr>
            <w:tcW w:w="1275" w:type="dxa"/>
            <w:vMerge w:val="restart"/>
            <w:shd w:val="clear" w:color="auto" w:fill="auto"/>
            <w:vAlign w:val="center"/>
          </w:tcPr>
          <w:p w:rsidR="004451B3" w:rsidRPr="00A07BE1" w:rsidRDefault="004451B3" w:rsidP="00EB1CF5">
            <w:pPr>
              <w:spacing w:line="240" w:lineRule="auto"/>
              <w:contextualSpacing/>
              <w:jc w:val="both"/>
              <w:rPr>
                <w:szCs w:val="18"/>
              </w:rPr>
            </w:pPr>
            <w:r w:rsidRPr="00A07BE1">
              <w:rPr>
                <w:sz w:val="16"/>
                <w:szCs w:val="16"/>
              </w:rPr>
              <w:t>Desconcentrar al Instituto Guatemalteco de Migración, con sedes regionales, departa-mentales y en fronteras priorizadas del país.</w:t>
            </w:r>
          </w:p>
        </w:tc>
        <w:tc>
          <w:tcPr>
            <w:tcW w:w="1418" w:type="dxa"/>
            <w:vMerge w:val="restart"/>
            <w:shd w:val="clear" w:color="auto" w:fill="auto"/>
            <w:vAlign w:val="center"/>
          </w:tcPr>
          <w:p w:rsidR="004451B3" w:rsidRPr="00A07BE1" w:rsidRDefault="004451B3" w:rsidP="00EB1CF5">
            <w:pPr>
              <w:spacing w:line="240" w:lineRule="auto"/>
              <w:contextualSpacing/>
              <w:jc w:val="both"/>
              <w:rPr>
                <w:szCs w:val="18"/>
              </w:rPr>
            </w:pPr>
          </w:p>
        </w:tc>
        <w:tc>
          <w:tcPr>
            <w:tcW w:w="1276" w:type="dxa"/>
            <w:vMerge w:val="restart"/>
            <w:shd w:val="clear" w:color="auto" w:fill="auto"/>
            <w:vAlign w:val="center"/>
          </w:tcPr>
          <w:p w:rsidR="004451B3" w:rsidRPr="00A07BE1" w:rsidRDefault="004451B3" w:rsidP="00EB1CF5">
            <w:pPr>
              <w:spacing w:line="240" w:lineRule="auto"/>
              <w:contextualSpacing/>
              <w:jc w:val="both"/>
              <w:rPr>
                <w:szCs w:val="18"/>
              </w:rPr>
            </w:pPr>
          </w:p>
        </w:tc>
        <w:tc>
          <w:tcPr>
            <w:tcW w:w="1275" w:type="dxa"/>
            <w:shd w:val="clear" w:color="auto" w:fill="auto"/>
            <w:vAlign w:val="center"/>
          </w:tcPr>
          <w:p w:rsidR="004451B3" w:rsidRPr="00A07BE1" w:rsidRDefault="009F614C" w:rsidP="00EB1CF5">
            <w:pPr>
              <w:spacing w:after="240" w:line="240" w:lineRule="auto"/>
              <w:contextualSpacing/>
              <w:jc w:val="center"/>
              <w:rPr>
                <w:sz w:val="14"/>
                <w:szCs w:val="14"/>
              </w:rPr>
            </w:pPr>
            <w:r>
              <w:rPr>
                <w:sz w:val="14"/>
                <w:szCs w:val="14"/>
              </w:rPr>
              <w:t xml:space="preserve">Para el 2030 </w:t>
            </w:r>
            <w:r w:rsidR="004451B3" w:rsidRPr="00A07BE1">
              <w:rPr>
                <w:sz w:val="14"/>
                <w:szCs w:val="14"/>
              </w:rPr>
              <w:t xml:space="preserve"> el Instituto Guatemalteco de Migración   ha Fortalecido capacidades de atención al usuario en el área central y regional de Guatemala, logrando atender a casi 8,000,000 de migrantes por año.</w:t>
            </w:r>
          </w:p>
        </w:tc>
        <w:tc>
          <w:tcPr>
            <w:tcW w:w="1276" w:type="dxa"/>
            <w:shd w:val="clear" w:color="auto" w:fill="auto"/>
            <w:noWrap/>
            <w:vAlign w:val="center"/>
          </w:tcPr>
          <w:p w:rsidR="004451B3" w:rsidRPr="00A07BE1" w:rsidRDefault="004451B3" w:rsidP="00EB1CF5">
            <w:pPr>
              <w:spacing w:line="240" w:lineRule="auto"/>
              <w:contextualSpacing/>
              <w:jc w:val="center"/>
              <w:rPr>
                <w:szCs w:val="18"/>
              </w:rPr>
            </w:pPr>
            <w:r w:rsidRPr="00A07BE1">
              <w:rPr>
                <w:szCs w:val="18"/>
              </w:rPr>
              <w:t>Construcción 6 sedes regionales</w:t>
            </w:r>
          </w:p>
        </w:tc>
        <w:tc>
          <w:tcPr>
            <w:tcW w:w="1134" w:type="dxa"/>
            <w:shd w:val="clear" w:color="auto" w:fill="auto"/>
            <w:vAlign w:val="center"/>
          </w:tcPr>
          <w:p w:rsidR="004451B3" w:rsidRPr="00786879" w:rsidRDefault="004451B3" w:rsidP="00EB1CF5">
            <w:pPr>
              <w:spacing w:after="0" w:line="240" w:lineRule="auto"/>
              <w:contextualSpacing/>
              <w:jc w:val="center"/>
              <w:rPr>
                <w:sz w:val="16"/>
                <w:szCs w:val="16"/>
              </w:rPr>
            </w:pPr>
            <w:r w:rsidRPr="00786879">
              <w:rPr>
                <w:sz w:val="16"/>
                <w:szCs w:val="16"/>
              </w:rPr>
              <w:t>Sedes regionales en funcionamiento.</w:t>
            </w:r>
          </w:p>
        </w:tc>
        <w:tc>
          <w:tcPr>
            <w:tcW w:w="709"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1</w:t>
            </w:r>
          </w:p>
        </w:tc>
        <w:tc>
          <w:tcPr>
            <w:tcW w:w="992"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Cantidad de sedes en funcionamiento</w:t>
            </w:r>
          </w:p>
        </w:tc>
        <w:tc>
          <w:tcPr>
            <w:tcW w:w="709" w:type="dxa"/>
            <w:shd w:val="clear" w:color="auto" w:fill="auto"/>
            <w:noWrap/>
            <w:vAlign w:val="center"/>
          </w:tcPr>
          <w:p w:rsidR="004451B3" w:rsidRPr="00A07BE1" w:rsidRDefault="004451B3" w:rsidP="00EB1CF5">
            <w:pPr>
              <w:spacing w:after="0" w:line="240" w:lineRule="auto"/>
              <w:contextualSpacing/>
              <w:jc w:val="center"/>
              <w:rPr>
                <w:szCs w:val="18"/>
              </w:rPr>
            </w:pPr>
            <w:r w:rsidRPr="00A07BE1">
              <w:rPr>
                <w:szCs w:val="18"/>
              </w:rPr>
              <w:t>1</w:t>
            </w:r>
          </w:p>
        </w:tc>
        <w:tc>
          <w:tcPr>
            <w:tcW w:w="1417" w:type="dxa"/>
            <w:shd w:val="clear" w:color="auto" w:fill="auto"/>
            <w:vAlign w:val="center"/>
          </w:tcPr>
          <w:p w:rsidR="004451B3" w:rsidRPr="00F80230" w:rsidRDefault="004451B3" w:rsidP="00EB1CF5">
            <w:pPr>
              <w:spacing w:after="0" w:line="240" w:lineRule="auto"/>
              <w:contextualSpacing/>
              <w:jc w:val="center"/>
              <w:rPr>
                <w:sz w:val="16"/>
                <w:szCs w:val="16"/>
              </w:rPr>
            </w:pPr>
            <w:r w:rsidRPr="00F80230">
              <w:rPr>
                <w:sz w:val="16"/>
                <w:szCs w:val="16"/>
              </w:rPr>
              <w:t xml:space="preserve">Registros </w:t>
            </w:r>
            <w:r w:rsidR="0097125C">
              <w:rPr>
                <w:sz w:val="16"/>
                <w:szCs w:val="16"/>
              </w:rPr>
              <w:t>d</w:t>
            </w:r>
            <w:r w:rsidR="00F80230" w:rsidRPr="00F80230">
              <w:rPr>
                <w:sz w:val="16"/>
                <w:szCs w:val="16"/>
              </w:rPr>
              <w:t xml:space="preserve">el Departamento de </w:t>
            </w:r>
          </w:p>
          <w:p w:rsidR="004451B3" w:rsidRPr="00A07BE1" w:rsidRDefault="004451B3" w:rsidP="0097125C">
            <w:pPr>
              <w:spacing w:after="0" w:line="240" w:lineRule="auto"/>
              <w:contextualSpacing/>
              <w:jc w:val="center"/>
              <w:rPr>
                <w:szCs w:val="18"/>
              </w:rPr>
            </w:pPr>
            <w:r w:rsidRPr="00F80230">
              <w:rPr>
                <w:sz w:val="16"/>
                <w:szCs w:val="16"/>
              </w:rPr>
              <w:t>Estadística</w:t>
            </w:r>
            <w:r w:rsidR="00F80230" w:rsidRPr="00F80230">
              <w:rPr>
                <w:sz w:val="16"/>
                <w:szCs w:val="16"/>
              </w:rPr>
              <w:t>s y Archivo</w:t>
            </w:r>
            <w:r w:rsidRPr="00F80230">
              <w:rPr>
                <w:sz w:val="16"/>
                <w:szCs w:val="16"/>
              </w:rPr>
              <w:t xml:space="preserve"> de flujo Migratorio por delegación y vía de acceso. </w:t>
            </w:r>
            <w:r w:rsidR="00786879" w:rsidRPr="00F80230">
              <w:rPr>
                <w:sz w:val="16"/>
                <w:szCs w:val="16"/>
              </w:rPr>
              <w:t xml:space="preserve">  </w:t>
            </w:r>
            <w:r w:rsidR="0097125C">
              <w:rPr>
                <w:sz w:val="16"/>
                <w:szCs w:val="16"/>
              </w:rPr>
              <w:t xml:space="preserve">        </w:t>
            </w:r>
            <w:r w:rsidR="00786879" w:rsidRPr="00F80230">
              <w:rPr>
                <w:sz w:val="16"/>
                <w:szCs w:val="16"/>
              </w:rPr>
              <w:t xml:space="preserve">   </w:t>
            </w:r>
          </w:p>
        </w:tc>
        <w:tc>
          <w:tcPr>
            <w:tcW w:w="1701" w:type="dxa"/>
            <w:shd w:val="clear" w:color="auto" w:fill="auto"/>
            <w:vAlign w:val="center"/>
          </w:tcPr>
          <w:p w:rsidR="004451B3" w:rsidRPr="00A07BE1" w:rsidRDefault="0097125C" w:rsidP="0097125C">
            <w:pPr>
              <w:spacing w:after="0" w:line="240" w:lineRule="auto"/>
              <w:contextualSpacing/>
              <w:jc w:val="center"/>
              <w:rPr>
                <w:sz w:val="16"/>
                <w:szCs w:val="16"/>
              </w:rPr>
            </w:pPr>
            <w:r>
              <w:rPr>
                <w:sz w:val="16"/>
                <w:szCs w:val="16"/>
              </w:rPr>
              <w:t xml:space="preserve">Instituto Guatemalteco </w:t>
            </w:r>
            <w:r w:rsidR="004451B3" w:rsidRPr="00A07BE1">
              <w:rPr>
                <w:sz w:val="16"/>
                <w:szCs w:val="16"/>
              </w:rPr>
              <w:t>de Migración, Municipalidades, Consejos de Desarrollo Urbano y Rural en el Territorio otras Instituciones de interés.</w:t>
            </w:r>
          </w:p>
        </w:tc>
      </w:tr>
      <w:tr w:rsidR="004451B3" w:rsidRPr="00A07BE1" w:rsidTr="00122884">
        <w:trPr>
          <w:trHeight w:val="20"/>
        </w:trPr>
        <w:tc>
          <w:tcPr>
            <w:tcW w:w="421" w:type="dxa"/>
            <w:vMerge/>
            <w:shd w:val="clear" w:color="auto" w:fill="9BC2E6"/>
            <w:noWrap/>
            <w:textDirection w:val="btLr"/>
            <w:vAlign w:val="center"/>
          </w:tcPr>
          <w:p w:rsidR="004451B3" w:rsidRPr="00122884" w:rsidRDefault="004451B3" w:rsidP="00EB1CF5">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EB1CF5">
            <w:pPr>
              <w:spacing w:line="240" w:lineRule="auto"/>
              <w:contextualSpacing/>
              <w:jc w:val="both"/>
              <w:rPr>
                <w:szCs w:val="18"/>
              </w:rPr>
            </w:pPr>
          </w:p>
        </w:tc>
        <w:tc>
          <w:tcPr>
            <w:tcW w:w="1418" w:type="dxa"/>
            <w:vMerge/>
            <w:shd w:val="clear" w:color="auto" w:fill="auto"/>
            <w:vAlign w:val="center"/>
          </w:tcPr>
          <w:p w:rsidR="004451B3" w:rsidRPr="00A07BE1" w:rsidRDefault="004451B3" w:rsidP="00EB1CF5">
            <w:pPr>
              <w:spacing w:line="240" w:lineRule="auto"/>
              <w:contextualSpacing/>
              <w:jc w:val="both"/>
              <w:rPr>
                <w:szCs w:val="18"/>
              </w:rPr>
            </w:pPr>
          </w:p>
        </w:tc>
        <w:tc>
          <w:tcPr>
            <w:tcW w:w="1276" w:type="dxa"/>
            <w:vMerge/>
            <w:shd w:val="clear" w:color="auto" w:fill="auto"/>
            <w:vAlign w:val="center"/>
          </w:tcPr>
          <w:p w:rsidR="004451B3" w:rsidRPr="00A07BE1" w:rsidRDefault="004451B3" w:rsidP="00EB1CF5">
            <w:pPr>
              <w:spacing w:line="240" w:lineRule="auto"/>
              <w:contextualSpacing/>
              <w:jc w:val="both"/>
              <w:rPr>
                <w:szCs w:val="18"/>
              </w:rPr>
            </w:pPr>
          </w:p>
        </w:tc>
        <w:tc>
          <w:tcPr>
            <w:tcW w:w="1275" w:type="dxa"/>
            <w:shd w:val="clear" w:color="auto" w:fill="auto"/>
            <w:vAlign w:val="center"/>
          </w:tcPr>
          <w:p w:rsidR="004451B3" w:rsidRPr="00A07BE1" w:rsidRDefault="00AA0ED6" w:rsidP="00EB1CF5">
            <w:pPr>
              <w:spacing w:after="240" w:line="240" w:lineRule="auto"/>
              <w:contextualSpacing/>
              <w:jc w:val="center"/>
              <w:rPr>
                <w:sz w:val="14"/>
                <w:szCs w:val="14"/>
              </w:rPr>
            </w:pPr>
            <w:r>
              <w:rPr>
                <w:sz w:val="14"/>
                <w:szCs w:val="14"/>
              </w:rPr>
              <w:t>Para el 2030</w:t>
            </w:r>
            <w:r w:rsidR="004451B3" w:rsidRPr="00A07BE1">
              <w:rPr>
                <w:sz w:val="14"/>
                <w:szCs w:val="14"/>
              </w:rPr>
              <w:t xml:space="preserve"> el personal del Instituto Guatemal</w:t>
            </w:r>
            <w:r w:rsidR="00786879">
              <w:rPr>
                <w:sz w:val="14"/>
                <w:szCs w:val="14"/>
              </w:rPr>
              <w:t>teco de Migración será capacita</w:t>
            </w:r>
            <w:r w:rsidR="004451B3" w:rsidRPr="00A07BE1">
              <w:rPr>
                <w:sz w:val="14"/>
                <w:szCs w:val="14"/>
              </w:rPr>
              <w:t>do en un 100% en atención al usuario y procedimientos internos del IGM.</w:t>
            </w:r>
          </w:p>
        </w:tc>
        <w:tc>
          <w:tcPr>
            <w:tcW w:w="1276" w:type="dxa"/>
            <w:shd w:val="clear" w:color="auto" w:fill="auto"/>
            <w:noWrap/>
            <w:vAlign w:val="center"/>
          </w:tcPr>
          <w:p w:rsidR="004451B3" w:rsidRPr="00A07BE1" w:rsidRDefault="004451B3" w:rsidP="00EB1CF5">
            <w:pPr>
              <w:spacing w:line="240" w:lineRule="auto"/>
              <w:contextualSpacing/>
              <w:jc w:val="center"/>
              <w:rPr>
                <w:szCs w:val="18"/>
              </w:rPr>
            </w:pPr>
            <w:r w:rsidRPr="00A07BE1">
              <w:rPr>
                <w:szCs w:val="18"/>
              </w:rPr>
              <w:t>Capacitar al personal.</w:t>
            </w:r>
          </w:p>
        </w:tc>
        <w:tc>
          <w:tcPr>
            <w:tcW w:w="1134" w:type="dxa"/>
            <w:shd w:val="clear" w:color="auto" w:fill="auto"/>
            <w:vAlign w:val="center"/>
          </w:tcPr>
          <w:p w:rsidR="004451B3" w:rsidRPr="00A07BE1" w:rsidRDefault="004451B3" w:rsidP="00EB1CF5">
            <w:pPr>
              <w:spacing w:line="240" w:lineRule="auto"/>
              <w:contextualSpacing/>
              <w:jc w:val="center"/>
              <w:rPr>
                <w:sz w:val="14"/>
                <w:szCs w:val="14"/>
              </w:rPr>
            </w:pPr>
            <w:r w:rsidRPr="00A07BE1">
              <w:rPr>
                <w:szCs w:val="18"/>
              </w:rPr>
              <w:t>600 personas capacita-das.</w:t>
            </w:r>
          </w:p>
        </w:tc>
        <w:tc>
          <w:tcPr>
            <w:tcW w:w="709" w:type="dxa"/>
            <w:shd w:val="clear" w:color="auto" w:fill="auto"/>
            <w:vAlign w:val="center"/>
          </w:tcPr>
          <w:p w:rsidR="004451B3" w:rsidRPr="00A07BE1" w:rsidRDefault="004451B3" w:rsidP="00EB1CF5">
            <w:pPr>
              <w:spacing w:line="240" w:lineRule="auto"/>
              <w:contextualSpacing/>
              <w:jc w:val="center"/>
              <w:rPr>
                <w:sz w:val="14"/>
                <w:szCs w:val="14"/>
              </w:rPr>
            </w:pPr>
            <w:r w:rsidRPr="00A07BE1">
              <w:rPr>
                <w:sz w:val="14"/>
                <w:szCs w:val="14"/>
              </w:rPr>
              <w:t>Capacitaciones orientadas al servicio al usuario y procesos internos.</w:t>
            </w:r>
          </w:p>
        </w:tc>
        <w:tc>
          <w:tcPr>
            <w:tcW w:w="992"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Personas Capacitadas /personas que se planificó capacitar</w:t>
            </w:r>
          </w:p>
        </w:tc>
        <w:tc>
          <w:tcPr>
            <w:tcW w:w="709" w:type="dxa"/>
            <w:shd w:val="clear" w:color="auto" w:fill="auto"/>
            <w:noWrap/>
            <w:vAlign w:val="center"/>
          </w:tcPr>
          <w:p w:rsidR="004451B3" w:rsidRPr="00A07BE1" w:rsidRDefault="00AA0ED6" w:rsidP="00EB1CF5">
            <w:pPr>
              <w:spacing w:after="0" w:line="240" w:lineRule="auto"/>
              <w:contextualSpacing/>
              <w:jc w:val="center"/>
              <w:rPr>
                <w:szCs w:val="18"/>
              </w:rPr>
            </w:pPr>
            <w:r>
              <w:rPr>
                <w:szCs w:val="18"/>
              </w:rPr>
              <w:t>1</w:t>
            </w:r>
            <w:r w:rsidR="004451B3" w:rsidRPr="00A07BE1">
              <w:rPr>
                <w:szCs w:val="18"/>
              </w:rPr>
              <w:t>0%</w:t>
            </w:r>
          </w:p>
        </w:tc>
        <w:tc>
          <w:tcPr>
            <w:tcW w:w="1417" w:type="dxa"/>
            <w:shd w:val="clear" w:color="auto" w:fill="auto"/>
            <w:vAlign w:val="center"/>
          </w:tcPr>
          <w:p w:rsidR="004451B3" w:rsidRPr="00A07BE1" w:rsidRDefault="004451B3" w:rsidP="00EB1CF5">
            <w:pPr>
              <w:spacing w:after="0" w:line="240" w:lineRule="auto"/>
              <w:contextualSpacing/>
              <w:jc w:val="center"/>
              <w:rPr>
                <w:szCs w:val="18"/>
              </w:rPr>
            </w:pPr>
            <w:r w:rsidRPr="00F80230">
              <w:rPr>
                <w:sz w:val="14"/>
                <w:szCs w:val="18"/>
              </w:rPr>
              <w:t>Registros de la Subdirección de Recursos Humanos y Profesionalización de Personal</w:t>
            </w:r>
          </w:p>
        </w:tc>
        <w:tc>
          <w:tcPr>
            <w:tcW w:w="1701" w:type="dxa"/>
            <w:shd w:val="clear" w:color="auto" w:fill="auto"/>
            <w:vAlign w:val="center"/>
          </w:tcPr>
          <w:p w:rsidR="004451B3" w:rsidRPr="00A07BE1" w:rsidRDefault="004451B3" w:rsidP="00EB1CF5">
            <w:pPr>
              <w:spacing w:after="0" w:line="240" w:lineRule="auto"/>
              <w:contextualSpacing/>
              <w:jc w:val="center"/>
              <w:rPr>
                <w:sz w:val="16"/>
                <w:szCs w:val="16"/>
              </w:rPr>
            </w:pPr>
            <w:r w:rsidRPr="00A07BE1">
              <w:rPr>
                <w:sz w:val="16"/>
                <w:szCs w:val="16"/>
              </w:rPr>
              <w:t>Instituto Guatemalteco de Migración,</w:t>
            </w:r>
          </w:p>
          <w:p w:rsidR="004451B3" w:rsidRPr="00A07BE1" w:rsidRDefault="004451B3" w:rsidP="00EB1CF5">
            <w:pPr>
              <w:spacing w:after="0" w:line="240" w:lineRule="auto"/>
              <w:contextualSpacing/>
              <w:jc w:val="center"/>
              <w:rPr>
                <w:sz w:val="16"/>
                <w:szCs w:val="16"/>
              </w:rPr>
            </w:pPr>
            <w:r w:rsidRPr="00A07BE1">
              <w:rPr>
                <w:sz w:val="16"/>
                <w:szCs w:val="16"/>
              </w:rPr>
              <w:t>Organismos Internacionales de Cooperación.</w:t>
            </w:r>
          </w:p>
          <w:p w:rsidR="004451B3" w:rsidRPr="00A07BE1" w:rsidRDefault="004451B3" w:rsidP="00EB1CF5">
            <w:pPr>
              <w:spacing w:after="0" w:line="240" w:lineRule="auto"/>
              <w:contextualSpacing/>
              <w:jc w:val="center"/>
              <w:rPr>
                <w:sz w:val="16"/>
                <w:szCs w:val="16"/>
              </w:rPr>
            </w:pPr>
            <w:r w:rsidRPr="00A07BE1">
              <w:rPr>
                <w:sz w:val="16"/>
                <w:szCs w:val="16"/>
              </w:rPr>
              <w:t>Otras Instituciones de Gobierno Central.</w:t>
            </w:r>
          </w:p>
        </w:tc>
      </w:tr>
      <w:tr w:rsidR="004451B3" w:rsidRPr="00A07BE1" w:rsidTr="00122884">
        <w:trPr>
          <w:trHeight w:val="1093"/>
        </w:trPr>
        <w:tc>
          <w:tcPr>
            <w:tcW w:w="421" w:type="dxa"/>
            <w:vMerge w:val="restart"/>
            <w:shd w:val="clear" w:color="auto" w:fill="9BC2E6"/>
            <w:noWrap/>
            <w:textDirection w:val="btLr"/>
            <w:vAlign w:val="center"/>
          </w:tcPr>
          <w:p w:rsidR="004451B3" w:rsidRPr="00122884" w:rsidRDefault="004451B3"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Eje 6 Objetivo 3</w:t>
            </w:r>
          </w:p>
        </w:tc>
        <w:tc>
          <w:tcPr>
            <w:tcW w:w="1275" w:type="dxa"/>
            <w:vMerge w:val="restart"/>
            <w:shd w:val="clear" w:color="auto" w:fill="auto"/>
            <w:vAlign w:val="center"/>
          </w:tcPr>
          <w:p w:rsidR="004451B3" w:rsidRPr="0063110E" w:rsidRDefault="004451B3" w:rsidP="00EB1CF5">
            <w:pPr>
              <w:spacing w:line="240" w:lineRule="auto"/>
              <w:contextualSpacing/>
              <w:jc w:val="both"/>
              <w:rPr>
                <w:sz w:val="14"/>
                <w:szCs w:val="18"/>
              </w:rPr>
            </w:pPr>
            <w:r w:rsidRPr="00EC7F00">
              <w:rPr>
                <w:sz w:val="16"/>
                <w:szCs w:val="18"/>
              </w:rPr>
              <w:t xml:space="preserve">Fortalecimiento institucional y Modernización </w:t>
            </w:r>
          </w:p>
        </w:tc>
        <w:tc>
          <w:tcPr>
            <w:tcW w:w="1418" w:type="dxa"/>
            <w:vMerge w:val="restart"/>
            <w:shd w:val="clear" w:color="auto" w:fill="auto"/>
            <w:vAlign w:val="center"/>
          </w:tcPr>
          <w:p w:rsidR="004451B3" w:rsidRPr="00A07BE1" w:rsidRDefault="004451B3" w:rsidP="00EB1CF5">
            <w:pPr>
              <w:spacing w:after="0" w:line="240" w:lineRule="auto"/>
              <w:contextualSpacing/>
              <w:rPr>
                <w:szCs w:val="18"/>
              </w:rPr>
            </w:pPr>
          </w:p>
        </w:tc>
        <w:tc>
          <w:tcPr>
            <w:tcW w:w="1276" w:type="dxa"/>
            <w:vMerge w:val="restart"/>
            <w:shd w:val="clear" w:color="auto" w:fill="auto"/>
            <w:vAlign w:val="center"/>
          </w:tcPr>
          <w:p w:rsidR="004451B3" w:rsidRPr="00A07BE1" w:rsidRDefault="004451B3" w:rsidP="00EB1CF5">
            <w:pPr>
              <w:spacing w:after="0" w:line="240" w:lineRule="auto"/>
              <w:contextualSpacing/>
              <w:rPr>
                <w:szCs w:val="18"/>
              </w:rPr>
            </w:pPr>
          </w:p>
        </w:tc>
        <w:tc>
          <w:tcPr>
            <w:tcW w:w="1275" w:type="dxa"/>
            <w:vMerge w:val="restart"/>
            <w:shd w:val="clear" w:color="auto" w:fill="auto"/>
            <w:vAlign w:val="center"/>
          </w:tcPr>
          <w:p w:rsidR="004451B3" w:rsidRPr="00A07BE1" w:rsidRDefault="00AA0ED6" w:rsidP="00EB1CF5">
            <w:pPr>
              <w:spacing w:after="0" w:line="240" w:lineRule="auto"/>
              <w:contextualSpacing/>
              <w:jc w:val="center"/>
              <w:rPr>
                <w:szCs w:val="18"/>
              </w:rPr>
            </w:pPr>
            <w:r>
              <w:rPr>
                <w:szCs w:val="18"/>
              </w:rPr>
              <w:t>Para el 2030</w:t>
            </w:r>
            <w:r w:rsidR="004451B3" w:rsidRPr="00A07BE1">
              <w:rPr>
                <w:szCs w:val="18"/>
              </w:rPr>
              <w:t xml:space="preserve"> el IGM cuenta con el 100% de personal dotado con </w:t>
            </w:r>
            <w:r w:rsidR="004451B3" w:rsidRPr="00A07BE1">
              <w:rPr>
                <w:szCs w:val="18"/>
              </w:rPr>
              <w:lastRenderedPageBreak/>
              <w:t>conocimiento y habilidad</w:t>
            </w:r>
          </w:p>
        </w:tc>
        <w:tc>
          <w:tcPr>
            <w:tcW w:w="1276" w:type="dxa"/>
            <w:vMerge w:val="restart"/>
            <w:shd w:val="clear" w:color="auto" w:fill="auto"/>
            <w:noWrap/>
            <w:vAlign w:val="center"/>
          </w:tcPr>
          <w:p w:rsidR="004451B3" w:rsidRPr="0063110E" w:rsidRDefault="004451B3" w:rsidP="00EB1CF5">
            <w:pPr>
              <w:contextualSpacing/>
              <w:jc w:val="center"/>
              <w:rPr>
                <w:sz w:val="16"/>
                <w:szCs w:val="14"/>
              </w:rPr>
            </w:pPr>
            <w:r w:rsidRPr="0063110E">
              <w:rPr>
                <w:sz w:val="16"/>
                <w:szCs w:val="14"/>
              </w:rPr>
              <w:lastRenderedPageBreak/>
              <w:t xml:space="preserve">Evaluar los conocimiento-tos, habilidades y experiencia del personal   </w:t>
            </w:r>
            <w:r w:rsidRPr="0063110E">
              <w:rPr>
                <w:sz w:val="16"/>
                <w:szCs w:val="14"/>
              </w:rPr>
              <w:lastRenderedPageBreak/>
              <w:t>del IGM, para la adecuada segregación de funciones y responsabilidades</w:t>
            </w:r>
          </w:p>
        </w:tc>
        <w:tc>
          <w:tcPr>
            <w:tcW w:w="1134" w:type="dxa"/>
            <w:vMerge w:val="restart"/>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lastRenderedPageBreak/>
              <w:t xml:space="preserve">Personal ubicado de acuerdo con su </w:t>
            </w:r>
            <w:r w:rsidRPr="00786879">
              <w:rPr>
                <w:sz w:val="16"/>
                <w:szCs w:val="16"/>
              </w:rPr>
              <w:t>especialidad.</w:t>
            </w:r>
          </w:p>
        </w:tc>
        <w:tc>
          <w:tcPr>
            <w:tcW w:w="709" w:type="dxa"/>
            <w:vMerge w:val="restart"/>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600</w:t>
            </w:r>
          </w:p>
        </w:tc>
        <w:tc>
          <w:tcPr>
            <w:tcW w:w="992" w:type="dxa"/>
            <w:shd w:val="clear" w:color="auto" w:fill="auto"/>
            <w:vAlign w:val="center"/>
          </w:tcPr>
          <w:p w:rsidR="004451B3" w:rsidRPr="00A07BE1" w:rsidRDefault="004451B3" w:rsidP="00EB1CF5">
            <w:pPr>
              <w:spacing w:after="0" w:line="240" w:lineRule="auto"/>
              <w:contextualSpacing/>
              <w:jc w:val="center"/>
              <w:rPr>
                <w:szCs w:val="18"/>
              </w:rPr>
            </w:pPr>
            <w:r w:rsidRPr="00A07BE1">
              <w:rPr>
                <w:sz w:val="16"/>
                <w:szCs w:val="16"/>
              </w:rPr>
              <w:t>Personal que ya labora en la institución</w:t>
            </w:r>
          </w:p>
        </w:tc>
        <w:tc>
          <w:tcPr>
            <w:tcW w:w="709" w:type="dxa"/>
            <w:vMerge w:val="restart"/>
            <w:shd w:val="clear" w:color="auto" w:fill="auto"/>
            <w:noWrap/>
            <w:vAlign w:val="center"/>
          </w:tcPr>
          <w:p w:rsidR="004451B3" w:rsidRPr="00A07BE1" w:rsidRDefault="004451B3" w:rsidP="00EB1CF5">
            <w:pPr>
              <w:spacing w:after="0" w:line="240" w:lineRule="auto"/>
              <w:contextualSpacing/>
              <w:jc w:val="center"/>
              <w:rPr>
                <w:szCs w:val="18"/>
              </w:rPr>
            </w:pPr>
            <w:r w:rsidRPr="00A07BE1">
              <w:rPr>
                <w:szCs w:val="18"/>
              </w:rPr>
              <w:t>100%</w:t>
            </w:r>
          </w:p>
        </w:tc>
        <w:tc>
          <w:tcPr>
            <w:tcW w:w="1417" w:type="dxa"/>
            <w:vMerge w:val="restart"/>
            <w:shd w:val="clear" w:color="auto" w:fill="auto"/>
            <w:vAlign w:val="center"/>
          </w:tcPr>
          <w:p w:rsidR="004451B3" w:rsidRPr="00F80230" w:rsidRDefault="004451B3" w:rsidP="00EB1CF5">
            <w:pPr>
              <w:spacing w:after="0" w:line="240" w:lineRule="auto"/>
              <w:contextualSpacing/>
              <w:jc w:val="center"/>
              <w:rPr>
                <w:sz w:val="14"/>
                <w:szCs w:val="14"/>
              </w:rPr>
            </w:pPr>
            <w:r w:rsidRPr="00F80230">
              <w:rPr>
                <w:sz w:val="14"/>
                <w:szCs w:val="14"/>
              </w:rPr>
              <w:t>Registros de la Subdirección de Recursos Humanos y Profesionalización</w:t>
            </w:r>
          </w:p>
        </w:tc>
        <w:tc>
          <w:tcPr>
            <w:tcW w:w="1701" w:type="dxa"/>
            <w:vMerge w:val="restart"/>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Instituto Guatemalteco de Migración</w:t>
            </w:r>
          </w:p>
        </w:tc>
      </w:tr>
      <w:tr w:rsidR="004451B3" w:rsidRPr="00A07BE1" w:rsidTr="00122884">
        <w:trPr>
          <w:trHeight w:val="852"/>
        </w:trPr>
        <w:tc>
          <w:tcPr>
            <w:tcW w:w="421" w:type="dxa"/>
            <w:vMerge/>
            <w:shd w:val="clear" w:color="auto" w:fill="9BC2E6"/>
            <w:noWrap/>
            <w:textDirection w:val="btLr"/>
            <w:vAlign w:val="center"/>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EB1CF5">
            <w:pPr>
              <w:spacing w:line="240" w:lineRule="auto"/>
              <w:contextualSpacing/>
              <w:jc w:val="both"/>
              <w:rPr>
                <w:szCs w:val="18"/>
              </w:rPr>
            </w:pPr>
          </w:p>
        </w:tc>
        <w:tc>
          <w:tcPr>
            <w:tcW w:w="1418" w:type="dxa"/>
            <w:vMerge/>
            <w:shd w:val="clear" w:color="auto" w:fill="auto"/>
            <w:vAlign w:val="center"/>
          </w:tcPr>
          <w:p w:rsidR="004451B3" w:rsidRPr="00A07BE1" w:rsidRDefault="004451B3" w:rsidP="00EB1CF5">
            <w:pPr>
              <w:spacing w:after="0" w:line="240" w:lineRule="auto"/>
              <w:contextualSpacing/>
              <w:rPr>
                <w:szCs w:val="18"/>
              </w:rPr>
            </w:pPr>
          </w:p>
        </w:tc>
        <w:tc>
          <w:tcPr>
            <w:tcW w:w="1276" w:type="dxa"/>
            <w:vMerge/>
            <w:shd w:val="clear" w:color="auto" w:fill="auto"/>
            <w:vAlign w:val="center"/>
          </w:tcPr>
          <w:p w:rsidR="004451B3" w:rsidRPr="00A07BE1" w:rsidRDefault="004451B3" w:rsidP="00EB1CF5">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1276" w:type="dxa"/>
            <w:vMerge/>
            <w:shd w:val="clear" w:color="auto" w:fill="auto"/>
            <w:noWrap/>
            <w:vAlign w:val="center"/>
          </w:tcPr>
          <w:p w:rsidR="004451B3" w:rsidRPr="0063110E" w:rsidRDefault="004451B3" w:rsidP="00EB1CF5">
            <w:pPr>
              <w:contextualSpacing/>
              <w:jc w:val="center"/>
              <w:rPr>
                <w:sz w:val="16"/>
                <w:szCs w:val="18"/>
              </w:rPr>
            </w:pPr>
          </w:p>
        </w:tc>
        <w:tc>
          <w:tcPr>
            <w:tcW w:w="1134"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709"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992"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Personal de nuevo ingreso</w:t>
            </w:r>
          </w:p>
        </w:tc>
        <w:tc>
          <w:tcPr>
            <w:tcW w:w="709" w:type="dxa"/>
            <w:vMerge/>
            <w:shd w:val="clear" w:color="auto" w:fill="auto"/>
            <w:noWrap/>
            <w:vAlign w:val="center"/>
          </w:tcPr>
          <w:p w:rsidR="004451B3" w:rsidRPr="00A07BE1" w:rsidRDefault="004451B3" w:rsidP="00EB1CF5">
            <w:pPr>
              <w:spacing w:after="0" w:line="240" w:lineRule="auto"/>
              <w:contextualSpacing/>
              <w:jc w:val="center"/>
              <w:rPr>
                <w:szCs w:val="18"/>
              </w:rPr>
            </w:pPr>
          </w:p>
        </w:tc>
        <w:tc>
          <w:tcPr>
            <w:tcW w:w="1417"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1701" w:type="dxa"/>
            <w:vMerge/>
            <w:shd w:val="clear" w:color="auto" w:fill="auto"/>
            <w:vAlign w:val="center"/>
          </w:tcPr>
          <w:p w:rsidR="004451B3" w:rsidRPr="00A07BE1" w:rsidRDefault="004451B3" w:rsidP="00EB1CF5">
            <w:pPr>
              <w:spacing w:after="0" w:line="240" w:lineRule="auto"/>
              <w:contextualSpacing/>
              <w:jc w:val="center"/>
              <w:rPr>
                <w:szCs w:val="18"/>
              </w:rPr>
            </w:pPr>
          </w:p>
        </w:tc>
      </w:tr>
      <w:tr w:rsidR="004451B3" w:rsidRPr="00A07BE1" w:rsidTr="00122884">
        <w:trPr>
          <w:trHeight w:val="20"/>
        </w:trPr>
        <w:tc>
          <w:tcPr>
            <w:tcW w:w="421" w:type="dxa"/>
            <w:vMerge/>
            <w:shd w:val="clear" w:color="auto" w:fill="9BC2E6"/>
            <w:noWrap/>
            <w:textDirection w:val="btLr"/>
            <w:vAlign w:val="center"/>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EB1CF5">
            <w:pPr>
              <w:spacing w:line="240" w:lineRule="auto"/>
              <w:contextualSpacing/>
              <w:jc w:val="both"/>
              <w:rPr>
                <w:szCs w:val="18"/>
              </w:rPr>
            </w:pPr>
          </w:p>
        </w:tc>
        <w:tc>
          <w:tcPr>
            <w:tcW w:w="1418" w:type="dxa"/>
            <w:vMerge/>
            <w:shd w:val="clear" w:color="auto" w:fill="auto"/>
            <w:vAlign w:val="center"/>
          </w:tcPr>
          <w:p w:rsidR="004451B3" w:rsidRPr="00A07BE1" w:rsidRDefault="004451B3" w:rsidP="00EB1CF5">
            <w:pPr>
              <w:spacing w:after="0" w:line="240" w:lineRule="auto"/>
              <w:contextualSpacing/>
              <w:rPr>
                <w:szCs w:val="18"/>
              </w:rPr>
            </w:pPr>
          </w:p>
        </w:tc>
        <w:tc>
          <w:tcPr>
            <w:tcW w:w="1276" w:type="dxa"/>
            <w:vMerge/>
            <w:shd w:val="clear" w:color="auto" w:fill="auto"/>
            <w:vAlign w:val="center"/>
          </w:tcPr>
          <w:p w:rsidR="004451B3" w:rsidRPr="00A07BE1" w:rsidRDefault="004451B3" w:rsidP="00EB1CF5">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1276" w:type="dxa"/>
            <w:shd w:val="clear" w:color="auto" w:fill="auto"/>
            <w:noWrap/>
            <w:vAlign w:val="center"/>
          </w:tcPr>
          <w:p w:rsidR="004451B3" w:rsidRPr="0063110E" w:rsidRDefault="004451B3" w:rsidP="00EB1CF5">
            <w:pPr>
              <w:spacing w:after="0" w:line="240" w:lineRule="auto"/>
              <w:contextualSpacing/>
              <w:jc w:val="center"/>
              <w:rPr>
                <w:sz w:val="16"/>
                <w:szCs w:val="14"/>
              </w:rPr>
            </w:pPr>
            <w:r w:rsidRPr="0063110E">
              <w:rPr>
                <w:sz w:val="16"/>
                <w:szCs w:val="14"/>
              </w:rPr>
              <w:t>Contratar personal bilingüe (ingles) o intérpretes de idiomas (Mayas), para brindar atención bilingüe.</w:t>
            </w:r>
          </w:p>
        </w:tc>
        <w:tc>
          <w:tcPr>
            <w:tcW w:w="1134" w:type="dxa"/>
            <w:shd w:val="clear" w:color="auto" w:fill="auto"/>
            <w:vAlign w:val="center"/>
          </w:tcPr>
          <w:p w:rsidR="004451B3" w:rsidRPr="00A07BE1" w:rsidRDefault="004451B3" w:rsidP="00EB1CF5">
            <w:pPr>
              <w:spacing w:after="0" w:line="240" w:lineRule="auto"/>
              <w:contextualSpacing/>
              <w:jc w:val="center"/>
              <w:rPr>
                <w:szCs w:val="18"/>
              </w:rPr>
            </w:pPr>
            <w:r w:rsidRPr="00A07BE1">
              <w:rPr>
                <w:sz w:val="16"/>
                <w:szCs w:val="16"/>
              </w:rPr>
              <w:t>Contar con personal especializado en idiomas</w:t>
            </w:r>
          </w:p>
        </w:tc>
        <w:tc>
          <w:tcPr>
            <w:tcW w:w="709"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5</w:t>
            </w:r>
          </w:p>
        </w:tc>
        <w:tc>
          <w:tcPr>
            <w:tcW w:w="992"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Cantidad de personas bilingües</w:t>
            </w:r>
          </w:p>
        </w:tc>
        <w:tc>
          <w:tcPr>
            <w:tcW w:w="709" w:type="dxa"/>
            <w:shd w:val="clear" w:color="auto" w:fill="auto"/>
            <w:noWrap/>
            <w:vAlign w:val="center"/>
          </w:tcPr>
          <w:p w:rsidR="004451B3" w:rsidRPr="00A07BE1" w:rsidRDefault="004451B3" w:rsidP="00EB1CF5">
            <w:pPr>
              <w:spacing w:after="0" w:line="240" w:lineRule="auto"/>
              <w:contextualSpacing/>
              <w:jc w:val="center"/>
              <w:rPr>
                <w:szCs w:val="18"/>
              </w:rPr>
            </w:pPr>
            <w:r w:rsidRPr="00A07BE1">
              <w:rPr>
                <w:szCs w:val="18"/>
              </w:rPr>
              <w:t>5</w:t>
            </w:r>
          </w:p>
        </w:tc>
        <w:tc>
          <w:tcPr>
            <w:tcW w:w="1417" w:type="dxa"/>
            <w:shd w:val="clear" w:color="auto" w:fill="auto"/>
            <w:vAlign w:val="center"/>
          </w:tcPr>
          <w:p w:rsidR="004451B3" w:rsidRPr="00E37E9E" w:rsidRDefault="004451B3" w:rsidP="00EB1CF5">
            <w:pPr>
              <w:spacing w:after="0" w:line="240" w:lineRule="auto"/>
              <w:contextualSpacing/>
              <w:jc w:val="center"/>
              <w:rPr>
                <w:sz w:val="14"/>
                <w:szCs w:val="14"/>
              </w:rPr>
            </w:pPr>
            <w:r w:rsidRPr="00E37E9E">
              <w:rPr>
                <w:sz w:val="14"/>
                <w:szCs w:val="14"/>
              </w:rPr>
              <w:t>Registros de la Subdirección de Recursos Humanos y Profesionalización</w:t>
            </w:r>
          </w:p>
        </w:tc>
        <w:tc>
          <w:tcPr>
            <w:tcW w:w="1701"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Instituto Guatemalteco de Migración</w:t>
            </w:r>
          </w:p>
        </w:tc>
      </w:tr>
      <w:tr w:rsidR="004451B3" w:rsidRPr="00A07BE1" w:rsidTr="00122884">
        <w:trPr>
          <w:trHeight w:val="20"/>
        </w:trPr>
        <w:tc>
          <w:tcPr>
            <w:tcW w:w="421" w:type="dxa"/>
            <w:vMerge/>
            <w:shd w:val="clear" w:color="auto" w:fill="9BC2E6"/>
            <w:noWrap/>
            <w:textDirection w:val="btLr"/>
            <w:vAlign w:val="center"/>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EB1CF5">
            <w:pPr>
              <w:spacing w:line="240" w:lineRule="auto"/>
              <w:contextualSpacing/>
              <w:jc w:val="both"/>
              <w:rPr>
                <w:szCs w:val="18"/>
              </w:rPr>
            </w:pPr>
          </w:p>
        </w:tc>
        <w:tc>
          <w:tcPr>
            <w:tcW w:w="1418" w:type="dxa"/>
            <w:vMerge/>
            <w:shd w:val="clear" w:color="auto" w:fill="auto"/>
            <w:vAlign w:val="center"/>
          </w:tcPr>
          <w:p w:rsidR="004451B3" w:rsidRPr="00A07BE1" w:rsidRDefault="004451B3" w:rsidP="00EB1CF5">
            <w:pPr>
              <w:spacing w:after="0" w:line="240" w:lineRule="auto"/>
              <w:contextualSpacing/>
              <w:rPr>
                <w:szCs w:val="18"/>
              </w:rPr>
            </w:pPr>
          </w:p>
        </w:tc>
        <w:tc>
          <w:tcPr>
            <w:tcW w:w="1276" w:type="dxa"/>
            <w:vMerge/>
            <w:shd w:val="clear" w:color="auto" w:fill="auto"/>
            <w:vAlign w:val="center"/>
          </w:tcPr>
          <w:p w:rsidR="004451B3" w:rsidRPr="00A07BE1" w:rsidRDefault="004451B3" w:rsidP="00EB1CF5">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1276" w:type="dxa"/>
            <w:shd w:val="clear" w:color="auto" w:fill="auto"/>
            <w:noWrap/>
            <w:vAlign w:val="center"/>
          </w:tcPr>
          <w:p w:rsidR="004451B3" w:rsidRPr="0063110E" w:rsidRDefault="004451B3" w:rsidP="00EB1CF5">
            <w:pPr>
              <w:spacing w:after="0" w:line="240" w:lineRule="auto"/>
              <w:contextualSpacing/>
              <w:jc w:val="center"/>
              <w:rPr>
                <w:sz w:val="16"/>
                <w:szCs w:val="14"/>
              </w:rPr>
            </w:pPr>
            <w:r w:rsidRPr="0063110E">
              <w:rPr>
                <w:sz w:val="16"/>
                <w:szCs w:val="14"/>
              </w:rPr>
              <w:t>Crear un sistema de motivación laboral a través del reconocimiento y los incentivos del personal.</w:t>
            </w:r>
          </w:p>
        </w:tc>
        <w:tc>
          <w:tcPr>
            <w:tcW w:w="1134" w:type="dxa"/>
            <w:shd w:val="clear" w:color="auto" w:fill="auto"/>
            <w:vAlign w:val="center"/>
          </w:tcPr>
          <w:p w:rsidR="004451B3" w:rsidRPr="00A07BE1" w:rsidRDefault="004451B3" w:rsidP="00EB1CF5">
            <w:pPr>
              <w:spacing w:after="0" w:line="240" w:lineRule="auto"/>
              <w:contextualSpacing/>
              <w:jc w:val="center"/>
              <w:rPr>
                <w:szCs w:val="18"/>
              </w:rPr>
            </w:pPr>
            <w:r w:rsidRPr="00A07BE1">
              <w:rPr>
                <w:sz w:val="16"/>
                <w:szCs w:val="16"/>
              </w:rPr>
              <w:t>Implementar un sistema de motivación</w:t>
            </w:r>
          </w:p>
        </w:tc>
        <w:tc>
          <w:tcPr>
            <w:tcW w:w="709"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0</w:t>
            </w:r>
          </w:p>
        </w:tc>
        <w:tc>
          <w:tcPr>
            <w:tcW w:w="992"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 De colaboradores beneficiados</w:t>
            </w:r>
          </w:p>
        </w:tc>
        <w:tc>
          <w:tcPr>
            <w:tcW w:w="709" w:type="dxa"/>
            <w:shd w:val="clear" w:color="auto" w:fill="auto"/>
            <w:noWrap/>
            <w:vAlign w:val="center"/>
          </w:tcPr>
          <w:p w:rsidR="004451B3" w:rsidRPr="00A07BE1" w:rsidRDefault="00AA0ED6" w:rsidP="00EB1CF5">
            <w:pPr>
              <w:spacing w:after="0" w:line="240" w:lineRule="auto"/>
              <w:contextualSpacing/>
              <w:jc w:val="center"/>
              <w:rPr>
                <w:szCs w:val="18"/>
              </w:rPr>
            </w:pPr>
            <w:r>
              <w:rPr>
                <w:szCs w:val="18"/>
              </w:rPr>
              <w:t>3</w:t>
            </w:r>
            <w:r w:rsidR="004451B3" w:rsidRPr="00A07BE1">
              <w:rPr>
                <w:szCs w:val="18"/>
              </w:rPr>
              <w:t>0%</w:t>
            </w:r>
          </w:p>
        </w:tc>
        <w:tc>
          <w:tcPr>
            <w:tcW w:w="1417" w:type="dxa"/>
            <w:shd w:val="clear" w:color="auto" w:fill="auto"/>
            <w:vAlign w:val="center"/>
          </w:tcPr>
          <w:p w:rsidR="004451B3" w:rsidRPr="00A07BE1" w:rsidRDefault="004451B3" w:rsidP="00EB1CF5">
            <w:pPr>
              <w:spacing w:after="0" w:line="240" w:lineRule="auto"/>
              <w:contextualSpacing/>
              <w:jc w:val="center"/>
              <w:rPr>
                <w:sz w:val="14"/>
                <w:szCs w:val="14"/>
              </w:rPr>
            </w:pPr>
            <w:r w:rsidRPr="00A07BE1">
              <w:rPr>
                <w:sz w:val="14"/>
                <w:szCs w:val="14"/>
              </w:rPr>
              <w:t>Registros de la Subdirección de Recursos Humanos y Profesionalización</w:t>
            </w:r>
          </w:p>
        </w:tc>
        <w:tc>
          <w:tcPr>
            <w:tcW w:w="1701"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Instituto Guatemalteco de Migración.</w:t>
            </w:r>
          </w:p>
        </w:tc>
      </w:tr>
      <w:tr w:rsidR="004451B3" w:rsidRPr="00A07BE1" w:rsidTr="00122884">
        <w:trPr>
          <w:trHeight w:val="801"/>
        </w:trPr>
        <w:tc>
          <w:tcPr>
            <w:tcW w:w="421" w:type="dxa"/>
            <w:vMerge/>
            <w:shd w:val="clear" w:color="auto" w:fill="9BC2E6"/>
            <w:noWrap/>
            <w:textDirection w:val="btLr"/>
            <w:vAlign w:val="center"/>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EB1CF5">
            <w:pPr>
              <w:spacing w:line="240" w:lineRule="auto"/>
              <w:contextualSpacing/>
              <w:jc w:val="both"/>
              <w:rPr>
                <w:szCs w:val="18"/>
              </w:rPr>
            </w:pPr>
          </w:p>
        </w:tc>
        <w:tc>
          <w:tcPr>
            <w:tcW w:w="1418" w:type="dxa"/>
            <w:vMerge w:val="restart"/>
            <w:shd w:val="clear" w:color="auto" w:fill="auto"/>
            <w:vAlign w:val="center"/>
          </w:tcPr>
          <w:p w:rsidR="004451B3" w:rsidRPr="0063110E" w:rsidRDefault="004451B3" w:rsidP="00EB1CF5">
            <w:pPr>
              <w:spacing w:after="0" w:line="240" w:lineRule="auto"/>
              <w:contextualSpacing/>
              <w:jc w:val="both"/>
              <w:rPr>
                <w:sz w:val="16"/>
                <w:szCs w:val="14"/>
              </w:rPr>
            </w:pPr>
            <w:r w:rsidRPr="0063110E">
              <w:rPr>
                <w:sz w:val="16"/>
                <w:szCs w:val="14"/>
              </w:rPr>
              <w:t>Pon</w:t>
            </w:r>
            <w:r w:rsidR="00AA0ED6">
              <w:rPr>
                <w:sz w:val="16"/>
                <w:szCs w:val="14"/>
              </w:rPr>
              <w:t>er a disposición de los trabaja</w:t>
            </w:r>
            <w:r w:rsidRPr="0063110E">
              <w:rPr>
                <w:sz w:val="16"/>
                <w:szCs w:val="14"/>
              </w:rPr>
              <w:t xml:space="preserve">dores del IGM la carrera migratoria, así como la carrera profesional, para el Instituto Guatemalteco de Migración a través de alianzas estratégicas con distintas </w:t>
            </w:r>
          </w:p>
          <w:p w:rsidR="004451B3" w:rsidRPr="00A07BE1" w:rsidRDefault="004451B3" w:rsidP="00EB1CF5">
            <w:pPr>
              <w:spacing w:after="0" w:line="240" w:lineRule="auto"/>
              <w:contextualSpacing/>
              <w:rPr>
                <w:sz w:val="14"/>
                <w:szCs w:val="14"/>
              </w:rPr>
            </w:pPr>
            <w:r w:rsidRPr="0063110E">
              <w:rPr>
                <w:sz w:val="16"/>
                <w:szCs w:val="14"/>
              </w:rPr>
              <w:t>Instituciones y Universidades</w:t>
            </w:r>
          </w:p>
        </w:tc>
        <w:tc>
          <w:tcPr>
            <w:tcW w:w="1276" w:type="dxa"/>
            <w:vMerge w:val="restart"/>
            <w:shd w:val="clear" w:color="auto" w:fill="auto"/>
            <w:vAlign w:val="center"/>
          </w:tcPr>
          <w:p w:rsidR="004451B3" w:rsidRPr="00A07BE1" w:rsidRDefault="004451B3" w:rsidP="00EB1CF5">
            <w:pPr>
              <w:spacing w:after="240" w:line="240" w:lineRule="auto"/>
              <w:contextualSpacing/>
              <w:rPr>
                <w:szCs w:val="18"/>
              </w:rPr>
            </w:pPr>
          </w:p>
        </w:tc>
        <w:tc>
          <w:tcPr>
            <w:tcW w:w="1275" w:type="dxa"/>
            <w:vMerge w:val="restart"/>
            <w:shd w:val="clear" w:color="auto" w:fill="auto"/>
            <w:vAlign w:val="center"/>
          </w:tcPr>
          <w:p w:rsidR="004451B3" w:rsidRPr="0063110E" w:rsidRDefault="00AA0ED6" w:rsidP="00EB1CF5">
            <w:pPr>
              <w:spacing w:after="240" w:line="240" w:lineRule="auto"/>
              <w:contextualSpacing/>
              <w:jc w:val="center"/>
              <w:rPr>
                <w:sz w:val="16"/>
                <w:szCs w:val="14"/>
              </w:rPr>
            </w:pPr>
            <w:r>
              <w:rPr>
                <w:sz w:val="16"/>
                <w:szCs w:val="14"/>
              </w:rPr>
              <w:t xml:space="preserve">Para el año 2030 </w:t>
            </w:r>
            <w:r w:rsidR="004451B3" w:rsidRPr="0063110E">
              <w:rPr>
                <w:sz w:val="16"/>
                <w:szCs w:val="14"/>
              </w:rPr>
              <w:t>el 100% de personal está adscrito al sistema de carrera migratoria</w:t>
            </w:r>
          </w:p>
        </w:tc>
        <w:tc>
          <w:tcPr>
            <w:tcW w:w="1276" w:type="dxa"/>
            <w:shd w:val="clear" w:color="auto" w:fill="auto"/>
            <w:noWrap/>
            <w:vAlign w:val="center"/>
          </w:tcPr>
          <w:p w:rsidR="004451B3" w:rsidRPr="0063110E" w:rsidRDefault="004451B3" w:rsidP="00EB1CF5">
            <w:pPr>
              <w:spacing w:after="0" w:line="240" w:lineRule="auto"/>
              <w:contextualSpacing/>
              <w:jc w:val="center"/>
              <w:rPr>
                <w:sz w:val="16"/>
                <w:szCs w:val="14"/>
              </w:rPr>
            </w:pPr>
            <w:r w:rsidRPr="0063110E">
              <w:rPr>
                <w:sz w:val="16"/>
                <w:szCs w:val="14"/>
              </w:rPr>
              <w:t>Planes de capacitación y formación</w:t>
            </w:r>
          </w:p>
        </w:tc>
        <w:tc>
          <w:tcPr>
            <w:tcW w:w="1134" w:type="dxa"/>
            <w:vMerge w:val="restart"/>
            <w:shd w:val="clear" w:color="auto" w:fill="auto"/>
            <w:vAlign w:val="center"/>
          </w:tcPr>
          <w:p w:rsidR="004451B3" w:rsidRPr="0063110E" w:rsidRDefault="004451B3" w:rsidP="00EB1CF5">
            <w:pPr>
              <w:spacing w:after="0" w:line="240" w:lineRule="auto"/>
              <w:contextualSpacing/>
              <w:jc w:val="center"/>
              <w:rPr>
                <w:sz w:val="16"/>
                <w:szCs w:val="14"/>
              </w:rPr>
            </w:pPr>
            <w:proofErr w:type="spellStart"/>
            <w:r w:rsidRPr="0063110E">
              <w:rPr>
                <w:sz w:val="16"/>
                <w:szCs w:val="14"/>
              </w:rPr>
              <w:t>Profesionali</w:t>
            </w:r>
            <w:proofErr w:type="spellEnd"/>
            <w:r w:rsidR="00E37E9E">
              <w:rPr>
                <w:sz w:val="16"/>
                <w:szCs w:val="14"/>
              </w:rPr>
              <w:t xml:space="preserve">- </w:t>
            </w:r>
            <w:proofErr w:type="spellStart"/>
            <w:r w:rsidRPr="0063110E">
              <w:rPr>
                <w:sz w:val="16"/>
                <w:szCs w:val="14"/>
              </w:rPr>
              <w:t>zación</w:t>
            </w:r>
            <w:proofErr w:type="spellEnd"/>
            <w:r w:rsidRPr="0063110E">
              <w:rPr>
                <w:sz w:val="16"/>
                <w:szCs w:val="14"/>
              </w:rPr>
              <w:t xml:space="preserve"> a nivel universitario a través de la creación de la carrera migratoria</w:t>
            </w:r>
          </w:p>
        </w:tc>
        <w:tc>
          <w:tcPr>
            <w:tcW w:w="709" w:type="dxa"/>
            <w:shd w:val="clear" w:color="auto" w:fill="auto"/>
            <w:vAlign w:val="center"/>
          </w:tcPr>
          <w:p w:rsidR="004451B3" w:rsidRPr="00A07BE1" w:rsidRDefault="004451B3" w:rsidP="00EB1CF5">
            <w:pPr>
              <w:spacing w:after="0" w:line="240" w:lineRule="auto"/>
              <w:contextualSpacing/>
              <w:jc w:val="center"/>
              <w:rPr>
                <w:sz w:val="14"/>
                <w:szCs w:val="14"/>
              </w:rPr>
            </w:pPr>
            <w:r w:rsidRPr="0063110E">
              <w:rPr>
                <w:szCs w:val="14"/>
              </w:rPr>
              <w:t>0</w:t>
            </w:r>
          </w:p>
        </w:tc>
        <w:tc>
          <w:tcPr>
            <w:tcW w:w="992" w:type="dxa"/>
            <w:shd w:val="clear" w:color="auto" w:fill="auto"/>
            <w:vAlign w:val="center"/>
          </w:tcPr>
          <w:p w:rsidR="004451B3" w:rsidRPr="00A07BE1" w:rsidRDefault="004451B3" w:rsidP="00EB1CF5">
            <w:pPr>
              <w:spacing w:after="0" w:line="240" w:lineRule="auto"/>
              <w:contextualSpacing/>
              <w:jc w:val="center"/>
              <w:rPr>
                <w:sz w:val="14"/>
                <w:szCs w:val="14"/>
              </w:rPr>
            </w:pPr>
            <w:r w:rsidRPr="00A07BE1">
              <w:rPr>
                <w:sz w:val="14"/>
                <w:szCs w:val="14"/>
              </w:rPr>
              <w:t>Planes desarrollados/ planes programados</w:t>
            </w:r>
          </w:p>
        </w:tc>
        <w:tc>
          <w:tcPr>
            <w:tcW w:w="709" w:type="dxa"/>
            <w:shd w:val="clear" w:color="auto" w:fill="auto"/>
            <w:noWrap/>
            <w:vAlign w:val="center"/>
          </w:tcPr>
          <w:p w:rsidR="004451B3" w:rsidRPr="00A07BE1" w:rsidRDefault="00A15A94" w:rsidP="00EB1CF5">
            <w:pPr>
              <w:spacing w:after="0" w:line="240" w:lineRule="auto"/>
              <w:contextualSpacing/>
              <w:jc w:val="center"/>
              <w:rPr>
                <w:szCs w:val="18"/>
              </w:rPr>
            </w:pPr>
            <w:r>
              <w:rPr>
                <w:szCs w:val="18"/>
              </w:rPr>
              <w:t>1</w:t>
            </w:r>
          </w:p>
        </w:tc>
        <w:tc>
          <w:tcPr>
            <w:tcW w:w="1417" w:type="dxa"/>
            <w:shd w:val="clear" w:color="auto" w:fill="auto"/>
            <w:vAlign w:val="center"/>
          </w:tcPr>
          <w:p w:rsidR="004451B3" w:rsidRPr="00A07BE1" w:rsidRDefault="004451B3" w:rsidP="00EB1CF5">
            <w:pPr>
              <w:spacing w:after="0" w:line="240" w:lineRule="auto"/>
              <w:contextualSpacing/>
              <w:jc w:val="center"/>
              <w:rPr>
                <w:sz w:val="14"/>
                <w:szCs w:val="14"/>
              </w:rPr>
            </w:pPr>
            <w:r w:rsidRPr="00A07BE1">
              <w:rPr>
                <w:sz w:val="14"/>
                <w:szCs w:val="14"/>
              </w:rPr>
              <w:t>Registros de la Subdirección de Recursos Humanos y Profesionalización</w:t>
            </w:r>
          </w:p>
        </w:tc>
        <w:tc>
          <w:tcPr>
            <w:tcW w:w="1701"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Instituto Guatemalteco de Migración,</w:t>
            </w:r>
          </w:p>
          <w:p w:rsidR="004451B3" w:rsidRPr="00A07BE1" w:rsidRDefault="004451B3" w:rsidP="00EB1CF5">
            <w:pPr>
              <w:spacing w:after="0" w:line="240" w:lineRule="auto"/>
              <w:contextualSpacing/>
              <w:jc w:val="center"/>
              <w:rPr>
                <w:szCs w:val="18"/>
              </w:rPr>
            </w:pPr>
            <w:r w:rsidRPr="00A07BE1">
              <w:rPr>
                <w:szCs w:val="18"/>
              </w:rPr>
              <w:t>Universidades</w:t>
            </w:r>
          </w:p>
        </w:tc>
      </w:tr>
      <w:tr w:rsidR="004451B3" w:rsidRPr="00A07BE1" w:rsidTr="00122884">
        <w:trPr>
          <w:trHeight w:val="20"/>
        </w:trPr>
        <w:tc>
          <w:tcPr>
            <w:tcW w:w="421" w:type="dxa"/>
            <w:vMerge/>
            <w:shd w:val="clear" w:color="auto" w:fill="9BC2E6"/>
            <w:noWrap/>
            <w:textDirection w:val="btLr"/>
            <w:vAlign w:val="center"/>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EB1CF5">
            <w:pPr>
              <w:spacing w:line="240" w:lineRule="auto"/>
              <w:contextualSpacing/>
              <w:jc w:val="both"/>
              <w:rPr>
                <w:szCs w:val="18"/>
              </w:rPr>
            </w:pPr>
          </w:p>
        </w:tc>
        <w:tc>
          <w:tcPr>
            <w:tcW w:w="1418" w:type="dxa"/>
            <w:vMerge/>
            <w:shd w:val="clear" w:color="auto" w:fill="auto"/>
            <w:vAlign w:val="center"/>
          </w:tcPr>
          <w:p w:rsidR="004451B3" w:rsidRPr="00A07BE1" w:rsidRDefault="004451B3" w:rsidP="00EB1CF5">
            <w:pPr>
              <w:spacing w:after="0" w:line="240" w:lineRule="auto"/>
              <w:contextualSpacing/>
              <w:rPr>
                <w:szCs w:val="18"/>
              </w:rPr>
            </w:pPr>
          </w:p>
        </w:tc>
        <w:tc>
          <w:tcPr>
            <w:tcW w:w="1276" w:type="dxa"/>
            <w:vMerge/>
            <w:shd w:val="clear" w:color="auto" w:fill="auto"/>
            <w:vAlign w:val="center"/>
          </w:tcPr>
          <w:p w:rsidR="004451B3" w:rsidRPr="00A07BE1" w:rsidRDefault="004451B3" w:rsidP="00EB1CF5">
            <w:pPr>
              <w:spacing w:after="240" w:line="240" w:lineRule="auto"/>
              <w:contextualSpacing/>
              <w:rPr>
                <w:szCs w:val="18"/>
              </w:rPr>
            </w:pPr>
          </w:p>
        </w:tc>
        <w:tc>
          <w:tcPr>
            <w:tcW w:w="1275"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1276" w:type="dxa"/>
            <w:shd w:val="clear" w:color="auto" w:fill="auto"/>
            <w:noWrap/>
            <w:vAlign w:val="center"/>
          </w:tcPr>
          <w:p w:rsidR="004451B3" w:rsidRPr="00A07BE1" w:rsidRDefault="004451B3" w:rsidP="00EB1CF5">
            <w:pPr>
              <w:spacing w:after="0" w:line="240" w:lineRule="auto"/>
              <w:contextualSpacing/>
              <w:jc w:val="center"/>
              <w:rPr>
                <w:szCs w:val="18"/>
              </w:rPr>
            </w:pPr>
            <w:r w:rsidRPr="00A07BE1">
              <w:rPr>
                <w:szCs w:val="18"/>
              </w:rPr>
              <w:t xml:space="preserve">Convenios </w:t>
            </w:r>
            <w:r w:rsidRPr="0063110E">
              <w:rPr>
                <w:sz w:val="16"/>
                <w:szCs w:val="18"/>
              </w:rPr>
              <w:t>interinstitucionales</w:t>
            </w:r>
          </w:p>
        </w:tc>
        <w:tc>
          <w:tcPr>
            <w:tcW w:w="1134"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709"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0</w:t>
            </w:r>
          </w:p>
        </w:tc>
        <w:tc>
          <w:tcPr>
            <w:tcW w:w="992"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Convenios suscritos</w:t>
            </w:r>
          </w:p>
        </w:tc>
        <w:tc>
          <w:tcPr>
            <w:tcW w:w="709" w:type="dxa"/>
            <w:shd w:val="clear" w:color="auto" w:fill="auto"/>
            <w:noWrap/>
            <w:vAlign w:val="center"/>
          </w:tcPr>
          <w:p w:rsidR="004451B3" w:rsidRPr="00A07BE1" w:rsidRDefault="00A15A94" w:rsidP="00EB1CF5">
            <w:pPr>
              <w:spacing w:after="0" w:line="240" w:lineRule="auto"/>
              <w:contextualSpacing/>
              <w:jc w:val="center"/>
              <w:rPr>
                <w:szCs w:val="18"/>
              </w:rPr>
            </w:pPr>
            <w:r>
              <w:rPr>
                <w:szCs w:val="18"/>
              </w:rPr>
              <w:t>1</w:t>
            </w:r>
          </w:p>
        </w:tc>
        <w:tc>
          <w:tcPr>
            <w:tcW w:w="1417" w:type="dxa"/>
            <w:shd w:val="clear" w:color="auto" w:fill="auto"/>
            <w:vAlign w:val="center"/>
          </w:tcPr>
          <w:p w:rsidR="004451B3" w:rsidRPr="00A07BE1" w:rsidRDefault="004451B3" w:rsidP="00EB1CF5">
            <w:pPr>
              <w:spacing w:after="0" w:line="240" w:lineRule="auto"/>
              <w:contextualSpacing/>
              <w:jc w:val="center"/>
              <w:rPr>
                <w:sz w:val="14"/>
                <w:szCs w:val="14"/>
              </w:rPr>
            </w:pPr>
            <w:r w:rsidRPr="00A07BE1">
              <w:rPr>
                <w:sz w:val="14"/>
                <w:szCs w:val="14"/>
              </w:rPr>
              <w:t>Registros de la Subdirección de Recursos Humanos y Profesionalización</w:t>
            </w:r>
          </w:p>
        </w:tc>
        <w:tc>
          <w:tcPr>
            <w:tcW w:w="1701"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Instituto Guatemalteco de Migración,</w:t>
            </w:r>
          </w:p>
          <w:p w:rsidR="004451B3" w:rsidRPr="00A07BE1" w:rsidRDefault="004451B3" w:rsidP="00EB1CF5">
            <w:pPr>
              <w:spacing w:after="0" w:line="240" w:lineRule="auto"/>
              <w:contextualSpacing/>
              <w:jc w:val="center"/>
              <w:rPr>
                <w:szCs w:val="18"/>
              </w:rPr>
            </w:pPr>
            <w:r w:rsidRPr="00A07BE1">
              <w:rPr>
                <w:szCs w:val="18"/>
              </w:rPr>
              <w:t>Universidades</w:t>
            </w:r>
          </w:p>
        </w:tc>
      </w:tr>
      <w:tr w:rsidR="004451B3" w:rsidRPr="00A07BE1" w:rsidTr="00122884">
        <w:trPr>
          <w:trHeight w:val="20"/>
        </w:trPr>
        <w:tc>
          <w:tcPr>
            <w:tcW w:w="421" w:type="dxa"/>
            <w:vMerge/>
            <w:shd w:val="clear" w:color="auto" w:fill="9BC2E6"/>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Plan de carrera</w:t>
            </w:r>
          </w:p>
        </w:tc>
        <w:tc>
          <w:tcPr>
            <w:tcW w:w="1134"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0</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Carrera migratoria</w:t>
            </w:r>
          </w:p>
        </w:tc>
        <w:tc>
          <w:tcPr>
            <w:tcW w:w="709" w:type="dxa"/>
            <w:shd w:val="clear" w:color="auto" w:fill="auto"/>
            <w:noWrap/>
            <w:vAlign w:val="center"/>
          </w:tcPr>
          <w:p w:rsidR="004451B3" w:rsidRPr="00A07BE1" w:rsidRDefault="00A15A94" w:rsidP="004451B3">
            <w:pPr>
              <w:spacing w:after="0" w:line="240" w:lineRule="auto"/>
              <w:contextualSpacing/>
              <w:jc w:val="center"/>
              <w:rPr>
                <w:szCs w:val="18"/>
              </w:rPr>
            </w:pPr>
            <w:r>
              <w:rPr>
                <w:szCs w:val="18"/>
              </w:rPr>
              <w:t>10</w:t>
            </w:r>
            <w:r w:rsidR="004451B3" w:rsidRPr="00A07BE1">
              <w:rPr>
                <w:szCs w:val="18"/>
              </w:rPr>
              <w:t>0%</w:t>
            </w:r>
          </w:p>
        </w:tc>
        <w:tc>
          <w:tcPr>
            <w:tcW w:w="1417" w:type="dxa"/>
            <w:shd w:val="clear" w:color="auto" w:fill="auto"/>
            <w:noWrap/>
            <w:vAlign w:val="center"/>
          </w:tcPr>
          <w:p w:rsidR="004451B3" w:rsidRPr="00A07BE1" w:rsidRDefault="004451B3" w:rsidP="004451B3">
            <w:pPr>
              <w:spacing w:after="0" w:line="240" w:lineRule="auto"/>
              <w:contextualSpacing/>
              <w:jc w:val="center"/>
              <w:rPr>
                <w:sz w:val="14"/>
                <w:szCs w:val="14"/>
              </w:rPr>
            </w:pPr>
            <w:r w:rsidRPr="00A07BE1">
              <w:rPr>
                <w:sz w:val="14"/>
                <w:szCs w:val="14"/>
              </w:rPr>
              <w:t>Registros de la Subdirección de Recursos Humanos y Profesionalización</w:t>
            </w:r>
          </w:p>
        </w:tc>
        <w:tc>
          <w:tcPr>
            <w:tcW w:w="1701"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122884">
        <w:trPr>
          <w:trHeight w:val="20"/>
        </w:trPr>
        <w:tc>
          <w:tcPr>
            <w:tcW w:w="421" w:type="dxa"/>
            <w:vMerge/>
            <w:shd w:val="clear" w:color="auto" w:fill="9BC2E6"/>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shd w:val="clear" w:color="auto" w:fill="auto"/>
            <w:noWrap/>
            <w:vAlign w:val="center"/>
          </w:tcPr>
          <w:p w:rsidR="004451B3" w:rsidRPr="00EC7F00" w:rsidRDefault="004451B3" w:rsidP="004451B3">
            <w:pPr>
              <w:spacing w:after="0" w:line="240" w:lineRule="auto"/>
              <w:contextualSpacing/>
              <w:jc w:val="center"/>
              <w:rPr>
                <w:sz w:val="16"/>
                <w:szCs w:val="14"/>
              </w:rPr>
            </w:pPr>
            <w:r w:rsidRPr="00EC7F00">
              <w:rPr>
                <w:sz w:val="16"/>
                <w:szCs w:val="14"/>
              </w:rPr>
              <w:t xml:space="preserve">Aplicar mecanismos de confiabilidad del personal </w:t>
            </w:r>
            <w:r w:rsidRPr="00EC7F00">
              <w:rPr>
                <w:sz w:val="16"/>
                <w:szCs w:val="14"/>
              </w:rPr>
              <w:lastRenderedPageBreak/>
              <w:t>para combatir la corrupción y mejorar la percepción de la ciudadanía de nacionales y extranjeros usuarios de servicios.</w:t>
            </w:r>
          </w:p>
        </w:tc>
        <w:tc>
          <w:tcPr>
            <w:tcW w:w="1134" w:type="dxa"/>
            <w:shd w:val="clear" w:color="auto" w:fill="auto"/>
            <w:vAlign w:val="center"/>
          </w:tcPr>
          <w:p w:rsidR="004451B3" w:rsidRPr="00EC7F00" w:rsidRDefault="004451B3" w:rsidP="004451B3">
            <w:pPr>
              <w:spacing w:after="0" w:line="240" w:lineRule="auto"/>
              <w:contextualSpacing/>
              <w:jc w:val="center"/>
              <w:rPr>
                <w:sz w:val="16"/>
                <w:szCs w:val="14"/>
              </w:rPr>
            </w:pPr>
            <w:r w:rsidRPr="00EC7F00">
              <w:rPr>
                <w:sz w:val="16"/>
                <w:szCs w:val="14"/>
              </w:rPr>
              <w:lastRenderedPageBreak/>
              <w:t xml:space="preserve">Aplicar pruebas de confiabilidad a personal de </w:t>
            </w:r>
            <w:r w:rsidRPr="00EC7F00">
              <w:rPr>
                <w:sz w:val="16"/>
                <w:szCs w:val="14"/>
              </w:rPr>
              <w:lastRenderedPageBreak/>
              <w:t>nuevo ingreso o ascensos y evaluación periódica.</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lastRenderedPageBreak/>
              <w:t xml:space="preserve">% de pruebas de </w:t>
            </w:r>
            <w:r w:rsidRPr="00A07BE1">
              <w:rPr>
                <w:szCs w:val="18"/>
              </w:rPr>
              <w:lastRenderedPageBreak/>
              <w:t>confiabilidad realizadas</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lastRenderedPageBreak/>
              <w:t xml:space="preserve">Cantidad de pruebas </w:t>
            </w:r>
            <w:r w:rsidRPr="00A07BE1">
              <w:rPr>
                <w:szCs w:val="18"/>
              </w:rPr>
              <w:lastRenderedPageBreak/>
              <w:t>realiza-das/</w:t>
            </w:r>
          </w:p>
          <w:p w:rsidR="004451B3" w:rsidRPr="00A07BE1" w:rsidRDefault="004451B3" w:rsidP="004451B3">
            <w:pPr>
              <w:spacing w:after="0" w:line="240" w:lineRule="auto"/>
              <w:contextualSpacing/>
              <w:jc w:val="center"/>
              <w:rPr>
                <w:szCs w:val="18"/>
              </w:rPr>
            </w:pPr>
            <w:r w:rsidRPr="00A07BE1">
              <w:rPr>
                <w:szCs w:val="18"/>
              </w:rPr>
              <w:t>Cantidad de personal.</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lastRenderedPageBreak/>
              <w:t>20%</w:t>
            </w:r>
          </w:p>
        </w:tc>
        <w:tc>
          <w:tcPr>
            <w:tcW w:w="1417" w:type="dxa"/>
            <w:shd w:val="clear" w:color="auto" w:fill="auto"/>
            <w:noWrap/>
            <w:vAlign w:val="center"/>
          </w:tcPr>
          <w:p w:rsidR="004451B3" w:rsidRPr="00F80230" w:rsidRDefault="004451B3" w:rsidP="004451B3">
            <w:pPr>
              <w:spacing w:after="0" w:line="240" w:lineRule="auto"/>
              <w:contextualSpacing/>
              <w:jc w:val="center"/>
              <w:rPr>
                <w:sz w:val="14"/>
                <w:szCs w:val="14"/>
              </w:rPr>
            </w:pPr>
            <w:r w:rsidRPr="00F80230">
              <w:rPr>
                <w:sz w:val="14"/>
                <w:szCs w:val="14"/>
              </w:rPr>
              <w:t xml:space="preserve">Registros de la Subdirección de Recursos Humanos y </w:t>
            </w:r>
            <w:r w:rsidRPr="00F80230">
              <w:rPr>
                <w:sz w:val="14"/>
                <w:szCs w:val="14"/>
              </w:rPr>
              <w:lastRenderedPageBreak/>
              <w:t>Profesionalización.</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lastRenderedPageBreak/>
              <w:t xml:space="preserve">Instituto Guatemalteco de Migración e </w:t>
            </w:r>
            <w:r w:rsidRPr="00A07BE1">
              <w:rPr>
                <w:szCs w:val="18"/>
              </w:rPr>
              <w:lastRenderedPageBreak/>
              <w:t>instituciones.</w:t>
            </w:r>
          </w:p>
        </w:tc>
      </w:tr>
      <w:tr w:rsidR="004451B3" w:rsidRPr="00A07BE1" w:rsidTr="00122884">
        <w:trPr>
          <w:trHeight w:val="20"/>
        </w:trPr>
        <w:tc>
          <w:tcPr>
            <w:tcW w:w="421" w:type="dxa"/>
            <w:vMerge/>
            <w:shd w:val="clear" w:color="auto" w:fill="9BC2E6"/>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val="restart"/>
            <w:shd w:val="clear" w:color="auto" w:fill="auto"/>
            <w:vAlign w:val="center"/>
          </w:tcPr>
          <w:p w:rsidR="004451B3" w:rsidRPr="00A07BE1" w:rsidRDefault="004451B3" w:rsidP="004451B3">
            <w:pPr>
              <w:spacing w:after="0" w:line="240" w:lineRule="auto"/>
              <w:contextualSpacing/>
              <w:rPr>
                <w:szCs w:val="18"/>
              </w:rPr>
            </w:pPr>
          </w:p>
        </w:tc>
        <w:tc>
          <w:tcPr>
            <w:tcW w:w="1276" w:type="dxa"/>
            <w:vMerge w:val="restart"/>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 xml:space="preserve">Mejorar la </w:t>
            </w:r>
            <w:r w:rsidRPr="00EC7F00">
              <w:rPr>
                <w:sz w:val="16"/>
                <w:szCs w:val="18"/>
              </w:rPr>
              <w:t>infraestructura</w:t>
            </w:r>
          </w:p>
        </w:tc>
        <w:tc>
          <w:tcPr>
            <w:tcW w:w="1276"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Adquirir, mejorar o rentar infraestructura de acuerdo con las necesidades del Instituto Guatemalteco de Migración.</w:t>
            </w:r>
          </w:p>
        </w:tc>
        <w:tc>
          <w:tcPr>
            <w:tcW w:w="1134" w:type="dxa"/>
            <w:shd w:val="clear" w:color="auto" w:fill="auto"/>
            <w:vAlign w:val="center"/>
          </w:tcPr>
          <w:p w:rsidR="004451B3" w:rsidRPr="00EC7F00" w:rsidRDefault="004451B3" w:rsidP="004451B3">
            <w:pPr>
              <w:spacing w:after="0" w:line="240" w:lineRule="auto"/>
              <w:contextualSpacing/>
              <w:jc w:val="center"/>
              <w:rPr>
                <w:sz w:val="16"/>
                <w:szCs w:val="18"/>
              </w:rPr>
            </w:pPr>
            <w:r w:rsidRPr="00EC7F00">
              <w:rPr>
                <w:sz w:val="16"/>
                <w:szCs w:val="14"/>
              </w:rPr>
              <w:t>Contar con instalaciones adecuadas para la prestación de servicios y actividades laborales (27</w:t>
            </w:r>
            <w:r w:rsidRPr="00EC7F00">
              <w:rPr>
                <w:sz w:val="16"/>
                <w:szCs w:val="18"/>
              </w:rPr>
              <w:t>)</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32</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Cantidad de instalaciones en uso.</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5</w:t>
            </w:r>
          </w:p>
        </w:tc>
        <w:tc>
          <w:tcPr>
            <w:tcW w:w="1417" w:type="dxa"/>
            <w:shd w:val="clear" w:color="auto" w:fill="auto"/>
            <w:vAlign w:val="center"/>
          </w:tcPr>
          <w:p w:rsidR="004451B3" w:rsidRPr="00F80230" w:rsidRDefault="004451B3" w:rsidP="004451B3">
            <w:pPr>
              <w:spacing w:after="0" w:line="240" w:lineRule="auto"/>
              <w:contextualSpacing/>
              <w:jc w:val="center"/>
              <w:rPr>
                <w:sz w:val="16"/>
                <w:szCs w:val="16"/>
              </w:rPr>
            </w:pPr>
            <w:r w:rsidRPr="00F80230">
              <w:rPr>
                <w:sz w:val="16"/>
                <w:szCs w:val="16"/>
              </w:rPr>
              <w:t>Subdirección Técnica Administrativa</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122884">
        <w:trPr>
          <w:trHeight w:val="20"/>
        </w:trPr>
        <w:tc>
          <w:tcPr>
            <w:tcW w:w="421" w:type="dxa"/>
            <w:vMerge/>
            <w:shd w:val="clear" w:color="auto" w:fill="9BC2E6"/>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val="restart"/>
            <w:shd w:val="clear" w:color="auto" w:fill="auto"/>
            <w:vAlign w:val="center"/>
          </w:tcPr>
          <w:p w:rsidR="004451B3" w:rsidRPr="00EC7F00" w:rsidRDefault="00A15A94" w:rsidP="004451B3">
            <w:pPr>
              <w:spacing w:after="0" w:line="240" w:lineRule="auto"/>
              <w:contextualSpacing/>
              <w:jc w:val="center"/>
              <w:rPr>
                <w:sz w:val="16"/>
                <w:szCs w:val="14"/>
              </w:rPr>
            </w:pPr>
            <w:r>
              <w:rPr>
                <w:sz w:val="16"/>
                <w:szCs w:val="14"/>
              </w:rPr>
              <w:t>Para el 2030</w:t>
            </w:r>
            <w:r w:rsidR="004451B3" w:rsidRPr="00EC7F00">
              <w:rPr>
                <w:sz w:val="16"/>
                <w:szCs w:val="14"/>
              </w:rPr>
              <w:t xml:space="preserve"> el Instituto Guatemalteco de Migración incrementará la vigilancia en todos los Centros de Atención a Usuarios y medidas de seguridad.</w:t>
            </w:r>
          </w:p>
        </w:tc>
        <w:tc>
          <w:tcPr>
            <w:tcW w:w="1276" w:type="dxa"/>
            <w:shd w:val="clear" w:color="auto" w:fill="auto"/>
            <w:noWrap/>
            <w:vAlign w:val="center"/>
          </w:tcPr>
          <w:p w:rsidR="004451B3" w:rsidRPr="00EC7F00" w:rsidRDefault="004451B3" w:rsidP="004451B3">
            <w:pPr>
              <w:spacing w:after="0" w:line="240" w:lineRule="auto"/>
              <w:contextualSpacing/>
              <w:jc w:val="center"/>
              <w:rPr>
                <w:sz w:val="16"/>
                <w:szCs w:val="14"/>
              </w:rPr>
            </w:pPr>
            <w:r w:rsidRPr="00EC7F00">
              <w:rPr>
                <w:sz w:val="16"/>
                <w:szCs w:val="14"/>
              </w:rPr>
              <w:t>Implementación de Proyecto de seguridad interna y video vigilancia para las Delegaciones Departamentales de Migración</w:t>
            </w:r>
          </w:p>
        </w:tc>
        <w:tc>
          <w:tcPr>
            <w:tcW w:w="1134" w:type="dxa"/>
            <w:shd w:val="clear" w:color="auto" w:fill="auto"/>
            <w:vAlign w:val="center"/>
          </w:tcPr>
          <w:p w:rsidR="004451B3" w:rsidRPr="00EC7F00" w:rsidRDefault="004451B3" w:rsidP="004451B3">
            <w:pPr>
              <w:spacing w:after="0" w:line="240" w:lineRule="auto"/>
              <w:contextualSpacing/>
              <w:jc w:val="center"/>
              <w:rPr>
                <w:szCs w:val="18"/>
              </w:rPr>
            </w:pPr>
            <w:r w:rsidRPr="00EC7F00">
              <w:rPr>
                <w:szCs w:val="18"/>
              </w:rPr>
              <w:t>Instalar sistemas de video vigilancia</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4</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Pr>
                <w:szCs w:val="18"/>
              </w:rPr>
              <w:t>Sistemas instala</w:t>
            </w:r>
            <w:r w:rsidRPr="00A07BE1">
              <w:rPr>
                <w:szCs w:val="18"/>
              </w:rPr>
              <w:t>dos</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10</w:t>
            </w:r>
          </w:p>
        </w:tc>
        <w:tc>
          <w:tcPr>
            <w:tcW w:w="1417" w:type="dxa"/>
            <w:shd w:val="clear" w:color="auto" w:fill="auto"/>
            <w:vAlign w:val="center"/>
          </w:tcPr>
          <w:p w:rsidR="004451B3" w:rsidRPr="00F80230" w:rsidRDefault="004451B3" w:rsidP="004451B3">
            <w:pPr>
              <w:spacing w:after="0" w:line="240" w:lineRule="auto"/>
              <w:contextualSpacing/>
              <w:jc w:val="center"/>
              <w:rPr>
                <w:sz w:val="16"/>
                <w:szCs w:val="16"/>
              </w:rPr>
            </w:pPr>
            <w:r w:rsidRPr="00F80230">
              <w:rPr>
                <w:sz w:val="16"/>
                <w:szCs w:val="16"/>
              </w:rPr>
              <w:t>Subdirección Técnica Administrativa</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122884">
        <w:trPr>
          <w:trHeight w:val="20"/>
        </w:trPr>
        <w:tc>
          <w:tcPr>
            <w:tcW w:w="421" w:type="dxa"/>
            <w:vMerge/>
            <w:shd w:val="clear" w:color="auto" w:fill="9BC2E6"/>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shd w:val="clear" w:color="auto" w:fill="auto"/>
            <w:noWrap/>
            <w:vAlign w:val="center"/>
          </w:tcPr>
          <w:p w:rsidR="004451B3" w:rsidRPr="00EC7F00" w:rsidRDefault="004451B3" w:rsidP="004451B3">
            <w:pPr>
              <w:spacing w:after="0" w:line="240" w:lineRule="auto"/>
              <w:contextualSpacing/>
              <w:jc w:val="center"/>
              <w:rPr>
                <w:sz w:val="16"/>
                <w:szCs w:val="14"/>
              </w:rPr>
            </w:pPr>
            <w:r w:rsidRPr="00EC7F00">
              <w:rPr>
                <w:sz w:val="16"/>
                <w:szCs w:val="14"/>
              </w:rPr>
              <w:t>Implementación de Proyecto de Remozamiento de Delegaciones Departamentales de Migración</w:t>
            </w:r>
          </w:p>
        </w:tc>
        <w:tc>
          <w:tcPr>
            <w:tcW w:w="1134" w:type="dxa"/>
            <w:shd w:val="clear" w:color="auto" w:fill="auto"/>
            <w:vAlign w:val="center"/>
          </w:tcPr>
          <w:p w:rsidR="004451B3" w:rsidRPr="00E37E9E" w:rsidRDefault="00F16D04" w:rsidP="004451B3">
            <w:pPr>
              <w:spacing w:after="0" w:line="240" w:lineRule="auto"/>
              <w:contextualSpacing/>
              <w:jc w:val="center"/>
              <w:rPr>
                <w:sz w:val="16"/>
                <w:szCs w:val="16"/>
              </w:rPr>
            </w:pPr>
            <w:r>
              <w:rPr>
                <w:sz w:val="16"/>
                <w:szCs w:val="16"/>
              </w:rPr>
              <w:t>10 D</w:t>
            </w:r>
            <w:r w:rsidR="004451B3" w:rsidRPr="00E37E9E">
              <w:rPr>
                <w:sz w:val="16"/>
                <w:szCs w:val="16"/>
              </w:rPr>
              <w:t>elegaciones.</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1</w:t>
            </w:r>
          </w:p>
        </w:tc>
        <w:tc>
          <w:tcPr>
            <w:tcW w:w="992" w:type="dxa"/>
            <w:shd w:val="clear" w:color="auto" w:fill="auto"/>
            <w:vAlign w:val="center"/>
          </w:tcPr>
          <w:p w:rsidR="004451B3" w:rsidRPr="00EC7F00" w:rsidRDefault="004451B3" w:rsidP="004451B3">
            <w:pPr>
              <w:spacing w:after="0" w:line="240" w:lineRule="auto"/>
              <w:contextualSpacing/>
              <w:jc w:val="center"/>
              <w:rPr>
                <w:sz w:val="16"/>
                <w:szCs w:val="14"/>
              </w:rPr>
            </w:pPr>
            <w:r w:rsidRPr="00EC7F00">
              <w:rPr>
                <w:sz w:val="16"/>
                <w:szCs w:val="14"/>
              </w:rPr>
              <w:t>Cantidad de remozamientos en delegaciones.</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10</w:t>
            </w:r>
          </w:p>
        </w:tc>
        <w:tc>
          <w:tcPr>
            <w:tcW w:w="1417" w:type="dxa"/>
            <w:shd w:val="clear" w:color="auto" w:fill="auto"/>
            <w:noWrap/>
            <w:vAlign w:val="center"/>
          </w:tcPr>
          <w:p w:rsidR="004451B3" w:rsidRPr="00F80230" w:rsidRDefault="004451B3" w:rsidP="004451B3">
            <w:pPr>
              <w:spacing w:after="0" w:line="240" w:lineRule="auto"/>
              <w:contextualSpacing/>
              <w:jc w:val="center"/>
              <w:rPr>
                <w:sz w:val="16"/>
                <w:szCs w:val="16"/>
              </w:rPr>
            </w:pPr>
            <w:r w:rsidRPr="00F80230">
              <w:rPr>
                <w:sz w:val="16"/>
                <w:szCs w:val="16"/>
              </w:rPr>
              <w:t>Subdirección Técnica Administrativa</w:t>
            </w:r>
          </w:p>
        </w:tc>
        <w:tc>
          <w:tcPr>
            <w:tcW w:w="1701"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122884">
        <w:trPr>
          <w:trHeight w:val="20"/>
        </w:trPr>
        <w:tc>
          <w:tcPr>
            <w:tcW w:w="421" w:type="dxa"/>
            <w:vMerge/>
            <w:shd w:val="clear" w:color="auto" w:fill="9BC2E6"/>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shd w:val="clear" w:color="auto" w:fill="auto"/>
            <w:noWrap/>
            <w:vAlign w:val="center"/>
          </w:tcPr>
          <w:p w:rsidR="004451B3" w:rsidRPr="00A07BE1" w:rsidRDefault="004451B3" w:rsidP="004451B3">
            <w:pPr>
              <w:spacing w:after="0" w:line="240" w:lineRule="auto"/>
              <w:contextualSpacing/>
              <w:jc w:val="center"/>
              <w:rPr>
                <w:sz w:val="14"/>
                <w:szCs w:val="14"/>
              </w:rPr>
            </w:pPr>
            <w:r w:rsidRPr="00A07BE1">
              <w:rPr>
                <w:sz w:val="14"/>
                <w:szCs w:val="14"/>
              </w:rPr>
              <w:t xml:space="preserve">Implementación de Proyecto de Respaldo de Energía Eléctrica para las </w:t>
            </w:r>
            <w:r w:rsidRPr="00A07BE1">
              <w:rPr>
                <w:sz w:val="14"/>
                <w:szCs w:val="14"/>
              </w:rPr>
              <w:lastRenderedPageBreak/>
              <w:t>Delegaciones Departamentales de Migración</w:t>
            </w:r>
          </w:p>
        </w:tc>
        <w:tc>
          <w:tcPr>
            <w:tcW w:w="1134" w:type="dxa"/>
            <w:shd w:val="clear" w:color="auto" w:fill="auto"/>
            <w:vAlign w:val="center"/>
          </w:tcPr>
          <w:p w:rsidR="004451B3" w:rsidRPr="00A07BE1" w:rsidRDefault="004451B3" w:rsidP="004451B3">
            <w:pPr>
              <w:spacing w:after="0" w:line="240" w:lineRule="auto"/>
              <w:contextualSpacing/>
              <w:jc w:val="center"/>
              <w:rPr>
                <w:sz w:val="14"/>
                <w:szCs w:val="14"/>
              </w:rPr>
            </w:pPr>
            <w:r w:rsidRPr="00A07BE1">
              <w:rPr>
                <w:sz w:val="14"/>
                <w:szCs w:val="14"/>
              </w:rPr>
              <w:lastRenderedPageBreak/>
              <w:t>Lograr el funcionamiento del sistema eléctrico de las instalaciones.</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8</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Delegaciones beneficiad</w:t>
            </w:r>
            <w:r w:rsidRPr="00A07BE1">
              <w:rPr>
                <w:szCs w:val="18"/>
              </w:rPr>
              <w:lastRenderedPageBreak/>
              <w:t>as</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lastRenderedPageBreak/>
              <w:t>10</w:t>
            </w:r>
          </w:p>
        </w:tc>
        <w:tc>
          <w:tcPr>
            <w:tcW w:w="1417" w:type="dxa"/>
            <w:shd w:val="clear" w:color="auto" w:fill="auto"/>
            <w:vAlign w:val="center"/>
          </w:tcPr>
          <w:p w:rsidR="004451B3" w:rsidRPr="00F80230" w:rsidRDefault="004451B3" w:rsidP="004451B3">
            <w:pPr>
              <w:spacing w:after="0" w:line="240" w:lineRule="auto"/>
              <w:contextualSpacing/>
              <w:jc w:val="center"/>
              <w:rPr>
                <w:sz w:val="16"/>
                <w:szCs w:val="16"/>
              </w:rPr>
            </w:pPr>
            <w:r w:rsidRPr="00F80230">
              <w:rPr>
                <w:sz w:val="16"/>
                <w:szCs w:val="16"/>
              </w:rPr>
              <w:t>Subdirección Técnica Administrativa</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122884">
        <w:trPr>
          <w:trHeight w:val="20"/>
        </w:trPr>
        <w:tc>
          <w:tcPr>
            <w:tcW w:w="421" w:type="dxa"/>
            <w:vMerge/>
            <w:shd w:val="clear" w:color="auto" w:fill="9BC2E6"/>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val="restart"/>
            <w:shd w:val="clear" w:color="auto" w:fill="auto"/>
            <w:vAlign w:val="center"/>
          </w:tcPr>
          <w:p w:rsidR="004451B3" w:rsidRPr="00A07BE1" w:rsidRDefault="004451B3" w:rsidP="004451B3">
            <w:pPr>
              <w:spacing w:after="0" w:line="240" w:lineRule="auto"/>
              <w:contextualSpacing/>
              <w:rPr>
                <w:szCs w:val="18"/>
              </w:rPr>
            </w:pPr>
            <w:r w:rsidRPr="00A07BE1">
              <w:rPr>
                <w:szCs w:val="18"/>
              </w:rPr>
              <w:t>Crear un sistema general en donde se administren todos los subsistemas del IGM.</w:t>
            </w:r>
          </w:p>
        </w:tc>
        <w:tc>
          <w:tcPr>
            <w:tcW w:w="1276" w:type="dxa"/>
            <w:vMerge w:val="restart"/>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val="restart"/>
            <w:shd w:val="clear" w:color="auto" w:fill="auto"/>
            <w:vAlign w:val="center"/>
          </w:tcPr>
          <w:p w:rsidR="004451B3" w:rsidRPr="00A07BE1" w:rsidRDefault="00F16D04" w:rsidP="004451B3">
            <w:pPr>
              <w:spacing w:after="0" w:line="240" w:lineRule="auto"/>
              <w:contextualSpacing/>
              <w:jc w:val="center"/>
              <w:rPr>
                <w:sz w:val="16"/>
                <w:szCs w:val="16"/>
              </w:rPr>
            </w:pPr>
            <w:r>
              <w:rPr>
                <w:sz w:val="16"/>
                <w:szCs w:val="16"/>
              </w:rPr>
              <w:t>Para el 2030, serán beneficia</w:t>
            </w:r>
            <w:r w:rsidR="004451B3" w:rsidRPr="00A07BE1">
              <w:rPr>
                <w:sz w:val="16"/>
                <w:szCs w:val="16"/>
              </w:rPr>
              <w:t>das 40,000,000 de personas migrantes mediante el uso de herramientas tecnológicas para control aéreo, marítimo y terrestre (7,730,374 (Según Estadística de Entradas y Salidas del año 2017), Población Migrantes en General)</w:t>
            </w:r>
          </w:p>
        </w:tc>
        <w:tc>
          <w:tcPr>
            <w:tcW w:w="1276" w:type="dxa"/>
            <w:shd w:val="clear" w:color="auto" w:fill="auto"/>
            <w:noWrap/>
            <w:vAlign w:val="center"/>
          </w:tcPr>
          <w:p w:rsidR="004451B3" w:rsidRPr="00EC7F00" w:rsidRDefault="004451B3" w:rsidP="004451B3">
            <w:pPr>
              <w:spacing w:after="0" w:line="240" w:lineRule="auto"/>
              <w:contextualSpacing/>
              <w:jc w:val="center"/>
              <w:rPr>
                <w:sz w:val="16"/>
                <w:szCs w:val="18"/>
              </w:rPr>
            </w:pPr>
            <w:r w:rsidRPr="00EC7F00">
              <w:rPr>
                <w:sz w:val="16"/>
                <w:szCs w:val="14"/>
              </w:rPr>
              <w:t>Adquirir, desarrollar y actualizar tecnologías especializadas del Instituto Guatemalteco de Migración.</w:t>
            </w:r>
          </w:p>
        </w:tc>
        <w:tc>
          <w:tcPr>
            <w:tcW w:w="1134"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Desarrollo y diseño de sistemas</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0</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E37E9E">
              <w:rPr>
                <w:sz w:val="16"/>
                <w:szCs w:val="16"/>
              </w:rPr>
              <w:t xml:space="preserve">Programas </w:t>
            </w:r>
            <w:r w:rsidRPr="00A07BE1">
              <w:rPr>
                <w:szCs w:val="18"/>
              </w:rPr>
              <w:t>desarrolla-dos</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1</w:t>
            </w:r>
          </w:p>
        </w:tc>
        <w:tc>
          <w:tcPr>
            <w:tcW w:w="1417" w:type="dxa"/>
            <w:shd w:val="clear" w:color="auto" w:fill="auto"/>
            <w:vAlign w:val="center"/>
          </w:tcPr>
          <w:p w:rsidR="004451B3" w:rsidRPr="00E37E9E" w:rsidRDefault="004451B3" w:rsidP="00F80230">
            <w:pPr>
              <w:spacing w:after="0" w:line="240" w:lineRule="auto"/>
              <w:contextualSpacing/>
              <w:jc w:val="center"/>
              <w:rPr>
                <w:sz w:val="16"/>
                <w:szCs w:val="16"/>
              </w:rPr>
            </w:pPr>
            <w:r w:rsidRPr="00E37E9E">
              <w:rPr>
                <w:sz w:val="16"/>
                <w:szCs w:val="16"/>
              </w:rPr>
              <w:t>Subdire</w:t>
            </w:r>
            <w:r w:rsidR="00F80230">
              <w:rPr>
                <w:sz w:val="16"/>
                <w:szCs w:val="16"/>
              </w:rPr>
              <w:t>cción de Recursos Tecnológicos</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122884">
        <w:trPr>
          <w:trHeight w:val="20"/>
        </w:trPr>
        <w:tc>
          <w:tcPr>
            <w:tcW w:w="421" w:type="dxa"/>
            <w:vMerge/>
            <w:shd w:val="clear" w:color="auto" w:fill="9BC2E6"/>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shd w:val="clear" w:color="auto" w:fill="auto"/>
            <w:noWrap/>
            <w:vAlign w:val="center"/>
          </w:tcPr>
          <w:p w:rsidR="004451B3" w:rsidRPr="00EC7F00" w:rsidRDefault="004451B3" w:rsidP="004451B3">
            <w:pPr>
              <w:spacing w:after="0" w:line="240" w:lineRule="auto"/>
              <w:contextualSpacing/>
              <w:jc w:val="center"/>
              <w:rPr>
                <w:sz w:val="14"/>
                <w:szCs w:val="14"/>
              </w:rPr>
            </w:pPr>
            <w:r w:rsidRPr="00EC7F00">
              <w:rPr>
                <w:sz w:val="14"/>
                <w:szCs w:val="12"/>
              </w:rPr>
              <w:t>Implementación del Sistema de control migratorio de AFIS, ABIS, API Interactivo y PNR para el Control Migratorio de la Dirección General de Migración.</w:t>
            </w:r>
          </w:p>
        </w:tc>
        <w:tc>
          <w:tcPr>
            <w:tcW w:w="1134" w:type="dxa"/>
            <w:shd w:val="clear" w:color="auto" w:fill="auto"/>
            <w:vAlign w:val="center"/>
          </w:tcPr>
          <w:p w:rsidR="004451B3" w:rsidRPr="00E37E9E" w:rsidRDefault="004451B3" w:rsidP="004451B3">
            <w:pPr>
              <w:spacing w:after="0" w:line="240" w:lineRule="auto"/>
              <w:contextualSpacing/>
              <w:jc w:val="center"/>
              <w:rPr>
                <w:sz w:val="14"/>
                <w:szCs w:val="14"/>
              </w:rPr>
            </w:pPr>
            <w:r w:rsidRPr="00E37E9E">
              <w:rPr>
                <w:sz w:val="14"/>
                <w:szCs w:val="14"/>
              </w:rPr>
              <w:t>Sistema implementado</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0</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1 sistema</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100%</w:t>
            </w:r>
          </w:p>
        </w:tc>
        <w:tc>
          <w:tcPr>
            <w:tcW w:w="1417" w:type="dxa"/>
            <w:shd w:val="clear" w:color="auto" w:fill="auto"/>
            <w:vAlign w:val="center"/>
          </w:tcPr>
          <w:p w:rsidR="004451B3" w:rsidRPr="00E37E9E" w:rsidRDefault="004451B3" w:rsidP="00F80230">
            <w:pPr>
              <w:spacing w:after="0" w:line="240" w:lineRule="auto"/>
              <w:contextualSpacing/>
              <w:jc w:val="center"/>
              <w:rPr>
                <w:sz w:val="16"/>
                <w:szCs w:val="16"/>
              </w:rPr>
            </w:pPr>
            <w:r w:rsidRPr="00E37E9E">
              <w:rPr>
                <w:sz w:val="16"/>
                <w:szCs w:val="16"/>
              </w:rPr>
              <w:t xml:space="preserve">Subdirección de Recursos </w:t>
            </w:r>
            <w:r w:rsidR="00686F38">
              <w:rPr>
                <w:sz w:val="16"/>
                <w:szCs w:val="16"/>
              </w:rPr>
              <w:t xml:space="preserve">Tecnológicos, </w:t>
            </w:r>
          </w:p>
        </w:tc>
        <w:tc>
          <w:tcPr>
            <w:tcW w:w="1701" w:type="dxa"/>
            <w:shd w:val="clear" w:color="auto" w:fill="auto"/>
            <w:vAlign w:val="center"/>
          </w:tcPr>
          <w:p w:rsidR="004451B3" w:rsidRPr="00EC7F00" w:rsidRDefault="004451B3" w:rsidP="0097125C">
            <w:pPr>
              <w:contextualSpacing/>
              <w:jc w:val="center"/>
              <w:rPr>
                <w:sz w:val="14"/>
                <w:szCs w:val="18"/>
              </w:rPr>
            </w:pPr>
            <w:r w:rsidRPr="00EC7F00">
              <w:rPr>
                <w:sz w:val="14"/>
                <w:szCs w:val="12"/>
              </w:rPr>
              <w:t xml:space="preserve">Ministerio de Gobernación, </w:t>
            </w:r>
            <w:r w:rsidR="0097125C">
              <w:rPr>
                <w:sz w:val="14"/>
                <w:szCs w:val="12"/>
              </w:rPr>
              <w:t>Instituto Guatemalteco de Migración</w:t>
            </w:r>
            <w:r w:rsidRPr="00EC7F00">
              <w:rPr>
                <w:sz w:val="14"/>
                <w:szCs w:val="12"/>
              </w:rPr>
              <w:t>, Policía Nacional Civil, Registro Nacional de las Personas y Ministerio de Relaciones Exteriores.</w:t>
            </w:r>
          </w:p>
        </w:tc>
      </w:tr>
      <w:tr w:rsidR="004451B3" w:rsidRPr="00A07BE1" w:rsidTr="00122884">
        <w:trPr>
          <w:trHeight w:val="20"/>
        </w:trPr>
        <w:tc>
          <w:tcPr>
            <w:tcW w:w="421" w:type="dxa"/>
            <w:vMerge/>
            <w:shd w:val="clear" w:color="auto" w:fill="9BC2E6"/>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shd w:val="clear" w:color="auto" w:fill="auto"/>
            <w:noWrap/>
            <w:vAlign w:val="center"/>
          </w:tcPr>
          <w:p w:rsidR="004451B3" w:rsidRPr="00EC7F00" w:rsidRDefault="004451B3" w:rsidP="004451B3">
            <w:pPr>
              <w:contextualSpacing/>
              <w:jc w:val="center"/>
              <w:rPr>
                <w:sz w:val="14"/>
                <w:szCs w:val="12"/>
              </w:rPr>
            </w:pPr>
            <w:r w:rsidRPr="00EC7F00">
              <w:rPr>
                <w:sz w:val="14"/>
                <w:szCs w:val="12"/>
              </w:rPr>
              <w:t>Hacer un estudio del equipo de computación y digitalización que existe en la institución, con el objeto de repáralo o cambiarlo; esto para agilizar el trabajo y resguardarlo de las vulnerabilidades de ataque para la filtración de información</w:t>
            </w:r>
          </w:p>
        </w:tc>
        <w:tc>
          <w:tcPr>
            <w:tcW w:w="1134" w:type="dxa"/>
            <w:shd w:val="clear" w:color="auto" w:fill="auto"/>
            <w:vAlign w:val="center"/>
          </w:tcPr>
          <w:p w:rsidR="004451B3" w:rsidRPr="00A07BE1" w:rsidRDefault="00E37E9E" w:rsidP="004451B3">
            <w:pPr>
              <w:spacing w:after="0" w:line="240" w:lineRule="auto"/>
              <w:contextualSpacing/>
              <w:jc w:val="center"/>
              <w:rPr>
                <w:szCs w:val="18"/>
              </w:rPr>
            </w:pPr>
            <w:r>
              <w:rPr>
                <w:szCs w:val="18"/>
              </w:rPr>
              <w:t>Cambiar equipos no funciona</w:t>
            </w:r>
            <w:r w:rsidR="004451B3" w:rsidRPr="00A07BE1">
              <w:rPr>
                <w:szCs w:val="18"/>
              </w:rPr>
              <w:t>les</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0</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Equipos nuevos</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5%</w:t>
            </w:r>
          </w:p>
        </w:tc>
        <w:tc>
          <w:tcPr>
            <w:tcW w:w="1417" w:type="dxa"/>
            <w:shd w:val="clear" w:color="auto" w:fill="auto"/>
            <w:vAlign w:val="center"/>
          </w:tcPr>
          <w:p w:rsidR="004451B3" w:rsidRPr="00E37E9E" w:rsidRDefault="004451B3" w:rsidP="00F80230">
            <w:pPr>
              <w:spacing w:after="0" w:line="240" w:lineRule="auto"/>
              <w:contextualSpacing/>
              <w:jc w:val="center"/>
              <w:rPr>
                <w:sz w:val="16"/>
                <w:szCs w:val="16"/>
              </w:rPr>
            </w:pPr>
            <w:r w:rsidRPr="00E37E9E">
              <w:rPr>
                <w:sz w:val="16"/>
                <w:szCs w:val="16"/>
              </w:rPr>
              <w:t>Subdire</w:t>
            </w:r>
            <w:r w:rsidR="00F80230">
              <w:rPr>
                <w:sz w:val="16"/>
                <w:szCs w:val="16"/>
              </w:rPr>
              <w:t>cción de Recursos Tecnológicos</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122884">
        <w:trPr>
          <w:trHeight w:val="20"/>
        </w:trPr>
        <w:tc>
          <w:tcPr>
            <w:tcW w:w="421" w:type="dxa"/>
            <w:vMerge/>
            <w:shd w:val="clear" w:color="auto" w:fill="9BC2E6"/>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shd w:val="clear" w:color="auto" w:fill="auto"/>
            <w:vAlign w:val="center"/>
          </w:tcPr>
          <w:p w:rsidR="004451B3" w:rsidRPr="00A07BE1" w:rsidRDefault="004451B3" w:rsidP="004451B3">
            <w:pPr>
              <w:spacing w:after="0" w:line="240" w:lineRule="auto"/>
              <w:contextualSpacing/>
              <w:rPr>
                <w:szCs w:val="18"/>
              </w:rPr>
            </w:pPr>
          </w:p>
        </w:tc>
        <w:tc>
          <w:tcPr>
            <w:tcW w:w="1276" w:type="dxa"/>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shd w:val="clear" w:color="auto" w:fill="auto"/>
            <w:vAlign w:val="center"/>
          </w:tcPr>
          <w:p w:rsidR="004451B3" w:rsidRPr="00EC7F00" w:rsidRDefault="00686F38" w:rsidP="004451B3">
            <w:pPr>
              <w:spacing w:after="0" w:line="240" w:lineRule="auto"/>
              <w:contextualSpacing/>
              <w:jc w:val="center"/>
              <w:rPr>
                <w:sz w:val="16"/>
                <w:szCs w:val="14"/>
              </w:rPr>
            </w:pPr>
            <w:r>
              <w:rPr>
                <w:sz w:val="16"/>
                <w:szCs w:val="14"/>
              </w:rPr>
              <w:t>Para el 2030</w:t>
            </w:r>
            <w:r w:rsidR="004451B3" w:rsidRPr="00EC7F00">
              <w:rPr>
                <w:sz w:val="16"/>
                <w:szCs w:val="14"/>
              </w:rPr>
              <w:t xml:space="preserve"> el Instituto Guatemalteco de Migración habrá </w:t>
            </w:r>
            <w:r w:rsidR="004451B3" w:rsidRPr="00EC7F00">
              <w:rPr>
                <w:sz w:val="16"/>
                <w:szCs w:val="14"/>
              </w:rPr>
              <w:lastRenderedPageBreak/>
              <w:t>incrementado sus ingresos en un 25% y administrado de manera eficiente sus recursos.</w:t>
            </w:r>
          </w:p>
        </w:tc>
        <w:tc>
          <w:tcPr>
            <w:tcW w:w="1276"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lastRenderedPageBreak/>
              <w:t>Ejecución presupuesta-ría</w:t>
            </w:r>
          </w:p>
        </w:tc>
        <w:tc>
          <w:tcPr>
            <w:tcW w:w="1134" w:type="dxa"/>
            <w:shd w:val="clear" w:color="auto" w:fill="auto"/>
            <w:vAlign w:val="center"/>
          </w:tcPr>
          <w:p w:rsidR="004451B3" w:rsidRPr="00EC7F00" w:rsidRDefault="004451B3" w:rsidP="004451B3">
            <w:pPr>
              <w:spacing w:after="0" w:line="240" w:lineRule="auto"/>
              <w:contextualSpacing/>
              <w:jc w:val="center"/>
              <w:rPr>
                <w:szCs w:val="18"/>
              </w:rPr>
            </w:pPr>
            <w:r w:rsidRPr="00EC7F00">
              <w:rPr>
                <w:szCs w:val="16"/>
              </w:rPr>
              <w:t>Ejecutar eficiente</w:t>
            </w:r>
            <w:r>
              <w:rPr>
                <w:szCs w:val="16"/>
              </w:rPr>
              <w:t>-</w:t>
            </w:r>
            <w:r w:rsidRPr="00EC7F00">
              <w:rPr>
                <w:szCs w:val="16"/>
              </w:rPr>
              <w:t xml:space="preserve">mente el 100% </w:t>
            </w:r>
            <w:r w:rsidRPr="00EC7F00">
              <w:rPr>
                <w:szCs w:val="16"/>
              </w:rPr>
              <w:lastRenderedPageBreak/>
              <w:t>presupuesto</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lastRenderedPageBreak/>
              <w:t>0</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EC7F00">
              <w:rPr>
                <w:sz w:val="16"/>
                <w:szCs w:val="18"/>
              </w:rPr>
              <w:t xml:space="preserve">Presupuesto </w:t>
            </w:r>
            <w:r>
              <w:rPr>
                <w:szCs w:val="18"/>
              </w:rPr>
              <w:t>asigna</w:t>
            </w:r>
            <w:r w:rsidRPr="00A07BE1">
              <w:rPr>
                <w:szCs w:val="18"/>
              </w:rPr>
              <w:t>do</w:t>
            </w:r>
          </w:p>
        </w:tc>
        <w:tc>
          <w:tcPr>
            <w:tcW w:w="709" w:type="dxa"/>
            <w:shd w:val="clear" w:color="auto" w:fill="auto"/>
            <w:noWrap/>
            <w:vAlign w:val="center"/>
          </w:tcPr>
          <w:p w:rsidR="004451B3" w:rsidRPr="00A07BE1" w:rsidRDefault="004451B3" w:rsidP="004451B3">
            <w:pPr>
              <w:contextualSpacing/>
              <w:jc w:val="center"/>
              <w:rPr>
                <w:szCs w:val="18"/>
              </w:rPr>
            </w:pPr>
            <w:r w:rsidRPr="00A07BE1">
              <w:rPr>
                <w:szCs w:val="18"/>
              </w:rPr>
              <w:t>100%</w:t>
            </w:r>
          </w:p>
        </w:tc>
        <w:tc>
          <w:tcPr>
            <w:tcW w:w="1417" w:type="dxa"/>
            <w:shd w:val="clear" w:color="auto" w:fill="auto"/>
            <w:vAlign w:val="center"/>
          </w:tcPr>
          <w:p w:rsidR="004451B3" w:rsidRPr="00A07BE1" w:rsidRDefault="00E37E9E" w:rsidP="004451B3">
            <w:pPr>
              <w:spacing w:after="0" w:line="240" w:lineRule="auto"/>
              <w:contextualSpacing/>
              <w:jc w:val="center"/>
              <w:rPr>
                <w:szCs w:val="18"/>
              </w:rPr>
            </w:pPr>
            <w:r>
              <w:rPr>
                <w:szCs w:val="18"/>
              </w:rPr>
              <w:t>Subdirección Financiera</w:t>
            </w:r>
            <w:r w:rsidR="004451B3" w:rsidRPr="00A07BE1">
              <w:rPr>
                <w:szCs w:val="18"/>
              </w:rPr>
              <w:t>.</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122884">
        <w:trPr>
          <w:trHeight w:val="20"/>
        </w:trPr>
        <w:tc>
          <w:tcPr>
            <w:tcW w:w="421" w:type="dxa"/>
            <w:vMerge/>
            <w:shd w:val="clear" w:color="auto" w:fill="9BC2E6"/>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shd w:val="clear" w:color="auto" w:fill="auto"/>
            <w:vAlign w:val="center"/>
          </w:tcPr>
          <w:p w:rsidR="004451B3" w:rsidRPr="00A07BE1" w:rsidRDefault="004451B3" w:rsidP="004451B3">
            <w:pPr>
              <w:spacing w:after="0" w:line="240" w:lineRule="auto"/>
              <w:contextualSpacing/>
              <w:rPr>
                <w:szCs w:val="18"/>
              </w:rPr>
            </w:pPr>
          </w:p>
        </w:tc>
        <w:tc>
          <w:tcPr>
            <w:tcW w:w="1276" w:type="dxa"/>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shd w:val="clear" w:color="auto" w:fill="auto"/>
            <w:vAlign w:val="center"/>
          </w:tcPr>
          <w:p w:rsidR="004451B3" w:rsidRPr="00EC7F00" w:rsidRDefault="00686F38" w:rsidP="004451B3">
            <w:pPr>
              <w:spacing w:after="0" w:line="240" w:lineRule="auto"/>
              <w:contextualSpacing/>
              <w:jc w:val="center"/>
              <w:rPr>
                <w:sz w:val="16"/>
                <w:szCs w:val="14"/>
              </w:rPr>
            </w:pPr>
            <w:r>
              <w:rPr>
                <w:sz w:val="16"/>
                <w:szCs w:val="14"/>
              </w:rPr>
              <w:t>Para el año 2030</w:t>
            </w:r>
            <w:r w:rsidR="004451B3" w:rsidRPr="00EC7F00">
              <w:rPr>
                <w:sz w:val="16"/>
                <w:szCs w:val="14"/>
              </w:rPr>
              <w:t xml:space="preserve"> el Instituto Guatemalteco de Migración ha desarrolla-do Reglamentos, convenios, cartas de entendimiento y normatividad para el desarrollo del 100% de funciones.</w:t>
            </w:r>
          </w:p>
        </w:tc>
        <w:tc>
          <w:tcPr>
            <w:tcW w:w="1276"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Desarrollo de instrumentos legales</w:t>
            </w:r>
          </w:p>
        </w:tc>
        <w:tc>
          <w:tcPr>
            <w:tcW w:w="1134"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 xml:space="preserve">Desarrollar </w:t>
            </w:r>
            <w:proofErr w:type="spellStart"/>
            <w:r w:rsidRPr="00EC7F00">
              <w:rPr>
                <w:szCs w:val="18"/>
              </w:rPr>
              <w:t>normativi</w:t>
            </w:r>
            <w:proofErr w:type="spellEnd"/>
            <w:r>
              <w:rPr>
                <w:szCs w:val="18"/>
              </w:rPr>
              <w:t>-</w:t>
            </w:r>
            <w:r w:rsidRPr="00EC7F00">
              <w:rPr>
                <w:szCs w:val="18"/>
              </w:rPr>
              <w:t>dad</w:t>
            </w:r>
            <w:r w:rsidRPr="00A07BE1">
              <w:rPr>
                <w:szCs w:val="18"/>
              </w:rPr>
              <w:t>.</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1</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proofErr w:type="spellStart"/>
            <w:r w:rsidRPr="00E37E9E">
              <w:rPr>
                <w:sz w:val="16"/>
                <w:szCs w:val="16"/>
              </w:rPr>
              <w:t>Reglamen</w:t>
            </w:r>
            <w:proofErr w:type="spellEnd"/>
            <w:r w:rsidR="00E37E9E" w:rsidRPr="00E37E9E">
              <w:rPr>
                <w:sz w:val="16"/>
                <w:szCs w:val="16"/>
              </w:rPr>
              <w:t>-</w:t>
            </w:r>
            <w:r w:rsidRPr="00E37E9E">
              <w:rPr>
                <w:sz w:val="16"/>
                <w:szCs w:val="16"/>
              </w:rPr>
              <w:t>tos</w:t>
            </w:r>
            <w:r w:rsidRPr="00A07BE1">
              <w:rPr>
                <w:szCs w:val="18"/>
              </w:rPr>
              <w:t>.</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2</w:t>
            </w:r>
          </w:p>
        </w:tc>
        <w:tc>
          <w:tcPr>
            <w:tcW w:w="1417" w:type="dxa"/>
            <w:shd w:val="clear" w:color="auto" w:fill="auto"/>
            <w:vAlign w:val="center"/>
          </w:tcPr>
          <w:p w:rsidR="004451B3" w:rsidRPr="00A07BE1" w:rsidRDefault="004451B3" w:rsidP="00F80230">
            <w:pPr>
              <w:spacing w:after="0" w:line="240" w:lineRule="auto"/>
              <w:contextualSpacing/>
              <w:jc w:val="center"/>
              <w:rPr>
                <w:szCs w:val="18"/>
              </w:rPr>
            </w:pPr>
            <w:r w:rsidRPr="00A07BE1">
              <w:rPr>
                <w:szCs w:val="18"/>
              </w:rPr>
              <w:t xml:space="preserve">Subdirección </w:t>
            </w:r>
            <w:r w:rsidR="00F80230">
              <w:rPr>
                <w:szCs w:val="18"/>
              </w:rPr>
              <w:t>Jurídica</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122884">
        <w:trPr>
          <w:trHeight w:val="20"/>
        </w:trPr>
        <w:tc>
          <w:tcPr>
            <w:tcW w:w="421" w:type="dxa"/>
            <w:vMerge/>
            <w:shd w:val="clear" w:color="auto" w:fill="9BC2E6"/>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val="restart"/>
            <w:shd w:val="clear" w:color="auto" w:fill="auto"/>
            <w:vAlign w:val="center"/>
          </w:tcPr>
          <w:p w:rsidR="004451B3" w:rsidRPr="00EC7F00" w:rsidRDefault="004451B3" w:rsidP="004451B3">
            <w:pPr>
              <w:spacing w:after="0" w:line="240" w:lineRule="auto"/>
              <w:contextualSpacing/>
              <w:jc w:val="center"/>
              <w:rPr>
                <w:sz w:val="16"/>
                <w:szCs w:val="18"/>
              </w:rPr>
            </w:pPr>
            <w:r w:rsidRPr="00EC7F00">
              <w:rPr>
                <w:sz w:val="16"/>
                <w:szCs w:val="14"/>
              </w:rPr>
              <w:t>Implementar lineamientos y políticas internas para el desarrollo de planes programas y proyectos, elaborar manuales que incluyan procesos de seguimiento y evaluación de procesos.</w:t>
            </w:r>
          </w:p>
        </w:tc>
        <w:tc>
          <w:tcPr>
            <w:tcW w:w="1276" w:type="dxa"/>
            <w:vMerge w:val="restart"/>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val="restart"/>
            <w:shd w:val="clear" w:color="auto" w:fill="auto"/>
            <w:vAlign w:val="center"/>
          </w:tcPr>
          <w:p w:rsidR="004451B3" w:rsidRPr="00A07BE1" w:rsidRDefault="00686F38" w:rsidP="004451B3">
            <w:pPr>
              <w:spacing w:after="0" w:line="240" w:lineRule="auto"/>
              <w:contextualSpacing/>
              <w:jc w:val="center"/>
              <w:rPr>
                <w:sz w:val="16"/>
                <w:szCs w:val="16"/>
              </w:rPr>
            </w:pPr>
            <w:r>
              <w:rPr>
                <w:sz w:val="16"/>
                <w:szCs w:val="16"/>
              </w:rPr>
              <w:t>Para el 2030</w:t>
            </w:r>
            <w:r w:rsidR="004451B3" w:rsidRPr="00A07BE1">
              <w:rPr>
                <w:sz w:val="16"/>
                <w:szCs w:val="16"/>
              </w:rPr>
              <w:t xml:space="preserve"> el IGM dispone con el 100% de los instrumentos de planificación, para el seguimiento de objetivos.</w:t>
            </w:r>
          </w:p>
        </w:tc>
        <w:tc>
          <w:tcPr>
            <w:tcW w:w="1276" w:type="dxa"/>
            <w:shd w:val="clear" w:color="auto" w:fill="auto"/>
            <w:noWrap/>
            <w:vAlign w:val="center"/>
          </w:tcPr>
          <w:p w:rsidR="004451B3" w:rsidRPr="00EC7F00" w:rsidRDefault="004451B3" w:rsidP="004451B3">
            <w:pPr>
              <w:spacing w:after="0" w:line="240" w:lineRule="auto"/>
              <w:contextualSpacing/>
              <w:jc w:val="center"/>
              <w:rPr>
                <w:sz w:val="16"/>
                <w:szCs w:val="14"/>
              </w:rPr>
            </w:pPr>
            <w:r w:rsidRPr="00EC7F00">
              <w:rPr>
                <w:sz w:val="16"/>
                <w:szCs w:val="14"/>
              </w:rPr>
              <w:t>Elaboración y actualización de 3 manuales administrativos.</w:t>
            </w:r>
          </w:p>
        </w:tc>
        <w:tc>
          <w:tcPr>
            <w:tcW w:w="1134" w:type="dxa"/>
            <w:shd w:val="clear" w:color="auto" w:fill="auto"/>
            <w:vAlign w:val="center"/>
          </w:tcPr>
          <w:p w:rsidR="004451B3" w:rsidRPr="00EC7F00" w:rsidRDefault="004451B3" w:rsidP="004451B3">
            <w:pPr>
              <w:spacing w:after="0" w:line="240" w:lineRule="auto"/>
              <w:contextualSpacing/>
              <w:jc w:val="center"/>
              <w:rPr>
                <w:sz w:val="16"/>
                <w:szCs w:val="14"/>
              </w:rPr>
            </w:pPr>
            <w:r w:rsidRPr="00EC7F00">
              <w:rPr>
                <w:sz w:val="16"/>
                <w:szCs w:val="14"/>
              </w:rPr>
              <w:t>Contar con instrumentos de planificación</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2</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 xml:space="preserve">Manuales </w:t>
            </w:r>
            <w:r w:rsidRPr="00EC7F00">
              <w:rPr>
                <w:sz w:val="16"/>
                <w:szCs w:val="18"/>
              </w:rPr>
              <w:t>autorizados</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0</w:t>
            </w:r>
          </w:p>
        </w:tc>
        <w:tc>
          <w:tcPr>
            <w:tcW w:w="1417"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Resoluciones de Manuales de la Subdirección de Planificación</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122884">
        <w:trPr>
          <w:trHeight w:val="20"/>
        </w:trPr>
        <w:tc>
          <w:tcPr>
            <w:tcW w:w="421" w:type="dxa"/>
            <w:vMerge/>
            <w:shd w:val="clear" w:color="auto" w:fill="9BC2E6"/>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Implementar el Sistema de Gestión de Calidad.</w:t>
            </w:r>
          </w:p>
        </w:tc>
        <w:tc>
          <w:tcPr>
            <w:tcW w:w="1134"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Un sistema de calidad</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0</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Procesos mejorados</w:t>
            </w:r>
          </w:p>
        </w:tc>
        <w:tc>
          <w:tcPr>
            <w:tcW w:w="709" w:type="dxa"/>
            <w:shd w:val="clear" w:color="auto" w:fill="auto"/>
            <w:noWrap/>
            <w:vAlign w:val="center"/>
          </w:tcPr>
          <w:p w:rsidR="004451B3" w:rsidRPr="00A07BE1" w:rsidRDefault="00C72A2D" w:rsidP="004451B3">
            <w:pPr>
              <w:spacing w:after="0" w:line="240" w:lineRule="auto"/>
              <w:contextualSpacing/>
              <w:jc w:val="center"/>
              <w:rPr>
                <w:szCs w:val="18"/>
              </w:rPr>
            </w:pPr>
            <w:r>
              <w:rPr>
                <w:szCs w:val="18"/>
              </w:rPr>
              <w:t>0</w:t>
            </w:r>
            <w:r w:rsidR="004451B3" w:rsidRPr="00A07BE1">
              <w:rPr>
                <w:szCs w:val="18"/>
              </w:rPr>
              <w:t>%</w:t>
            </w:r>
          </w:p>
        </w:tc>
        <w:tc>
          <w:tcPr>
            <w:tcW w:w="1417" w:type="dxa"/>
            <w:shd w:val="clear" w:color="auto" w:fill="auto"/>
            <w:vAlign w:val="center"/>
          </w:tcPr>
          <w:p w:rsidR="004451B3" w:rsidRPr="00A07BE1" w:rsidRDefault="00E37E9E" w:rsidP="004451B3">
            <w:pPr>
              <w:spacing w:after="0" w:line="240" w:lineRule="auto"/>
              <w:contextualSpacing/>
              <w:jc w:val="center"/>
              <w:rPr>
                <w:szCs w:val="18"/>
              </w:rPr>
            </w:pPr>
            <w:r>
              <w:rPr>
                <w:szCs w:val="18"/>
              </w:rPr>
              <w:t>Procesos certifica</w:t>
            </w:r>
            <w:r w:rsidR="004451B3" w:rsidRPr="00A07BE1">
              <w:rPr>
                <w:szCs w:val="18"/>
              </w:rPr>
              <w:t>dos</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bl>
    <w:p w:rsidR="00EB1CF5" w:rsidRDefault="00EB1CF5" w:rsidP="00EB1CF5">
      <w:pPr>
        <w:pStyle w:val="Prrafodelista"/>
        <w:ind w:left="360"/>
        <w:rPr>
          <w:sz w:val="2"/>
          <w:szCs w:val="2"/>
        </w:rPr>
      </w:pPr>
    </w:p>
    <w:p w:rsidR="00EB1CF5" w:rsidRDefault="00EB1CF5" w:rsidP="00EB1CF5">
      <w:pPr>
        <w:pStyle w:val="Prrafodelista"/>
        <w:ind w:left="360"/>
        <w:rPr>
          <w:sz w:val="2"/>
          <w:szCs w:val="2"/>
        </w:rPr>
      </w:pPr>
    </w:p>
    <w:p w:rsidR="00EB1CF5" w:rsidRDefault="00EB1CF5" w:rsidP="00EB1CF5">
      <w:pPr>
        <w:pStyle w:val="Prrafodelista"/>
        <w:ind w:left="360"/>
        <w:rPr>
          <w:sz w:val="2"/>
          <w:szCs w:val="2"/>
        </w:rPr>
      </w:pPr>
    </w:p>
    <w:p w:rsidR="00EB1CF5" w:rsidRDefault="00EB1CF5" w:rsidP="00EB1CF5">
      <w:pPr>
        <w:pStyle w:val="Prrafodelista"/>
        <w:ind w:left="360"/>
        <w:rPr>
          <w:sz w:val="2"/>
          <w:szCs w:val="2"/>
        </w:rPr>
      </w:pPr>
    </w:p>
    <w:p w:rsidR="00EB1CF5" w:rsidRDefault="00EB1CF5" w:rsidP="00EB1CF5">
      <w:pPr>
        <w:pStyle w:val="Prrafodelista"/>
        <w:ind w:left="360"/>
        <w:rPr>
          <w:sz w:val="2"/>
          <w:szCs w:val="2"/>
        </w:rPr>
      </w:pPr>
    </w:p>
    <w:p w:rsidR="00EB1CF5" w:rsidRDefault="00EB1CF5" w:rsidP="00EB1CF5">
      <w:pPr>
        <w:pStyle w:val="Prrafodelista"/>
        <w:ind w:left="360"/>
        <w:rPr>
          <w:sz w:val="2"/>
          <w:szCs w:val="2"/>
        </w:rPr>
      </w:pPr>
    </w:p>
    <w:p w:rsidR="00EB1CF5" w:rsidRDefault="00EB1CF5" w:rsidP="00EB1CF5">
      <w:pPr>
        <w:spacing w:after="160" w:line="259" w:lineRule="auto"/>
        <w:rPr>
          <w:sz w:val="2"/>
          <w:szCs w:val="2"/>
        </w:rPr>
      </w:pPr>
      <w:r>
        <w:rPr>
          <w:sz w:val="2"/>
          <w:szCs w:val="2"/>
        </w:rPr>
        <w:br w:type="page"/>
      </w:r>
    </w:p>
    <w:p w:rsidR="00EB1CF5" w:rsidRDefault="00EB1CF5" w:rsidP="00EB1CF5">
      <w:pPr>
        <w:pStyle w:val="Prrafodelista"/>
        <w:ind w:left="360"/>
        <w:rPr>
          <w:sz w:val="2"/>
          <w:szCs w:val="2"/>
        </w:rPr>
      </w:pPr>
    </w:p>
    <w:p w:rsidR="0097125C" w:rsidRPr="00A07BE1" w:rsidRDefault="0097125C" w:rsidP="00EB1CF5">
      <w:pPr>
        <w:pStyle w:val="Prrafodelista"/>
        <w:ind w:left="360"/>
        <w:rPr>
          <w:sz w:val="2"/>
          <w:szCs w:val="2"/>
        </w:rPr>
      </w:pPr>
    </w:p>
    <w:tbl>
      <w:tblPr>
        <w:tblW w:w="13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9"/>
        <w:gridCol w:w="1437"/>
        <w:gridCol w:w="1418"/>
        <w:gridCol w:w="1276"/>
        <w:gridCol w:w="1275"/>
        <w:gridCol w:w="1276"/>
        <w:gridCol w:w="1134"/>
        <w:gridCol w:w="851"/>
        <w:gridCol w:w="850"/>
        <w:gridCol w:w="709"/>
        <w:gridCol w:w="1417"/>
        <w:gridCol w:w="1666"/>
      </w:tblGrid>
      <w:tr w:rsidR="00EB1CF5" w:rsidRPr="00A07BE1" w:rsidTr="00122884">
        <w:trPr>
          <w:trHeight w:val="375"/>
          <w:tblHeader/>
        </w:trPr>
        <w:tc>
          <w:tcPr>
            <w:tcW w:w="259" w:type="dxa"/>
            <w:shd w:val="clear" w:color="auto" w:fill="9BC2E6"/>
            <w:noWrap/>
            <w:vAlign w:val="bottom"/>
            <w:hideMark/>
          </w:tcPr>
          <w:p w:rsidR="00EB1CF5" w:rsidRPr="00122884" w:rsidRDefault="00EB1CF5" w:rsidP="00EB1CF5">
            <w:pPr>
              <w:spacing w:after="0" w:line="240" w:lineRule="auto"/>
              <w:rPr>
                <w:rFonts w:ascii="Times New Roman" w:eastAsia="Times New Roman" w:hAnsi="Times New Roman"/>
                <w:szCs w:val="18"/>
                <w:lang w:eastAsia="es-GT"/>
              </w:rPr>
            </w:pPr>
          </w:p>
        </w:tc>
        <w:tc>
          <w:tcPr>
            <w:tcW w:w="1437" w:type="dxa"/>
            <w:shd w:val="clear" w:color="auto" w:fill="9BC2E6"/>
            <w:noWrap/>
            <w:textDirection w:val="btLr"/>
            <w:vAlign w:val="bottom"/>
            <w:hideMark/>
          </w:tcPr>
          <w:p w:rsidR="00EB1CF5" w:rsidRPr="00122884" w:rsidRDefault="00EB1CF5" w:rsidP="00EB1CF5">
            <w:pPr>
              <w:spacing w:after="0" w:line="240" w:lineRule="auto"/>
              <w:rPr>
                <w:rFonts w:ascii="Calibri" w:eastAsia="Times New Roman" w:hAnsi="Calibri"/>
                <w:szCs w:val="18"/>
                <w:lang w:eastAsia="es-GT"/>
              </w:rPr>
            </w:pPr>
            <w:r w:rsidRPr="00122884">
              <w:rPr>
                <w:rFonts w:ascii="Calibri" w:eastAsia="Times New Roman" w:hAnsi="Calibri"/>
                <w:szCs w:val="18"/>
                <w:lang w:eastAsia="es-GT"/>
              </w:rPr>
              <w:t> </w:t>
            </w:r>
          </w:p>
        </w:tc>
        <w:tc>
          <w:tcPr>
            <w:tcW w:w="1418" w:type="dxa"/>
            <w:shd w:val="clear" w:color="auto" w:fill="9BC2E6"/>
            <w:noWrap/>
            <w:vAlign w:val="center"/>
            <w:hideMark/>
          </w:tcPr>
          <w:p w:rsidR="00EB1CF5" w:rsidRPr="00122884" w:rsidRDefault="00EB1CF5" w:rsidP="00EB1CF5">
            <w:pPr>
              <w:spacing w:after="0" w:line="240" w:lineRule="auto"/>
              <w:jc w:val="center"/>
              <w:rPr>
                <w:rFonts w:ascii="Calibri" w:eastAsia="Times New Roman" w:hAnsi="Calibri"/>
                <w:b/>
                <w:bCs/>
                <w:sz w:val="28"/>
                <w:szCs w:val="28"/>
                <w:lang w:eastAsia="es-GT"/>
              </w:rPr>
            </w:pPr>
          </w:p>
        </w:tc>
        <w:tc>
          <w:tcPr>
            <w:tcW w:w="10454" w:type="dxa"/>
            <w:gridSpan w:val="9"/>
            <w:shd w:val="clear" w:color="auto" w:fill="9BC2E6"/>
            <w:vAlign w:val="center"/>
            <w:hideMark/>
          </w:tcPr>
          <w:p w:rsidR="00EB1CF5" w:rsidRPr="00122884" w:rsidRDefault="00EB1CF5" w:rsidP="00EB1CF5">
            <w:pPr>
              <w:pStyle w:val="Ttulo7"/>
              <w:rPr>
                <w:b/>
                <w:color w:val="auto"/>
              </w:rPr>
            </w:pPr>
            <w:bookmarkStart w:id="150" w:name="_Toc54352217"/>
            <w:r w:rsidRPr="00122884">
              <w:rPr>
                <w:rFonts w:ascii="Calibri" w:hAnsi="Calibri"/>
                <w:b/>
                <w:color w:val="auto"/>
                <w:lang w:eastAsia="es-GT"/>
              </w:rPr>
              <w:t xml:space="preserve">Eje 7. </w:t>
            </w:r>
            <w:r w:rsidRPr="00122884">
              <w:rPr>
                <w:b/>
                <w:color w:val="auto"/>
              </w:rPr>
              <w:t>Gestión y coordinación interinstitucional</w:t>
            </w:r>
            <w:bookmarkEnd w:id="150"/>
          </w:p>
        </w:tc>
      </w:tr>
      <w:tr w:rsidR="00EB1CF5" w:rsidRPr="00A07BE1" w:rsidTr="00122884">
        <w:trPr>
          <w:trHeight w:val="300"/>
          <w:tblHeader/>
        </w:trPr>
        <w:tc>
          <w:tcPr>
            <w:tcW w:w="259" w:type="dxa"/>
            <w:vMerge w:val="restart"/>
            <w:shd w:val="clear" w:color="auto" w:fill="9BC2E6"/>
            <w:noWrap/>
            <w:vAlign w:val="bottom"/>
            <w:hideMark/>
          </w:tcPr>
          <w:p w:rsidR="00EB1CF5" w:rsidRPr="00122884" w:rsidRDefault="00EB1CF5" w:rsidP="00EB1CF5">
            <w:pPr>
              <w:spacing w:after="0" w:line="240" w:lineRule="auto"/>
              <w:jc w:val="center"/>
              <w:rPr>
                <w:rFonts w:ascii="Calibri" w:eastAsia="Times New Roman" w:hAnsi="Calibri"/>
                <w:szCs w:val="18"/>
                <w:lang w:eastAsia="es-GT"/>
              </w:rPr>
            </w:pPr>
            <w:r w:rsidRPr="00122884">
              <w:rPr>
                <w:rFonts w:ascii="Calibri" w:eastAsia="Times New Roman" w:hAnsi="Calibri"/>
                <w:szCs w:val="18"/>
                <w:lang w:eastAsia="es-GT"/>
              </w:rPr>
              <w:t> </w:t>
            </w:r>
          </w:p>
        </w:tc>
        <w:tc>
          <w:tcPr>
            <w:tcW w:w="1437" w:type="dxa"/>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Objetivo Estratégico</w:t>
            </w:r>
          </w:p>
        </w:tc>
        <w:tc>
          <w:tcPr>
            <w:tcW w:w="1418" w:type="dxa"/>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Estrategia</w:t>
            </w:r>
          </w:p>
        </w:tc>
        <w:tc>
          <w:tcPr>
            <w:tcW w:w="1276" w:type="dxa"/>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Resultados Estratégicos</w:t>
            </w:r>
          </w:p>
        </w:tc>
        <w:tc>
          <w:tcPr>
            <w:tcW w:w="1275" w:type="dxa"/>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 w:val="16"/>
                <w:szCs w:val="16"/>
                <w:lang w:eastAsia="es-GT"/>
              </w:rPr>
              <w:t xml:space="preserve">Resultados Institucionales </w:t>
            </w:r>
          </w:p>
        </w:tc>
        <w:tc>
          <w:tcPr>
            <w:tcW w:w="1276" w:type="dxa"/>
            <w:vMerge w:val="restart"/>
            <w:shd w:val="clear" w:color="auto" w:fill="9BC2E6"/>
            <w:vAlign w:val="center"/>
            <w:hideMark/>
          </w:tcPr>
          <w:p w:rsidR="00EB1CF5" w:rsidRPr="00122884" w:rsidRDefault="00EB1CF5" w:rsidP="00EB1CF5">
            <w:pPr>
              <w:spacing w:after="0" w:line="240" w:lineRule="auto"/>
              <w:rPr>
                <w:rFonts w:ascii="Calibri" w:eastAsia="Times New Roman" w:hAnsi="Calibri"/>
                <w:b/>
                <w:bCs/>
                <w:szCs w:val="18"/>
                <w:lang w:eastAsia="es-GT"/>
              </w:rPr>
            </w:pPr>
          </w:p>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 xml:space="preserve">Acciones </w:t>
            </w:r>
          </w:p>
        </w:tc>
        <w:tc>
          <w:tcPr>
            <w:tcW w:w="1134" w:type="dxa"/>
            <w:vMerge w:val="restart"/>
            <w:shd w:val="clear" w:color="auto" w:fill="9BC2E6"/>
            <w:textDirection w:val="btLr"/>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Meta</w:t>
            </w:r>
          </w:p>
        </w:tc>
        <w:tc>
          <w:tcPr>
            <w:tcW w:w="851" w:type="dxa"/>
            <w:vMerge w:val="restart"/>
            <w:shd w:val="clear" w:color="auto" w:fill="9BC2E6"/>
            <w:textDirection w:val="btLr"/>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Línea Base</w:t>
            </w:r>
          </w:p>
        </w:tc>
        <w:tc>
          <w:tcPr>
            <w:tcW w:w="850" w:type="dxa"/>
            <w:vMerge w:val="restart"/>
            <w:shd w:val="clear" w:color="auto" w:fill="9BC2E6"/>
            <w:textDirection w:val="btLr"/>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Indicador</w:t>
            </w:r>
          </w:p>
        </w:tc>
        <w:tc>
          <w:tcPr>
            <w:tcW w:w="709" w:type="dxa"/>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Metas</w:t>
            </w:r>
          </w:p>
        </w:tc>
        <w:tc>
          <w:tcPr>
            <w:tcW w:w="1417" w:type="dxa"/>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 w:val="16"/>
                <w:szCs w:val="16"/>
                <w:lang w:eastAsia="es-GT"/>
              </w:rPr>
              <w:t>Medios de Verificación</w:t>
            </w:r>
          </w:p>
        </w:tc>
        <w:tc>
          <w:tcPr>
            <w:tcW w:w="1666" w:type="dxa"/>
            <w:vMerge w:val="restart"/>
            <w:shd w:val="clear" w:color="auto" w:fill="9BC2E6"/>
            <w:vAlign w:val="center"/>
            <w:hideMark/>
          </w:tcPr>
          <w:p w:rsidR="00EB1CF5" w:rsidRPr="00122884" w:rsidRDefault="00EB1CF5"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Dependencias Involucradas</w:t>
            </w:r>
          </w:p>
        </w:tc>
      </w:tr>
      <w:tr w:rsidR="004451B3" w:rsidRPr="00A07BE1" w:rsidTr="00122884">
        <w:trPr>
          <w:trHeight w:val="592"/>
          <w:tblHeader/>
        </w:trPr>
        <w:tc>
          <w:tcPr>
            <w:tcW w:w="259" w:type="dxa"/>
            <w:vMerge/>
            <w:vAlign w:val="center"/>
            <w:hideMark/>
          </w:tcPr>
          <w:p w:rsidR="004451B3" w:rsidRPr="00A07BE1" w:rsidRDefault="004451B3" w:rsidP="00EB1CF5">
            <w:pPr>
              <w:spacing w:after="0" w:line="240" w:lineRule="auto"/>
              <w:rPr>
                <w:rFonts w:ascii="Calibri" w:eastAsia="Times New Roman" w:hAnsi="Calibri"/>
                <w:szCs w:val="18"/>
                <w:lang w:eastAsia="es-GT"/>
              </w:rPr>
            </w:pPr>
          </w:p>
        </w:tc>
        <w:tc>
          <w:tcPr>
            <w:tcW w:w="1437"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1418"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1276"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1275"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1276"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1134"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851"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850" w:type="dxa"/>
            <w:vMerge/>
            <w:shd w:val="clear" w:color="auto" w:fill="1A7C89"/>
            <w:vAlign w:val="center"/>
            <w:hideMark/>
          </w:tcPr>
          <w:p w:rsidR="004451B3" w:rsidRPr="00C9670B" w:rsidRDefault="004451B3" w:rsidP="00EB1CF5">
            <w:pPr>
              <w:spacing w:after="0" w:line="240" w:lineRule="auto"/>
              <w:rPr>
                <w:rFonts w:ascii="Calibri" w:eastAsia="Times New Roman" w:hAnsi="Calibri"/>
                <w:b/>
                <w:bCs/>
                <w:color w:val="FFFFFF" w:themeColor="background1"/>
                <w:szCs w:val="18"/>
                <w:lang w:eastAsia="es-GT"/>
              </w:rPr>
            </w:pPr>
          </w:p>
        </w:tc>
        <w:tc>
          <w:tcPr>
            <w:tcW w:w="709" w:type="dxa"/>
            <w:shd w:val="clear" w:color="auto" w:fill="9BC2E6"/>
            <w:textDirection w:val="btLr"/>
            <w:vAlign w:val="center"/>
          </w:tcPr>
          <w:p w:rsidR="004451B3" w:rsidRPr="00C9670B" w:rsidRDefault="00F54A4E" w:rsidP="00EB1CF5">
            <w:pPr>
              <w:spacing w:after="0" w:line="240" w:lineRule="auto"/>
              <w:jc w:val="center"/>
              <w:rPr>
                <w:rFonts w:ascii="Calibri" w:eastAsia="Times New Roman" w:hAnsi="Calibri"/>
                <w:b/>
                <w:bCs/>
                <w:color w:val="FFFFFF" w:themeColor="background1"/>
                <w:szCs w:val="18"/>
                <w:lang w:eastAsia="es-GT"/>
              </w:rPr>
            </w:pPr>
            <w:r w:rsidRPr="00122884">
              <w:rPr>
                <w:rFonts w:ascii="Calibri" w:eastAsia="Times New Roman" w:hAnsi="Calibri"/>
                <w:b/>
                <w:bCs/>
                <w:szCs w:val="18"/>
                <w:lang w:eastAsia="es-GT"/>
              </w:rPr>
              <w:t>2023</w:t>
            </w:r>
          </w:p>
        </w:tc>
        <w:tc>
          <w:tcPr>
            <w:tcW w:w="1417"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1666"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r>
      <w:tr w:rsidR="004451B3" w:rsidRPr="00A07BE1" w:rsidTr="00122884">
        <w:trPr>
          <w:trHeight w:val="2826"/>
        </w:trPr>
        <w:tc>
          <w:tcPr>
            <w:tcW w:w="259" w:type="dxa"/>
            <w:shd w:val="clear" w:color="auto" w:fill="9BC2E6"/>
            <w:noWrap/>
            <w:textDirection w:val="btLr"/>
            <w:vAlign w:val="center"/>
          </w:tcPr>
          <w:p w:rsidR="004451B3" w:rsidRPr="00122884" w:rsidRDefault="004451B3"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Eje 7 Objetivo 1</w:t>
            </w:r>
          </w:p>
        </w:tc>
        <w:tc>
          <w:tcPr>
            <w:tcW w:w="1437" w:type="dxa"/>
            <w:shd w:val="clear" w:color="auto" w:fill="auto"/>
            <w:vAlign w:val="center"/>
            <w:hideMark/>
          </w:tcPr>
          <w:p w:rsidR="004451B3" w:rsidRPr="00E37E9E" w:rsidRDefault="004451B3" w:rsidP="00EB1CF5">
            <w:pPr>
              <w:spacing w:line="240" w:lineRule="auto"/>
              <w:contextualSpacing/>
              <w:jc w:val="both"/>
              <w:rPr>
                <w:rFonts w:ascii="Calibri" w:eastAsia="Times New Roman" w:hAnsi="Calibri"/>
                <w:sz w:val="14"/>
                <w:szCs w:val="14"/>
                <w:lang w:eastAsia="es-GT"/>
              </w:rPr>
            </w:pPr>
            <w:r w:rsidRPr="00E37E9E">
              <w:rPr>
                <w:sz w:val="14"/>
                <w:szCs w:val="14"/>
              </w:rPr>
              <w:t>Establecer acuerdos y conve</w:t>
            </w:r>
            <w:r w:rsidR="00E37E9E" w:rsidRPr="00E37E9E">
              <w:rPr>
                <w:sz w:val="14"/>
                <w:szCs w:val="14"/>
              </w:rPr>
              <w:t xml:space="preserve">nios </w:t>
            </w:r>
            <w:proofErr w:type="spellStart"/>
            <w:r w:rsidR="00E37E9E" w:rsidRPr="00E37E9E">
              <w:rPr>
                <w:sz w:val="14"/>
                <w:szCs w:val="14"/>
              </w:rPr>
              <w:t>intra</w:t>
            </w:r>
            <w:proofErr w:type="spellEnd"/>
            <w:r w:rsidR="00E37E9E" w:rsidRPr="00E37E9E">
              <w:rPr>
                <w:sz w:val="14"/>
                <w:szCs w:val="14"/>
              </w:rPr>
              <w:t xml:space="preserve"> e interinstitucionale</w:t>
            </w:r>
            <w:r w:rsidRPr="00E37E9E">
              <w:rPr>
                <w:sz w:val="14"/>
                <w:szCs w:val="14"/>
              </w:rPr>
              <w:t>s para el fortalecimiento de las actividades migratorias e intercambio de información entre otras.</w:t>
            </w:r>
          </w:p>
        </w:tc>
        <w:tc>
          <w:tcPr>
            <w:tcW w:w="1418" w:type="dxa"/>
            <w:shd w:val="clear" w:color="auto" w:fill="auto"/>
            <w:vAlign w:val="center"/>
          </w:tcPr>
          <w:p w:rsidR="004451B3" w:rsidRPr="00C9670B" w:rsidRDefault="004451B3" w:rsidP="00EB1CF5">
            <w:pPr>
              <w:contextualSpacing/>
              <w:jc w:val="center"/>
              <w:rPr>
                <w:sz w:val="16"/>
                <w:szCs w:val="14"/>
              </w:rPr>
            </w:pPr>
            <w:r w:rsidRPr="00C9670B">
              <w:rPr>
                <w:sz w:val="16"/>
                <w:szCs w:val="14"/>
              </w:rPr>
              <w:t>Gestionar apoyo técnico y financiero para mejorar el equipamiento, los recursos tecnológicos, materiales y movilidad</w:t>
            </w:r>
          </w:p>
        </w:tc>
        <w:tc>
          <w:tcPr>
            <w:tcW w:w="1276" w:type="dxa"/>
            <w:shd w:val="clear" w:color="auto" w:fill="auto"/>
            <w:vAlign w:val="center"/>
          </w:tcPr>
          <w:p w:rsidR="004451B3" w:rsidRPr="00C9670B" w:rsidRDefault="004451B3" w:rsidP="00EB1CF5">
            <w:pPr>
              <w:contextualSpacing/>
              <w:jc w:val="center"/>
              <w:rPr>
                <w:sz w:val="16"/>
                <w:szCs w:val="14"/>
              </w:rPr>
            </w:pPr>
          </w:p>
        </w:tc>
        <w:tc>
          <w:tcPr>
            <w:tcW w:w="1275" w:type="dxa"/>
            <w:shd w:val="clear" w:color="auto" w:fill="auto"/>
            <w:vAlign w:val="center"/>
          </w:tcPr>
          <w:p w:rsidR="004451B3" w:rsidRPr="00EB1CF5" w:rsidRDefault="007D7D2C" w:rsidP="00EB1CF5">
            <w:pPr>
              <w:contextualSpacing/>
              <w:jc w:val="center"/>
              <w:rPr>
                <w:sz w:val="15"/>
                <w:szCs w:val="15"/>
              </w:rPr>
            </w:pPr>
            <w:r>
              <w:rPr>
                <w:sz w:val="15"/>
                <w:szCs w:val="15"/>
              </w:rPr>
              <w:t>Para el 2030</w:t>
            </w:r>
            <w:r w:rsidR="004451B3" w:rsidRPr="00EB1CF5">
              <w:rPr>
                <w:sz w:val="15"/>
                <w:szCs w:val="15"/>
              </w:rPr>
              <w:t>, el Instituto Guatemalteco de Migración, cuenta con recursos técnicos, financieros equipamiento, recursos tecnológicos, materiales y movilidad</w:t>
            </w:r>
          </w:p>
        </w:tc>
        <w:tc>
          <w:tcPr>
            <w:tcW w:w="1276" w:type="dxa"/>
            <w:shd w:val="clear" w:color="auto" w:fill="auto"/>
            <w:noWrap/>
            <w:vAlign w:val="center"/>
          </w:tcPr>
          <w:p w:rsidR="004451B3" w:rsidRPr="00C9670B" w:rsidRDefault="004451B3" w:rsidP="00EB1CF5">
            <w:pPr>
              <w:contextualSpacing/>
              <w:jc w:val="center"/>
              <w:rPr>
                <w:sz w:val="16"/>
                <w:szCs w:val="14"/>
              </w:rPr>
            </w:pPr>
            <w:r w:rsidRPr="00C9670B">
              <w:rPr>
                <w:sz w:val="16"/>
                <w:szCs w:val="14"/>
              </w:rPr>
              <w:t>Instrumentos de formalización de cooperación internacional no reembolsable</w:t>
            </w:r>
          </w:p>
        </w:tc>
        <w:tc>
          <w:tcPr>
            <w:tcW w:w="1134" w:type="dxa"/>
            <w:shd w:val="clear" w:color="auto" w:fill="auto"/>
            <w:vAlign w:val="center"/>
          </w:tcPr>
          <w:p w:rsidR="004451B3" w:rsidRPr="00A07BE1" w:rsidRDefault="004451B3" w:rsidP="00EB1CF5">
            <w:pPr>
              <w:contextualSpacing/>
              <w:jc w:val="center"/>
              <w:rPr>
                <w:szCs w:val="18"/>
              </w:rPr>
            </w:pPr>
            <w:r w:rsidRPr="00A07BE1">
              <w:rPr>
                <w:sz w:val="16"/>
                <w:szCs w:val="16"/>
              </w:rPr>
              <w:t xml:space="preserve">Establecer instrumentos de </w:t>
            </w:r>
            <w:r w:rsidRPr="00EB1CF5">
              <w:rPr>
                <w:sz w:val="14"/>
                <w:szCs w:val="16"/>
              </w:rPr>
              <w:t xml:space="preserve">formalización </w:t>
            </w:r>
            <w:r w:rsidRPr="00A07BE1">
              <w:rPr>
                <w:sz w:val="16"/>
                <w:szCs w:val="16"/>
              </w:rPr>
              <w:t xml:space="preserve">de </w:t>
            </w:r>
            <w:r w:rsidRPr="00EB1CF5">
              <w:rPr>
                <w:sz w:val="14"/>
                <w:szCs w:val="16"/>
              </w:rPr>
              <w:t xml:space="preserve">cooperación internacional </w:t>
            </w:r>
            <w:r w:rsidRPr="00A07BE1">
              <w:rPr>
                <w:sz w:val="16"/>
                <w:szCs w:val="16"/>
              </w:rPr>
              <w:t>no reembolsable</w:t>
            </w:r>
          </w:p>
        </w:tc>
        <w:tc>
          <w:tcPr>
            <w:tcW w:w="851" w:type="dxa"/>
            <w:shd w:val="clear" w:color="auto" w:fill="auto"/>
            <w:vAlign w:val="center"/>
          </w:tcPr>
          <w:p w:rsidR="004451B3" w:rsidRPr="00A07BE1" w:rsidRDefault="004451B3" w:rsidP="00EB1CF5">
            <w:pPr>
              <w:contextualSpacing/>
              <w:jc w:val="center"/>
              <w:rPr>
                <w:szCs w:val="18"/>
              </w:rPr>
            </w:pPr>
            <w:r w:rsidRPr="00A07BE1">
              <w:rPr>
                <w:szCs w:val="18"/>
              </w:rPr>
              <w:t>2</w:t>
            </w:r>
          </w:p>
        </w:tc>
        <w:tc>
          <w:tcPr>
            <w:tcW w:w="850" w:type="dxa"/>
            <w:shd w:val="clear" w:color="auto" w:fill="auto"/>
            <w:vAlign w:val="center"/>
          </w:tcPr>
          <w:p w:rsidR="004451B3" w:rsidRPr="008A35A2" w:rsidRDefault="004451B3" w:rsidP="00EB1CF5">
            <w:pPr>
              <w:contextualSpacing/>
              <w:jc w:val="center"/>
              <w:rPr>
                <w:sz w:val="16"/>
                <w:szCs w:val="16"/>
              </w:rPr>
            </w:pPr>
            <w:r w:rsidRPr="008A35A2">
              <w:rPr>
                <w:sz w:val="16"/>
                <w:szCs w:val="16"/>
              </w:rPr>
              <w:t>Número de instrumentos de formalización</w:t>
            </w:r>
          </w:p>
        </w:tc>
        <w:tc>
          <w:tcPr>
            <w:tcW w:w="709" w:type="dxa"/>
            <w:shd w:val="clear" w:color="auto" w:fill="auto"/>
            <w:noWrap/>
            <w:vAlign w:val="center"/>
          </w:tcPr>
          <w:p w:rsidR="004451B3" w:rsidRPr="00A07BE1" w:rsidRDefault="004451B3" w:rsidP="00EB1CF5">
            <w:pPr>
              <w:contextualSpacing/>
              <w:jc w:val="center"/>
              <w:rPr>
                <w:szCs w:val="18"/>
              </w:rPr>
            </w:pPr>
            <w:r w:rsidRPr="00A07BE1">
              <w:rPr>
                <w:szCs w:val="18"/>
              </w:rPr>
              <w:t>2</w:t>
            </w:r>
          </w:p>
        </w:tc>
        <w:tc>
          <w:tcPr>
            <w:tcW w:w="1417" w:type="dxa"/>
            <w:shd w:val="clear" w:color="auto" w:fill="auto"/>
            <w:vAlign w:val="center"/>
          </w:tcPr>
          <w:p w:rsidR="004451B3" w:rsidRPr="00A07BE1" w:rsidRDefault="004451B3" w:rsidP="00EB1CF5">
            <w:pPr>
              <w:spacing w:after="0" w:line="240" w:lineRule="auto"/>
              <w:contextualSpacing/>
              <w:jc w:val="center"/>
              <w:rPr>
                <w:rFonts w:ascii="Calibri" w:eastAsia="Times New Roman" w:hAnsi="Calibri"/>
                <w:szCs w:val="18"/>
                <w:lang w:eastAsia="es-GT"/>
              </w:rPr>
            </w:pPr>
            <w:r w:rsidRPr="00A07BE1">
              <w:rPr>
                <w:szCs w:val="18"/>
              </w:rPr>
              <w:t xml:space="preserve">Instrumento de aprobación emitido por las autoridades </w:t>
            </w:r>
            <w:r w:rsidRPr="00EB1CF5">
              <w:rPr>
                <w:sz w:val="16"/>
                <w:szCs w:val="18"/>
              </w:rPr>
              <w:t>competentes</w:t>
            </w:r>
          </w:p>
        </w:tc>
        <w:tc>
          <w:tcPr>
            <w:tcW w:w="1666" w:type="dxa"/>
            <w:shd w:val="clear" w:color="auto" w:fill="auto"/>
            <w:vAlign w:val="center"/>
          </w:tcPr>
          <w:p w:rsidR="004451B3" w:rsidRPr="00A07BE1" w:rsidRDefault="004451B3"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 y Fuentes Cooperantes.</w:t>
            </w:r>
          </w:p>
        </w:tc>
      </w:tr>
      <w:tr w:rsidR="004451B3" w:rsidRPr="00A07BE1" w:rsidTr="00122884">
        <w:trPr>
          <w:trHeight w:val="3508"/>
        </w:trPr>
        <w:tc>
          <w:tcPr>
            <w:tcW w:w="259" w:type="dxa"/>
            <w:shd w:val="clear" w:color="auto" w:fill="9BC2E6"/>
            <w:noWrap/>
            <w:textDirection w:val="btLr"/>
          </w:tcPr>
          <w:p w:rsidR="004451B3" w:rsidRPr="00122884" w:rsidRDefault="004451B3" w:rsidP="00122884">
            <w:pPr>
              <w:jc w:val="center"/>
              <w:rPr>
                <w:rFonts w:ascii="Calibri" w:eastAsia="Times New Roman" w:hAnsi="Calibri"/>
                <w:b/>
                <w:bCs/>
                <w:szCs w:val="18"/>
                <w:lang w:eastAsia="es-GT"/>
              </w:rPr>
            </w:pPr>
            <w:r w:rsidRPr="00122884">
              <w:rPr>
                <w:rFonts w:ascii="Calibri" w:eastAsia="Times New Roman" w:hAnsi="Calibri"/>
                <w:b/>
                <w:bCs/>
                <w:szCs w:val="18"/>
                <w:lang w:eastAsia="es-GT"/>
              </w:rPr>
              <w:t>Eje 7, objetivo 2</w:t>
            </w:r>
          </w:p>
        </w:tc>
        <w:tc>
          <w:tcPr>
            <w:tcW w:w="1437" w:type="dxa"/>
            <w:shd w:val="clear" w:color="auto" w:fill="FFFFFF" w:themeFill="background1"/>
            <w:vAlign w:val="center"/>
          </w:tcPr>
          <w:p w:rsidR="004451B3" w:rsidRPr="00C9670B" w:rsidRDefault="004451B3" w:rsidP="00EB1CF5">
            <w:pPr>
              <w:spacing w:line="240" w:lineRule="auto"/>
              <w:contextualSpacing/>
              <w:jc w:val="both"/>
              <w:rPr>
                <w:sz w:val="16"/>
                <w:szCs w:val="17"/>
              </w:rPr>
            </w:pPr>
            <w:r w:rsidRPr="00C9670B">
              <w:rPr>
                <w:sz w:val="16"/>
                <w:szCs w:val="17"/>
              </w:rPr>
              <w:t>Integrar los compromisos migratorios adquiridos por Guatemala en el ámbito nacional e internacional.</w:t>
            </w:r>
          </w:p>
        </w:tc>
        <w:tc>
          <w:tcPr>
            <w:tcW w:w="1418" w:type="dxa"/>
            <w:shd w:val="clear" w:color="auto" w:fill="auto"/>
            <w:vAlign w:val="center"/>
          </w:tcPr>
          <w:p w:rsidR="004451B3" w:rsidRPr="00EB1CF5" w:rsidRDefault="004451B3" w:rsidP="00EB1CF5">
            <w:pPr>
              <w:contextualSpacing/>
              <w:jc w:val="center"/>
              <w:rPr>
                <w:sz w:val="15"/>
                <w:szCs w:val="15"/>
              </w:rPr>
            </w:pPr>
            <w:r w:rsidRPr="00EB1CF5">
              <w:rPr>
                <w:sz w:val="15"/>
                <w:szCs w:val="15"/>
              </w:rPr>
              <w:t xml:space="preserve">Establecer acuerdos y convenios </w:t>
            </w:r>
            <w:proofErr w:type="spellStart"/>
            <w:r w:rsidRPr="00EB1CF5">
              <w:rPr>
                <w:sz w:val="15"/>
                <w:szCs w:val="15"/>
              </w:rPr>
              <w:t>intra</w:t>
            </w:r>
            <w:proofErr w:type="spellEnd"/>
            <w:r w:rsidRPr="00EB1CF5">
              <w:rPr>
                <w:sz w:val="15"/>
                <w:szCs w:val="15"/>
              </w:rPr>
              <w:t xml:space="preserve"> e interinstitucionales para el fortalecimiento de controles migratorios interinstitucionales actuales, el desarrollo de nuevos, de intercambio de información, entre otras para reducir   la migración irregular.</w:t>
            </w:r>
          </w:p>
        </w:tc>
        <w:tc>
          <w:tcPr>
            <w:tcW w:w="1276" w:type="dxa"/>
            <w:shd w:val="clear" w:color="auto" w:fill="auto"/>
            <w:vAlign w:val="center"/>
          </w:tcPr>
          <w:p w:rsidR="004451B3" w:rsidRPr="00C9670B" w:rsidRDefault="004451B3" w:rsidP="00EB1CF5">
            <w:pPr>
              <w:contextualSpacing/>
              <w:jc w:val="center"/>
              <w:rPr>
                <w:rFonts w:ascii="Calibri" w:eastAsia="Times New Roman" w:hAnsi="Calibri"/>
                <w:sz w:val="16"/>
                <w:szCs w:val="14"/>
                <w:lang w:eastAsia="es-GT"/>
              </w:rPr>
            </w:pPr>
          </w:p>
        </w:tc>
        <w:tc>
          <w:tcPr>
            <w:tcW w:w="1275" w:type="dxa"/>
            <w:shd w:val="clear" w:color="auto" w:fill="auto"/>
            <w:vAlign w:val="center"/>
          </w:tcPr>
          <w:p w:rsidR="004451B3" w:rsidRPr="00C9670B" w:rsidRDefault="004451B3" w:rsidP="00EB1CF5">
            <w:pPr>
              <w:spacing w:after="0" w:line="240" w:lineRule="auto"/>
              <w:contextualSpacing/>
              <w:jc w:val="center"/>
              <w:rPr>
                <w:rFonts w:ascii="Calibri" w:eastAsia="Times New Roman" w:hAnsi="Calibri"/>
                <w:sz w:val="16"/>
                <w:szCs w:val="14"/>
                <w:lang w:eastAsia="es-GT"/>
              </w:rPr>
            </w:pPr>
            <w:r w:rsidRPr="00C9670B">
              <w:rPr>
                <w:rFonts w:ascii="Calibri" w:eastAsia="Times New Roman" w:hAnsi="Calibri"/>
                <w:sz w:val="16"/>
                <w:szCs w:val="14"/>
                <w:lang w:eastAsia="es-GT"/>
              </w:rPr>
              <w:t xml:space="preserve">Para el 2024, el Instituto Guatemalteco de Migración ha establecido acuerdos y/o convenios </w:t>
            </w:r>
            <w:proofErr w:type="spellStart"/>
            <w:r w:rsidRPr="00C9670B">
              <w:rPr>
                <w:rFonts w:ascii="Calibri" w:eastAsia="Times New Roman" w:hAnsi="Calibri"/>
                <w:sz w:val="16"/>
                <w:szCs w:val="14"/>
                <w:lang w:eastAsia="es-GT"/>
              </w:rPr>
              <w:t>intra</w:t>
            </w:r>
            <w:proofErr w:type="spellEnd"/>
            <w:r w:rsidRPr="00C9670B">
              <w:rPr>
                <w:rFonts w:ascii="Calibri" w:eastAsia="Times New Roman" w:hAnsi="Calibri"/>
                <w:sz w:val="16"/>
                <w:szCs w:val="14"/>
                <w:lang w:eastAsia="es-GT"/>
              </w:rPr>
              <w:t xml:space="preserve"> e interinstitucionales para el fortalecimiento de los mecanismos de intercambio de información para alertas.</w:t>
            </w:r>
          </w:p>
        </w:tc>
        <w:tc>
          <w:tcPr>
            <w:tcW w:w="1276" w:type="dxa"/>
            <w:shd w:val="clear" w:color="auto" w:fill="auto"/>
            <w:noWrap/>
            <w:vAlign w:val="center"/>
          </w:tcPr>
          <w:p w:rsidR="004451B3" w:rsidRPr="00A07BE1" w:rsidRDefault="004451B3" w:rsidP="00EB1CF5">
            <w:pPr>
              <w:spacing w:after="0" w:line="240" w:lineRule="auto"/>
              <w:contextualSpacing/>
              <w:jc w:val="center"/>
              <w:rPr>
                <w:rFonts w:ascii="Calibri" w:eastAsia="Times New Roman" w:hAnsi="Calibri"/>
                <w:sz w:val="17"/>
                <w:szCs w:val="17"/>
                <w:lang w:eastAsia="es-GT"/>
              </w:rPr>
            </w:pPr>
            <w:r w:rsidRPr="00A07BE1">
              <w:rPr>
                <w:rFonts w:ascii="Calibri" w:eastAsia="Times New Roman" w:hAnsi="Calibri"/>
                <w:sz w:val="17"/>
                <w:szCs w:val="17"/>
                <w:lang w:eastAsia="es-GT"/>
              </w:rPr>
              <w:t>Intercambio de información a través de los sistemas de inteligencia nacionales e internacionales</w:t>
            </w:r>
          </w:p>
        </w:tc>
        <w:tc>
          <w:tcPr>
            <w:tcW w:w="1134" w:type="dxa"/>
            <w:shd w:val="clear" w:color="auto" w:fill="auto"/>
            <w:vAlign w:val="center"/>
          </w:tcPr>
          <w:p w:rsidR="004451B3" w:rsidRPr="00A07BE1" w:rsidRDefault="004451B3" w:rsidP="00EB1CF5">
            <w:pPr>
              <w:spacing w:after="0" w:line="240" w:lineRule="auto"/>
              <w:contextualSpacing/>
              <w:jc w:val="center"/>
              <w:rPr>
                <w:rFonts w:ascii="Calibri" w:eastAsia="Times New Roman" w:hAnsi="Calibri"/>
                <w:sz w:val="17"/>
                <w:szCs w:val="17"/>
                <w:lang w:eastAsia="es-GT"/>
              </w:rPr>
            </w:pPr>
            <w:r w:rsidRPr="00A07BE1">
              <w:rPr>
                <w:rFonts w:ascii="Calibri" w:eastAsia="Times New Roman" w:hAnsi="Calibri"/>
                <w:sz w:val="17"/>
                <w:szCs w:val="17"/>
                <w:lang w:eastAsia="es-GT"/>
              </w:rPr>
              <w:t>Alcanzar un 100% de controles  exitosos respecto al total de alertas activadas</w:t>
            </w:r>
          </w:p>
        </w:tc>
        <w:tc>
          <w:tcPr>
            <w:tcW w:w="851" w:type="dxa"/>
            <w:shd w:val="clear" w:color="auto" w:fill="auto"/>
            <w:vAlign w:val="center"/>
          </w:tcPr>
          <w:p w:rsidR="004451B3" w:rsidRPr="00A07BE1" w:rsidRDefault="004451B3" w:rsidP="00EB1CF5">
            <w:pPr>
              <w:spacing w:after="0" w:line="240" w:lineRule="auto"/>
              <w:contextualSpacing/>
              <w:jc w:val="center"/>
              <w:rPr>
                <w:rFonts w:ascii="Calibri" w:eastAsia="Times New Roman" w:hAnsi="Calibri"/>
                <w:sz w:val="17"/>
                <w:szCs w:val="17"/>
                <w:lang w:eastAsia="es-GT"/>
              </w:rPr>
            </w:pPr>
            <w:r w:rsidRPr="00A07BE1">
              <w:rPr>
                <w:rFonts w:ascii="Calibri" w:eastAsia="Times New Roman" w:hAnsi="Calibri"/>
                <w:sz w:val="17"/>
                <w:szCs w:val="17"/>
                <w:lang w:eastAsia="es-GT"/>
              </w:rPr>
              <w:t xml:space="preserve">Alertas y </w:t>
            </w:r>
            <w:r w:rsidRPr="00F75618">
              <w:rPr>
                <w:rFonts w:ascii="Calibri" w:eastAsia="Times New Roman" w:hAnsi="Calibri"/>
                <w:sz w:val="16"/>
                <w:szCs w:val="17"/>
                <w:lang w:eastAsia="es-GT"/>
              </w:rPr>
              <w:t xml:space="preserve">protocolos </w:t>
            </w:r>
            <w:r w:rsidRPr="00A07BE1">
              <w:rPr>
                <w:rFonts w:ascii="Calibri" w:eastAsia="Times New Roman" w:hAnsi="Calibri"/>
                <w:sz w:val="17"/>
                <w:szCs w:val="17"/>
                <w:lang w:eastAsia="es-GT"/>
              </w:rPr>
              <w:t>activados</w:t>
            </w:r>
          </w:p>
        </w:tc>
        <w:tc>
          <w:tcPr>
            <w:tcW w:w="850" w:type="dxa"/>
            <w:shd w:val="clear" w:color="auto" w:fill="auto"/>
            <w:vAlign w:val="center"/>
          </w:tcPr>
          <w:p w:rsidR="004451B3" w:rsidRPr="00A07BE1" w:rsidRDefault="004451B3" w:rsidP="00EB1CF5">
            <w:pPr>
              <w:spacing w:after="0" w:line="240" w:lineRule="auto"/>
              <w:contextualSpacing/>
              <w:jc w:val="center"/>
              <w:rPr>
                <w:rFonts w:ascii="Calibri" w:eastAsia="Times New Roman" w:hAnsi="Calibri"/>
                <w:sz w:val="17"/>
                <w:szCs w:val="17"/>
                <w:lang w:eastAsia="es-GT"/>
              </w:rPr>
            </w:pPr>
            <w:r w:rsidRPr="00A07BE1">
              <w:rPr>
                <w:rFonts w:ascii="Calibri" w:eastAsia="Times New Roman" w:hAnsi="Calibri"/>
                <w:sz w:val="17"/>
                <w:szCs w:val="17"/>
                <w:lang w:eastAsia="es-GT"/>
              </w:rPr>
              <w:t>Controles exitosos / Total alertas activa-das) * 100</w:t>
            </w:r>
          </w:p>
        </w:tc>
        <w:tc>
          <w:tcPr>
            <w:tcW w:w="709" w:type="dxa"/>
            <w:shd w:val="clear" w:color="auto" w:fill="auto"/>
            <w:noWrap/>
            <w:vAlign w:val="center"/>
          </w:tcPr>
          <w:p w:rsidR="004451B3" w:rsidRPr="00A07BE1" w:rsidRDefault="004451B3" w:rsidP="00EB1CF5">
            <w:pPr>
              <w:spacing w:after="0" w:line="240" w:lineRule="auto"/>
              <w:contextualSpacing/>
              <w:jc w:val="center"/>
              <w:rPr>
                <w:rFonts w:ascii="Calibri" w:eastAsia="Times New Roman" w:hAnsi="Calibri"/>
                <w:sz w:val="17"/>
                <w:szCs w:val="17"/>
                <w:lang w:eastAsia="es-GT"/>
              </w:rPr>
            </w:pPr>
            <w:r w:rsidRPr="00A07BE1">
              <w:rPr>
                <w:rFonts w:ascii="Calibri" w:eastAsia="Times New Roman" w:hAnsi="Calibri"/>
                <w:sz w:val="17"/>
                <w:szCs w:val="17"/>
                <w:lang w:eastAsia="es-GT"/>
              </w:rPr>
              <w:t>80%</w:t>
            </w:r>
          </w:p>
        </w:tc>
        <w:tc>
          <w:tcPr>
            <w:tcW w:w="1417" w:type="dxa"/>
            <w:shd w:val="clear" w:color="auto" w:fill="auto"/>
            <w:vAlign w:val="center"/>
          </w:tcPr>
          <w:p w:rsidR="004451B3" w:rsidRPr="00A07BE1" w:rsidRDefault="004451B3" w:rsidP="00EB1CF5">
            <w:pPr>
              <w:spacing w:after="0" w:line="240" w:lineRule="auto"/>
              <w:contextualSpacing/>
              <w:jc w:val="center"/>
              <w:rPr>
                <w:rFonts w:ascii="Calibri" w:eastAsia="Times New Roman" w:hAnsi="Calibri"/>
                <w:sz w:val="17"/>
                <w:szCs w:val="17"/>
                <w:lang w:eastAsia="es-GT"/>
              </w:rPr>
            </w:pPr>
            <w:r w:rsidRPr="00A07BE1">
              <w:rPr>
                <w:rFonts w:ascii="Calibri" w:eastAsia="Times New Roman" w:hAnsi="Calibri"/>
                <w:sz w:val="17"/>
                <w:szCs w:val="17"/>
                <w:lang w:eastAsia="es-GT"/>
              </w:rPr>
              <w:t>Registros de la Subdirección de Control Migratorio</w:t>
            </w:r>
          </w:p>
        </w:tc>
        <w:tc>
          <w:tcPr>
            <w:tcW w:w="1666" w:type="dxa"/>
            <w:shd w:val="clear" w:color="auto" w:fill="auto"/>
            <w:vAlign w:val="center"/>
          </w:tcPr>
          <w:p w:rsidR="004451B3" w:rsidRPr="00A07BE1" w:rsidRDefault="004451B3" w:rsidP="00EB1CF5">
            <w:pPr>
              <w:spacing w:after="0" w:line="240" w:lineRule="auto"/>
              <w:contextualSpacing/>
              <w:jc w:val="center"/>
              <w:rPr>
                <w:rFonts w:ascii="Calibri" w:eastAsia="Times New Roman" w:hAnsi="Calibri"/>
                <w:sz w:val="17"/>
                <w:szCs w:val="17"/>
                <w:lang w:eastAsia="es-GT"/>
              </w:rPr>
            </w:pPr>
            <w:r w:rsidRPr="00A07BE1">
              <w:rPr>
                <w:rFonts w:ascii="Calibri" w:eastAsia="Times New Roman" w:hAnsi="Calibri"/>
                <w:sz w:val="17"/>
                <w:szCs w:val="17"/>
                <w:lang w:eastAsia="es-GT"/>
              </w:rPr>
              <w:t>Instituto Guatemalteco de Migración, Policía Nacional Civil, Procuraduría de los Derechos Humanos, etc.</w:t>
            </w:r>
          </w:p>
        </w:tc>
      </w:tr>
    </w:tbl>
    <w:p w:rsidR="00EB1CF5" w:rsidRDefault="00EB1CF5" w:rsidP="00EB1CF5"/>
    <w:sectPr w:rsidR="00EB1CF5" w:rsidSect="00EB1CF5">
      <w:footerReference w:type="default" r:id="rId77"/>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3AA" w:rsidRDefault="001553AA" w:rsidP="00E76CD6">
      <w:pPr>
        <w:spacing w:after="0" w:line="240" w:lineRule="auto"/>
      </w:pPr>
      <w:r>
        <w:separator/>
      </w:r>
    </w:p>
  </w:endnote>
  <w:endnote w:type="continuationSeparator" w:id="0">
    <w:p w:rsidR="001553AA" w:rsidRDefault="001553AA" w:rsidP="00E76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ato">
    <w:altName w:val="Segoe UI"/>
    <w:charset w:val="00"/>
    <w:family w:val="swiss"/>
    <w:pitch w:val="variable"/>
    <w:sig w:usb0="A00000AF" w:usb1="5000604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074086"/>
      <w:docPartObj>
        <w:docPartGallery w:val="Page Numbers (Bottom of Page)"/>
        <w:docPartUnique/>
      </w:docPartObj>
    </w:sdtPr>
    <w:sdtEndPr/>
    <w:sdtContent>
      <w:p w:rsidR="00811CAA" w:rsidRDefault="00811CAA">
        <w:pPr>
          <w:pStyle w:val="Piedepgina"/>
        </w:pPr>
        <w:r>
          <w:fldChar w:fldCharType="begin"/>
        </w:r>
        <w:r>
          <w:instrText>PAGE   \* MERGEFORMAT</w:instrText>
        </w:r>
        <w:r>
          <w:fldChar w:fldCharType="separate"/>
        </w:r>
        <w:r w:rsidR="00AA40CA" w:rsidRPr="00AA40CA">
          <w:rPr>
            <w:noProof/>
            <w:lang w:val="es-ES"/>
          </w:rPr>
          <w:t>1</w:t>
        </w:r>
        <w:r>
          <w:fldChar w:fldCharType="end"/>
        </w:r>
      </w:p>
    </w:sdtContent>
  </w:sdt>
  <w:p w:rsidR="00811CAA" w:rsidRDefault="00811CAA" w:rsidP="00C71FAF">
    <w:pPr>
      <w:pStyle w:val="TDC2"/>
    </w:pPr>
    <w:r>
      <w:rPr>
        <w:noProof/>
        <w:lang w:eastAsia="es-GT"/>
      </w:rPr>
      <w:drawing>
        <wp:anchor distT="0" distB="0" distL="114300" distR="114300" simplePos="0" relativeHeight="251661312" behindDoc="1" locked="0" layoutInCell="1" allowOverlap="1" wp14:anchorId="084B5BF9" wp14:editId="4E14037F">
          <wp:simplePos x="0" y="0"/>
          <wp:positionH relativeFrom="page">
            <wp:posOffset>-3175</wp:posOffset>
          </wp:positionH>
          <wp:positionV relativeFrom="paragraph">
            <wp:posOffset>40640</wp:posOffset>
          </wp:positionV>
          <wp:extent cx="7785735" cy="588645"/>
          <wp:effectExtent l="0" t="0" r="5715"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5735" cy="588645"/>
                  </a:xfrm>
                  <a:prstGeom prst="rect">
                    <a:avLst/>
                  </a:prstGeom>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214227"/>
      <w:docPartObj>
        <w:docPartGallery w:val="Page Numbers (Bottom of Page)"/>
        <w:docPartUnique/>
      </w:docPartObj>
    </w:sdtPr>
    <w:sdtEndPr/>
    <w:sdtContent>
      <w:p w:rsidR="00811CAA" w:rsidRDefault="00811CAA" w:rsidP="00C71FAF">
        <w:pPr>
          <w:pStyle w:val="TDC2"/>
        </w:pPr>
        <w:r>
          <w:fldChar w:fldCharType="begin"/>
        </w:r>
        <w:r>
          <w:instrText>PAGE   \* MERGEFORMAT</w:instrText>
        </w:r>
        <w:r>
          <w:fldChar w:fldCharType="separate"/>
        </w:r>
        <w:r w:rsidR="00AA40CA" w:rsidRPr="00AA40CA">
          <w:rPr>
            <w:noProof/>
            <w:lang w:val="es-ES"/>
          </w:rPr>
          <w:t>66</w:t>
        </w:r>
        <w:r>
          <w:fldChar w:fldCharType="end"/>
        </w:r>
      </w:p>
    </w:sdtContent>
  </w:sdt>
  <w:p w:rsidR="00811CAA" w:rsidRDefault="00811CAA" w:rsidP="00C71FAF">
    <w:pPr>
      <w:pStyle w:val="TDC2"/>
    </w:pPr>
    <w:r>
      <w:rPr>
        <w:noProof/>
        <w:lang w:eastAsia="es-GT"/>
      </w:rPr>
      <w:drawing>
        <wp:anchor distT="0" distB="0" distL="114300" distR="114300" simplePos="0" relativeHeight="251677696" behindDoc="1" locked="0" layoutInCell="1" allowOverlap="1" wp14:anchorId="6080FAC2" wp14:editId="4F20BDF1">
          <wp:simplePos x="0" y="0"/>
          <wp:positionH relativeFrom="page">
            <wp:posOffset>0</wp:posOffset>
          </wp:positionH>
          <wp:positionV relativeFrom="paragraph">
            <wp:posOffset>27940</wp:posOffset>
          </wp:positionV>
          <wp:extent cx="10048875" cy="588357"/>
          <wp:effectExtent l="0" t="0" r="0" b="2540"/>
          <wp:wrapNone/>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3795" cy="5886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547216"/>
      <w:docPartObj>
        <w:docPartGallery w:val="Page Numbers (Bottom of Page)"/>
        <w:docPartUnique/>
      </w:docPartObj>
    </w:sdtPr>
    <w:sdtEndPr/>
    <w:sdtContent>
      <w:p w:rsidR="00811CAA" w:rsidRDefault="00811CAA" w:rsidP="00C71FAF">
        <w:pPr>
          <w:pStyle w:val="TDC2"/>
        </w:pPr>
        <w:r>
          <w:fldChar w:fldCharType="begin"/>
        </w:r>
        <w:r>
          <w:instrText>PAGE   \* MERGEFORMAT</w:instrText>
        </w:r>
        <w:r>
          <w:fldChar w:fldCharType="separate"/>
        </w:r>
        <w:r w:rsidR="00AA40CA" w:rsidRPr="00AA40CA">
          <w:rPr>
            <w:noProof/>
            <w:lang w:val="es-ES"/>
          </w:rPr>
          <w:t>iv</w:t>
        </w:r>
        <w:r>
          <w:rPr>
            <w:noProof/>
            <w:lang w:val="es-ES"/>
          </w:rPr>
          <w:fldChar w:fldCharType="end"/>
        </w:r>
      </w:p>
    </w:sdtContent>
  </w:sdt>
  <w:p w:rsidR="00811CAA" w:rsidRDefault="00811CAA" w:rsidP="00C71FAF">
    <w:pPr>
      <w:pStyle w:val="TDC2"/>
    </w:pPr>
    <w:r>
      <w:rPr>
        <w:noProof/>
        <w:lang w:eastAsia="es-GT"/>
      </w:rPr>
      <w:drawing>
        <wp:anchor distT="0" distB="0" distL="114300" distR="114300" simplePos="0" relativeHeight="251659264" behindDoc="1" locked="0" layoutInCell="1" allowOverlap="1" wp14:anchorId="227B1A00" wp14:editId="67A12C71">
          <wp:simplePos x="0" y="0"/>
          <wp:positionH relativeFrom="page">
            <wp:posOffset>-12700</wp:posOffset>
          </wp:positionH>
          <wp:positionV relativeFrom="paragraph">
            <wp:posOffset>31750</wp:posOffset>
          </wp:positionV>
          <wp:extent cx="7785735" cy="588645"/>
          <wp:effectExtent l="0" t="0" r="5715"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5735" cy="58864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073050"/>
      <w:docPartObj>
        <w:docPartGallery w:val="Page Numbers (Bottom of Page)"/>
        <w:docPartUnique/>
      </w:docPartObj>
    </w:sdtPr>
    <w:sdtEndPr/>
    <w:sdtContent>
      <w:p w:rsidR="00811CAA" w:rsidRDefault="00811CAA" w:rsidP="00C71FAF">
        <w:pPr>
          <w:pStyle w:val="TDC2"/>
        </w:pPr>
        <w:r>
          <w:fldChar w:fldCharType="begin"/>
        </w:r>
        <w:r>
          <w:instrText>PAGE   \* MERGEFORMAT</w:instrText>
        </w:r>
        <w:r>
          <w:fldChar w:fldCharType="separate"/>
        </w:r>
        <w:r w:rsidR="00AA40CA" w:rsidRPr="00AA40CA">
          <w:rPr>
            <w:noProof/>
            <w:lang w:val="es-ES"/>
          </w:rPr>
          <w:t>8</w:t>
        </w:r>
        <w:r>
          <w:rPr>
            <w:noProof/>
            <w:lang w:val="es-ES"/>
          </w:rPr>
          <w:fldChar w:fldCharType="end"/>
        </w:r>
      </w:p>
    </w:sdtContent>
  </w:sdt>
  <w:p w:rsidR="00811CAA" w:rsidRDefault="00811CAA" w:rsidP="00C71FAF">
    <w:pPr>
      <w:pStyle w:val="TDC2"/>
    </w:pPr>
    <w:r>
      <w:rPr>
        <w:noProof/>
        <w:lang w:eastAsia="es-GT"/>
      </w:rPr>
      <w:drawing>
        <wp:anchor distT="0" distB="0" distL="114300" distR="114300" simplePos="0" relativeHeight="251663360" behindDoc="1" locked="0" layoutInCell="1" allowOverlap="1" wp14:anchorId="76D423A2" wp14:editId="4367F177">
          <wp:simplePos x="0" y="0"/>
          <wp:positionH relativeFrom="page">
            <wp:posOffset>-12700</wp:posOffset>
          </wp:positionH>
          <wp:positionV relativeFrom="paragraph">
            <wp:posOffset>31750</wp:posOffset>
          </wp:positionV>
          <wp:extent cx="7785735" cy="588645"/>
          <wp:effectExtent l="0" t="0" r="5715" b="190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5735" cy="58864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97983"/>
      <w:docPartObj>
        <w:docPartGallery w:val="Page Numbers (Bottom of Page)"/>
        <w:docPartUnique/>
      </w:docPartObj>
    </w:sdtPr>
    <w:sdtEndPr/>
    <w:sdtContent>
      <w:p w:rsidR="00811CAA" w:rsidRDefault="00811CAA" w:rsidP="00C71FAF">
        <w:pPr>
          <w:pStyle w:val="TDC2"/>
        </w:pPr>
        <w:r>
          <w:fldChar w:fldCharType="begin"/>
        </w:r>
        <w:r>
          <w:instrText>PAGE   \* MERGEFORMAT</w:instrText>
        </w:r>
        <w:r>
          <w:fldChar w:fldCharType="separate"/>
        </w:r>
        <w:r w:rsidR="00AA40CA" w:rsidRPr="00AA40CA">
          <w:rPr>
            <w:noProof/>
            <w:lang w:val="es-ES"/>
          </w:rPr>
          <w:t>16</w:t>
        </w:r>
        <w:r>
          <w:rPr>
            <w:noProof/>
            <w:lang w:val="es-ES"/>
          </w:rPr>
          <w:fldChar w:fldCharType="end"/>
        </w:r>
      </w:p>
    </w:sdtContent>
  </w:sdt>
  <w:p w:rsidR="00811CAA" w:rsidRDefault="00811CAA" w:rsidP="00C71FAF">
    <w:pPr>
      <w:pStyle w:val="TDC2"/>
    </w:pPr>
    <w:r>
      <w:rPr>
        <w:noProof/>
        <w:lang w:eastAsia="es-GT"/>
      </w:rPr>
      <w:drawing>
        <wp:anchor distT="0" distB="0" distL="114300" distR="114300" simplePos="0" relativeHeight="251665408" behindDoc="1" locked="0" layoutInCell="1" allowOverlap="1" wp14:anchorId="618BEEE6" wp14:editId="5058D40E">
          <wp:simplePos x="0" y="0"/>
          <wp:positionH relativeFrom="page">
            <wp:posOffset>-9525</wp:posOffset>
          </wp:positionH>
          <wp:positionV relativeFrom="paragraph">
            <wp:posOffset>28575</wp:posOffset>
          </wp:positionV>
          <wp:extent cx="10067925" cy="588357"/>
          <wp:effectExtent l="0" t="0" r="0" b="254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72854" cy="58864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899312"/>
      <w:docPartObj>
        <w:docPartGallery w:val="Page Numbers (Bottom of Page)"/>
        <w:docPartUnique/>
      </w:docPartObj>
    </w:sdtPr>
    <w:sdtEndPr/>
    <w:sdtContent>
      <w:p w:rsidR="00811CAA" w:rsidRDefault="00811CAA" w:rsidP="00C71FAF">
        <w:pPr>
          <w:pStyle w:val="TDC2"/>
        </w:pPr>
        <w:r>
          <w:fldChar w:fldCharType="begin"/>
        </w:r>
        <w:r>
          <w:instrText>PAGE   \* MERGEFORMAT</w:instrText>
        </w:r>
        <w:r>
          <w:fldChar w:fldCharType="separate"/>
        </w:r>
        <w:r w:rsidR="00AA40CA" w:rsidRPr="00AA40CA">
          <w:rPr>
            <w:noProof/>
            <w:lang w:val="es-ES"/>
          </w:rPr>
          <w:t>17</w:t>
        </w:r>
        <w:r>
          <w:rPr>
            <w:noProof/>
            <w:lang w:val="es-ES"/>
          </w:rPr>
          <w:fldChar w:fldCharType="end"/>
        </w:r>
      </w:p>
    </w:sdtContent>
  </w:sdt>
  <w:p w:rsidR="00811CAA" w:rsidRDefault="00811CAA" w:rsidP="00C71FAF">
    <w:pPr>
      <w:pStyle w:val="TDC2"/>
    </w:pPr>
    <w:r>
      <w:rPr>
        <w:noProof/>
        <w:lang w:eastAsia="es-GT"/>
      </w:rPr>
      <w:drawing>
        <wp:anchor distT="0" distB="0" distL="114300" distR="114300" simplePos="0" relativeHeight="251667456" behindDoc="1" locked="0" layoutInCell="1" allowOverlap="1" wp14:anchorId="7DB30587" wp14:editId="57E81A8E">
          <wp:simplePos x="0" y="0"/>
          <wp:positionH relativeFrom="page">
            <wp:posOffset>-9525</wp:posOffset>
          </wp:positionH>
          <wp:positionV relativeFrom="paragraph">
            <wp:posOffset>28575</wp:posOffset>
          </wp:positionV>
          <wp:extent cx="10067925" cy="588357"/>
          <wp:effectExtent l="0" t="0" r="0" b="254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72854" cy="588645"/>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0943077"/>
      <w:docPartObj>
        <w:docPartGallery w:val="Page Numbers (Bottom of Page)"/>
        <w:docPartUnique/>
      </w:docPartObj>
    </w:sdtPr>
    <w:sdtEndPr/>
    <w:sdtContent>
      <w:p w:rsidR="00811CAA" w:rsidRDefault="00811CAA" w:rsidP="00C71FAF">
        <w:pPr>
          <w:pStyle w:val="TDC2"/>
        </w:pPr>
        <w:r>
          <w:rPr>
            <w:noProof/>
            <w:lang w:eastAsia="es-GT"/>
          </w:rPr>
          <w:drawing>
            <wp:anchor distT="0" distB="0" distL="114300" distR="114300" simplePos="0" relativeHeight="251671552" behindDoc="1" locked="0" layoutInCell="1" allowOverlap="1" wp14:anchorId="49A535C4" wp14:editId="620C6F8D">
              <wp:simplePos x="0" y="0"/>
              <wp:positionH relativeFrom="page">
                <wp:posOffset>276225</wp:posOffset>
              </wp:positionH>
              <wp:positionV relativeFrom="paragraph">
                <wp:posOffset>2188210</wp:posOffset>
              </wp:positionV>
              <wp:extent cx="7785735" cy="588645"/>
              <wp:effectExtent l="0" t="0" r="5715" b="190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5735" cy="58864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AA40CA" w:rsidRPr="00AA40CA">
          <w:rPr>
            <w:noProof/>
            <w:lang w:val="es-ES"/>
          </w:rPr>
          <w:t>35</w:t>
        </w:r>
        <w:r>
          <w:rPr>
            <w:noProof/>
            <w:lang w:val="es-ES"/>
          </w:rPr>
          <w:fldChar w:fldCharType="end"/>
        </w:r>
      </w:p>
    </w:sdtContent>
  </w:sdt>
  <w:p w:rsidR="00811CAA" w:rsidRDefault="00811CAA" w:rsidP="00C71FAF">
    <w:pPr>
      <w:pStyle w:val="TDC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433449"/>
      <w:docPartObj>
        <w:docPartGallery w:val="Page Numbers (Bottom of Page)"/>
        <w:docPartUnique/>
      </w:docPartObj>
    </w:sdtPr>
    <w:sdtEndPr/>
    <w:sdtContent>
      <w:p w:rsidR="00811CAA" w:rsidRDefault="00811CAA" w:rsidP="00C71FAF">
        <w:pPr>
          <w:pStyle w:val="TDC2"/>
        </w:pPr>
        <w:r>
          <w:rPr>
            <w:noProof/>
            <w:lang w:eastAsia="es-GT"/>
          </w:rPr>
          <w:drawing>
            <wp:anchor distT="0" distB="0" distL="114300" distR="114300" simplePos="0" relativeHeight="251673600" behindDoc="1" locked="0" layoutInCell="1" allowOverlap="1" wp14:anchorId="10B97222" wp14:editId="355C4424">
              <wp:simplePos x="0" y="0"/>
              <wp:positionH relativeFrom="page">
                <wp:posOffset>276225</wp:posOffset>
              </wp:positionH>
              <wp:positionV relativeFrom="paragraph">
                <wp:posOffset>2188210</wp:posOffset>
              </wp:positionV>
              <wp:extent cx="7785735" cy="588645"/>
              <wp:effectExtent l="0" t="0" r="5715" b="190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5735" cy="58864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AA40CA" w:rsidRPr="00AA40CA">
          <w:rPr>
            <w:noProof/>
            <w:lang w:val="es-ES"/>
          </w:rPr>
          <w:t>38</w:t>
        </w:r>
        <w:r>
          <w:rPr>
            <w:noProof/>
            <w:lang w:val="es-ES"/>
          </w:rPr>
          <w:fldChar w:fldCharType="end"/>
        </w:r>
      </w:p>
    </w:sdtContent>
  </w:sdt>
  <w:p w:rsidR="00811CAA" w:rsidRDefault="00811CAA" w:rsidP="00C71FAF">
    <w:pPr>
      <w:pStyle w:val="TDC2"/>
    </w:pPr>
    <w:r>
      <w:rPr>
        <w:noProof/>
        <w:lang w:eastAsia="es-GT"/>
      </w:rPr>
      <w:drawing>
        <wp:anchor distT="0" distB="0" distL="114300" distR="114300" simplePos="0" relativeHeight="251675648" behindDoc="1" locked="0" layoutInCell="1" allowOverlap="1" wp14:anchorId="7C858897" wp14:editId="29D5F8E0">
          <wp:simplePos x="0" y="0"/>
          <wp:positionH relativeFrom="page">
            <wp:posOffset>-12700</wp:posOffset>
          </wp:positionH>
          <wp:positionV relativeFrom="paragraph">
            <wp:posOffset>31750</wp:posOffset>
          </wp:positionV>
          <wp:extent cx="7785735" cy="588645"/>
          <wp:effectExtent l="0" t="0" r="5715" b="1905"/>
          <wp:wrapNone/>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5735" cy="588645"/>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CAA" w:rsidRPr="00DC519E" w:rsidRDefault="00811CAA" w:rsidP="00C71FAF">
    <w:pPr>
      <w:pStyle w:val="TDC2"/>
    </w:pPr>
    <w:r>
      <w:fldChar w:fldCharType="begin"/>
    </w:r>
    <w:r>
      <w:instrText xml:space="preserve"> PAGE   \* MERGEFORMAT </w:instrText>
    </w:r>
    <w:r>
      <w:fldChar w:fldCharType="separate"/>
    </w:r>
    <w:r w:rsidR="00AA40CA">
      <w:rPr>
        <w:noProof/>
      </w:rPr>
      <w:t>41</w:t>
    </w:r>
    <w:r>
      <w:rPr>
        <w:noProof/>
      </w:rPr>
      <w:fldChar w:fldCharType="end"/>
    </w:r>
  </w:p>
  <w:p w:rsidR="00811CAA" w:rsidRDefault="00811CAA" w:rsidP="00C71FAF">
    <w:pPr>
      <w:pStyle w:val="TDC2"/>
    </w:pPr>
    <w:r>
      <w:rPr>
        <w:noProof/>
        <w:lang w:eastAsia="es-GT"/>
      </w:rPr>
      <w:drawing>
        <wp:anchor distT="0" distB="0" distL="114300" distR="114300" simplePos="0" relativeHeight="251669504" behindDoc="1" locked="0" layoutInCell="1" allowOverlap="1" wp14:anchorId="5D35211A" wp14:editId="5A43D7B5">
          <wp:simplePos x="0" y="0"/>
          <wp:positionH relativeFrom="page">
            <wp:posOffset>0</wp:posOffset>
          </wp:positionH>
          <wp:positionV relativeFrom="paragraph">
            <wp:posOffset>28575</wp:posOffset>
          </wp:positionV>
          <wp:extent cx="10039350" cy="588926"/>
          <wp:effectExtent l="0" t="0" r="0" b="190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44445" cy="589225"/>
                  </a:xfrm>
                  <a:prstGeom prst="rect">
                    <a:avLst/>
                  </a:prstGeom>
                </pic:spPr>
              </pic:pic>
            </a:graphicData>
          </a:graphic>
          <wp14:sizeRelH relativeFrom="margin">
            <wp14:pctWidth>0</wp14:pctWidth>
          </wp14:sizeRelH>
          <wp14:sizeRelV relativeFrom="margin">
            <wp14:pctHeight>0</wp14:pctHeight>
          </wp14:sizeRelV>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0804224"/>
      <w:docPartObj>
        <w:docPartGallery w:val="Page Numbers (Bottom of Page)"/>
        <w:docPartUnique/>
      </w:docPartObj>
    </w:sdtPr>
    <w:sdtEndPr/>
    <w:sdtContent>
      <w:p w:rsidR="00811CAA" w:rsidRDefault="00811CAA" w:rsidP="00C71FAF">
        <w:pPr>
          <w:pStyle w:val="TDC2"/>
        </w:pPr>
        <w:r>
          <w:fldChar w:fldCharType="begin"/>
        </w:r>
        <w:r>
          <w:instrText>PAGE   \* MERGEFORMAT</w:instrText>
        </w:r>
        <w:r>
          <w:fldChar w:fldCharType="separate"/>
        </w:r>
        <w:r w:rsidR="00AA40CA" w:rsidRPr="00AA40CA">
          <w:rPr>
            <w:noProof/>
            <w:lang w:val="es-ES"/>
          </w:rPr>
          <w:t>53</w:t>
        </w:r>
        <w:r>
          <w:fldChar w:fldCharType="end"/>
        </w:r>
      </w:p>
    </w:sdtContent>
  </w:sdt>
  <w:p w:rsidR="00811CAA" w:rsidRDefault="00811CAA" w:rsidP="00C71FAF">
    <w:pPr>
      <w:pStyle w:val="TDC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3AA" w:rsidRDefault="001553AA" w:rsidP="00E76CD6">
      <w:pPr>
        <w:spacing w:after="0" w:line="240" w:lineRule="auto"/>
      </w:pPr>
      <w:r>
        <w:separator/>
      </w:r>
    </w:p>
  </w:footnote>
  <w:footnote w:type="continuationSeparator" w:id="0">
    <w:p w:rsidR="001553AA" w:rsidRDefault="001553AA" w:rsidP="00E76C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904B64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4427A77"/>
    <w:multiLevelType w:val="multilevel"/>
    <w:tmpl w:val="B2CCC6D0"/>
    <w:lvl w:ilvl="0">
      <w:start w:val="3"/>
      <w:numFmt w:val="decimal"/>
      <w:lvlText w:val="%1"/>
      <w:lvlJc w:val="left"/>
      <w:pPr>
        <w:ind w:left="360" w:hanging="360"/>
      </w:pPr>
      <w:rPr>
        <w:rFonts w:hint="default"/>
        <w:sz w:val="24"/>
      </w:rPr>
    </w:lvl>
    <w:lvl w:ilvl="1">
      <w:start w:val="1"/>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5040" w:hanging="2160"/>
      </w:pPr>
      <w:rPr>
        <w:rFonts w:hint="default"/>
        <w:sz w:val="24"/>
      </w:rPr>
    </w:lvl>
  </w:abstractNum>
  <w:abstractNum w:abstractNumId="2">
    <w:nsid w:val="09466084"/>
    <w:multiLevelType w:val="hybridMultilevel"/>
    <w:tmpl w:val="C54A1E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0EF167C3"/>
    <w:multiLevelType w:val="hybridMultilevel"/>
    <w:tmpl w:val="01B006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nsid w:val="3CF00E18"/>
    <w:multiLevelType w:val="singleLevel"/>
    <w:tmpl w:val="33E89AAC"/>
    <w:lvl w:ilvl="0">
      <w:start w:val="1"/>
      <w:numFmt w:val="bullet"/>
      <w:pStyle w:val="Listaconvietas"/>
      <w:lvlText w:val=""/>
      <w:lvlJc w:val="left"/>
      <w:pPr>
        <w:tabs>
          <w:tab w:val="num" w:pos="283"/>
        </w:tabs>
        <w:ind w:left="283" w:hanging="283"/>
      </w:pPr>
      <w:rPr>
        <w:rFonts w:ascii="Symbol" w:hAnsi="Symbol"/>
        <w:color w:val="auto"/>
      </w:rPr>
    </w:lvl>
  </w:abstractNum>
  <w:abstractNum w:abstractNumId="5">
    <w:nsid w:val="3D5C22F6"/>
    <w:multiLevelType w:val="hybridMultilevel"/>
    <w:tmpl w:val="EA6CD8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542544E0"/>
    <w:multiLevelType w:val="hybridMultilevel"/>
    <w:tmpl w:val="18D400B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64DF0ECA"/>
    <w:multiLevelType w:val="hybridMultilevel"/>
    <w:tmpl w:val="39DAAB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nsid w:val="67015516"/>
    <w:multiLevelType w:val="hybridMultilevel"/>
    <w:tmpl w:val="9B5ECF06"/>
    <w:lvl w:ilvl="0" w:tplc="2CC4A544">
      <w:start w:val="12"/>
      <w:numFmt w:val="decimal"/>
      <w:lvlText w:val="%1."/>
      <w:lvlJc w:val="left"/>
      <w:pPr>
        <w:ind w:left="765" w:hanging="4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77FC6390"/>
    <w:multiLevelType w:val="hybridMultilevel"/>
    <w:tmpl w:val="8DDE0E0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nsid w:val="7D405D3C"/>
    <w:multiLevelType w:val="hybridMultilevel"/>
    <w:tmpl w:val="DB3AEEA2"/>
    <w:lvl w:ilvl="0" w:tplc="4A0AF418">
      <w:start w:val="1"/>
      <w:numFmt w:val="bullet"/>
      <w:pStyle w:val="Texto-Bullets"/>
      <w:lvlText w:val=""/>
      <w:lvlJc w:val="left"/>
      <w:pPr>
        <w:tabs>
          <w:tab w:val="num" w:pos="927"/>
        </w:tabs>
        <w:ind w:left="851"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
  </w:num>
  <w:num w:numId="3">
    <w:abstractNumId w:val="5"/>
  </w:num>
  <w:num w:numId="4">
    <w:abstractNumId w:val="0"/>
  </w:num>
  <w:num w:numId="5">
    <w:abstractNumId w:val="2"/>
  </w:num>
  <w:num w:numId="6">
    <w:abstractNumId w:val="1"/>
  </w:num>
  <w:num w:numId="7">
    <w:abstractNumId w:val="7"/>
  </w:num>
  <w:num w:numId="8">
    <w:abstractNumId w:val="6"/>
  </w:num>
  <w:num w:numId="9">
    <w:abstractNumId w:val="8"/>
  </w:num>
  <w:num w:numId="10">
    <w:abstractNumId w:val="9"/>
  </w:num>
  <w:num w:numId="1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309"/>
    <w:rsid w:val="00000EFF"/>
    <w:rsid w:val="00001163"/>
    <w:rsid w:val="000024A8"/>
    <w:rsid w:val="000029B9"/>
    <w:rsid w:val="00002BC2"/>
    <w:rsid w:val="00003011"/>
    <w:rsid w:val="00003157"/>
    <w:rsid w:val="00003255"/>
    <w:rsid w:val="000037E1"/>
    <w:rsid w:val="00004A3C"/>
    <w:rsid w:val="00004C1E"/>
    <w:rsid w:val="0000509D"/>
    <w:rsid w:val="00005572"/>
    <w:rsid w:val="0000590A"/>
    <w:rsid w:val="000063DE"/>
    <w:rsid w:val="00006F32"/>
    <w:rsid w:val="000075F1"/>
    <w:rsid w:val="00010E17"/>
    <w:rsid w:val="00011572"/>
    <w:rsid w:val="00011BAF"/>
    <w:rsid w:val="0001205F"/>
    <w:rsid w:val="00012B43"/>
    <w:rsid w:val="00013090"/>
    <w:rsid w:val="000135FD"/>
    <w:rsid w:val="00013B4B"/>
    <w:rsid w:val="00013F2A"/>
    <w:rsid w:val="00013FF0"/>
    <w:rsid w:val="00014043"/>
    <w:rsid w:val="00014EDE"/>
    <w:rsid w:val="00016004"/>
    <w:rsid w:val="00016398"/>
    <w:rsid w:val="00017A4B"/>
    <w:rsid w:val="00017F7B"/>
    <w:rsid w:val="000220C2"/>
    <w:rsid w:val="000221D7"/>
    <w:rsid w:val="00022417"/>
    <w:rsid w:val="000229EA"/>
    <w:rsid w:val="00022E74"/>
    <w:rsid w:val="00024F1D"/>
    <w:rsid w:val="00026C36"/>
    <w:rsid w:val="00026F31"/>
    <w:rsid w:val="00027D78"/>
    <w:rsid w:val="00027F02"/>
    <w:rsid w:val="000300A9"/>
    <w:rsid w:val="00030818"/>
    <w:rsid w:val="00032BE0"/>
    <w:rsid w:val="00032C13"/>
    <w:rsid w:val="000334F2"/>
    <w:rsid w:val="0003371C"/>
    <w:rsid w:val="00034537"/>
    <w:rsid w:val="00035598"/>
    <w:rsid w:val="000358DB"/>
    <w:rsid w:val="00035A45"/>
    <w:rsid w:val="00036B37"/>
    <w:rsid w:val="00036E18"/>
    <w:rsid w:val="000407E6"/>
    <w:rsid w:val="00040C41"/>
    <w:rsid w:val="00041933"/>
    <w:rsid w:val="00042808"/>
    <w:rsid w:val="00042BDC"/>
    <w:rsid w:val="000431C7"/>
    <w:rsid w:val="0004457B"/>
    <w:rsid w:val="00044BDF"/>
    <w:rsid w:val="0004521F"/>
    <w:rsid w:val="00045275"/>
    <w:rsid w:val="000456E3"/>
    <w:rsid w:val="00045B8F"/>
    <w:rsid w:val="00045FE1"/>
    <w:rsid w:val="00046E7F"/>
    <w:rsid w:val="000472FB"/>
    <w:rsid w:val="0005018A"/>
    <w:rsid w:val="0005036B"/>
    <w:rsid w:val="000503C0"/>
    <w:rsid w:val="0005075C"/>
    <w:rsid w:val="00050F13"/>
    <w:rsid w:val="00051762"/>
    <w:rsid w:val="00051A17"/>
    <w:rsid w:val="00051D1F"/>
    <w:rsid w:val="00051FE4"/>
    <w:rsid w:val="00052F97"/>
    <w:rsid w:val="000546E5"/>
    <w:rsid w:val="00055843"/>
    <w:rsid w:val="00055955"/>
    <w:rsid w:val="00055D2A"/>
    <w:rsid w:val="00055D97"/>
    <w:rsid w:val="00055E64"/>
    <w:rsid w:val="00056307"/>
    <w:rsid w:val="00056B28"/>
    <w:rsid w:val="0005717D"/>
    <w:rsid w:val="000577D3"/>
    <w:rsid w:val="00057AC9"/>
    <w:rsid w:val="00060EDA"/>
    <w:rsid w:val="000613B7"/>
    <w:rsid w:val="00062189"/>
    <w:rsid w:val="00063035"/>
    <w:rsid w:val="0006370D"/>
    <w:rsid w:val="00063A9A"/>
    <w:rsid w:val="000641D9"/>
    <w:rsid w:val="000649BE"/>
    <w:rsid w:val="00065236"/>
    <w:rsid w:val="000652FC"/>
    <w:rsid w:val="00065CAF"/>
    <w:rsid w:val="00065EB4"/>
    <w:rsid w:val="00065F4A"/>
    <w:rsid w:val="00067B83"/>
    <w:rsid w:val="0007050D"/>
    <w:rsid w:val="00071BA7"/>
    <w:rsid w:val="000728FC"/>
    <w:rsid w:val="00072A60"/>
    <w:rsid w:val="00072B06"/>
    <w:rsid w:val="00072BBF"/>
    <w:rsid w:val="00072C50"/>
    <w:rsid w:val="000731C9"/>
    <w:rsid w:val="0007331A"/>
    <w:rsid w:val="00076590"/>
    <w:rsid w:val="00077D76"/>
    <w:rsid w:val="000807A1"/>
    <w:rsid w:val="00083CCE"/>
    <w:rsid w:val="00084337"/>
    <w:rsid w:val="00084E1E"/>
    <w:rsid w:val="00085BD4"/>
    <w:rsid w:val="00085F13"/>
    <w:rsid w:val="0008661B"/>
    <w:rsid w:val="000867EF"/>
    <w:rsid w:val="00086961"/>
    <w:rsid w:val="00086E39"/>
    <w:rsid w:val="000875E0"/>
    <w:rsid w:val="000906CA"/>
    <w:rsid w:val="00090CDF"/>
    <w:rsid w:val="000914D3"/>
    <w:rsid w:val="00091C3C"/>
    <w:rsid w:val="00092788"/>
    <w:rsid w:val="00093A02"/>
    <w:rsid w:val="00094688"/>
    <w:rsid w:val="0009492E"/>
    <w:rsid w:val="00094B05"/>
    <w:rsid w:val="00096365"/>
    <w:rsid w:val="00096CC7"/>
    <w:rsid w:val="00096F6B"/>
    <w:rsid w:val="0009775F"/>
    <w:rsid w:val="00097AF9"/>
    <w:rsid w:val="00097C3D"/>
    <w:rsid w:val="000A041B"/>
    <w:rsid w:val="000A13E8"/>
    <w:rsid w:val="000A1B02"/>
    <w:rsid w:val="000A2D72"/>
    <w:rsid w:val="000A302D"/>
    <w:rsid w:val="000A3147"/>
    <w:rsid w:val="000A3859"/>
    <w:rsid w:val="000A49A6"/>
    <w:rsid w:val="000A4B17"/>
    <w:rsid w:val="000A4E1E"/>
    <w:rsid w:val="000A55AF"/>
    <w:rsid w:val="000A586C"/>
    <w:rsid w:val="000A5BAC"/>
    <w:rsid w:val="000A5E0F"/>
    <w:rsid w:val="000A64B0"/>
    <w:rsid w:val="000A6709"/>
    <w:rsid w:val="000A6C04"/>
    <w:rsid w:val="000A73D0"/>
    <w:rsid w:val="000A7547"/>
    <w:rsid w:val="000A7D24"/>
    <w:rsid w:val="000B136B"/>
    <w:rsid w:val="000B2E17"/>
    <w:rsid w:val="000B3078"/>
    <w:rsid w:val="000B3115"/>
    <w:rsid w:val="000B37F3"/>
    <w:rsid w:val="000B4BA7"/>
    <w:rsid w:val="000B6947"/>
    <w:rsid w:val="000C09D7"/>
    <w:rsid w:val="000C1A45"/>
    <w:rsid w:val="000C25FB"/>
    <w:rsid w:val="000C2AD8"/>
    <w:rsid w:val="000C3885"/>
    <w:rsid w:val="000C3D80"/>
    <w:rsid w:val="000C451E"/>
    <w:rsid w:val="000C4DC4"/>
    <w:rsid w:val="000C617D"/>
    <w:rsid w:val="000C63F2"/>
    <w:rsid w:val="000C69CA"/>
    <w:rsid w:val="000C7669"/>
    <w:rsid w:val="000D0B9B"/>
    <w:rsid w:val="000D1782"/>
    <w:rsid w:val="000D2939"/>
    <w:rsid w:val="000D2AF2"/>
    <w:rsid w:val="000D3266"/>
    <w:rsid w:val="000D3773"/>
    <w:rsid w:val="000D4620"/>
    <w:rsid w:val="000D6C03"/>
    <w:rsid w:val="000D6F92"/>
    <w:rsid w:val="000D76FF"/>
    <w:rsid w:val="000D77B5"/>
    <w:rsid w:val="000D7AC2"/>
    <w:rsid w:val="000D7F34"/>
    <w:rsid w:val="000E1A7C"/>
    <w:rsid w:val="000E1DE0"/>
    <w:rsid w:val="000E3490"/>
    <w:rsid w:val="000E3C21"/>
    <w:rsid w:val="000E4102"/>
    <w:rsid w:val="000E4548"/>
    <w:rsid w:val="000E4EB8"/>
    <w:rsid w:val="000E5FF0"/>
    <w:rsid w:val="000E6913"/>
    <w:rsid w:val="000E7D22"/>
    <w:rsid w:val="000F0C38"/>
    <w:rsid w:val="000F1A07"/>
    <w:rsid w:val="000F1C52"/>
    <w:rsid w:val="000F22A0"/>
    <w:rsid w:val="000F243B"/>
    <w:rsid w:val="000F4121"/>
    <w:rsid w:val="000F4D59"/>
    <w:rsid w:val="000F4F8B"/>
    <w:rsid w:val="000F549F"/>
    <w:rsid w:val="000F71BE"/>
    <w:rsid w:val="000F7A46"/>
    <w:rsid w:val="00100FFA"/>
    <w:rsid w:val="00101AC8"/>
    <w:rsid w:val="00101C45"/>
    <w:rsid w:val="00101E34"/>
    <w:rsid w:val="001024DD"/>
    <w:rsid w:val="00102DBD"/>
    <w:rsid w:val="0010343F"/>
    <w:rsid w:val="00104BE1"/>
    <w:rsid w:val="00105322"/>
    <w:rsid w:val="001054A4"/>
    <w:rsid w:val="00105A05"/>
    <w:rsid w:val="00105CD0"/>
    <w:rsid w:val="00106CF5"/>
    <w:rsid w:val="0010772C"/>
    <w:rsid w:val="00107788"/>
    <w:rsid w:val="00107AB4"/>
    <w:rsid w:val="00107F77"/>
    <w:rsid w:val="00110A72"/>
    <w:rsid w:val="001122C2"/>
    <w:rsid w:val="001128D3"/>
    <w:rsid w:val="00112C20"/>
    <w:rsid w:val="00113483"/>
    <w:rsid w:val="00114BC8"/>
    <w:rsid w:val="00115600"/>
    <w:rsid w:val="00115BA6"/>
    <w:rsid w:val="001171CE"/>
    <w:rsid w:val="001175B1"/>
    <w:rsid w:val="00117646"/>
    <w:rsid w:val="00117D27"/>
    <w:rsid w:val="00120658"/>
    <w:rsid w:val="001206FB"/>
    <w:rsid w:val="0012158B"/>
    <w:rsid w:val="00122884"/>
    <w:rsid w:val="00122CB0"/>
    <w:rsid w:val="00122E53"/>
    <w:rsid w:val="00124042"/>
    <w:rsid w:val="00124846"/>
    <w:rsid w:val="0012529F"/>
    <w:rsid w:val="00125325"/>
    <w:rsid w:val="00125DB7"/>
    <w:rsid w:val="001263F5"/>
    <w:rsid w:val="00126462"/>
    <w:rsid w:val="00126929"/>
    <w:rsid w:val="00126E56"/>
    <w:rsid w:val="0013113D"/>
    <w:rsid w:val="001317D6"/>
    <w:rsid w:val="00131F7F"/>
    <w:rsid w:val="00132C03"/>
    <w:rsid w:val="00133EBD"/>
    <w:rsid w:val="00134779"/>
    <w:rsid w:val="00134797"/>
    <w:rsid w:val="00134CA1"/>
    <w:rsid w:val="00134E21"/>
    <w:rsid w:val="00135B74"/>
    <w:rsid w:val="00136541"/>
    <w:rsid w:val="00137437"/>
    <w:rsid w:val="00137682"/>
    <w:rsid w:val="001376C6"/>
    <w:rsid w:val="00137E95"/>
    <w:rsid w:val="0014093F"/>
    <w:rsid w:val="0014299B"/>
    <w:rsid w:val="00143A09"/>
    <w:rsid w:val="00143EE7"/>
    <w:rsid w:val="00143FFB"/>
    <w:rsid w:val="001443A2"/>
    <w:rsid w:val="001447A8"/>
    <w:rsid w:val="00145341"/>
    <w:rsid w:val="001455F4"/>
    <w:rsid w:val="0014586C"/>
    <w:rsid w:val="001459A0"/>
    <w:rsid w:val="0014677A"/>
    <w:rsid w:val="00146C0F"/>
    <w:rsid w:val="00146C1E"/>
    <w:rsid w:val="00146EE9"/>
    <w:rsid w:val="00147156"/>
    <w:rsid w:val="00147548"/>
    <w:rsid w:val="001479DA"/>
    <w:rsid w:val="00147DA2"/>
    <w:rsid w:val="0015270F"/>
    <w:rsid w:val="00152732"/>
    <w:rsid w:val="00152B9F"/>
    <w:rsid w:val="001534F2"/>
    <w:rsid w:val="00153556"/>
    <w:rsid w:val="00153770"/>
    <w:rsid w:val="00154BA2"/>
    <w:rsid w:val="00154E36"/>
    <w:rsid w:val="001553AA"/>
    <w:rsid w:val="00155A16"/>
    <w:rsid w:val="0015600A"/>
    <w:rsid w:val="0015659E"/>
    <w:rsid w:val="00156BDB"/>
    <w:rsid w:val="00157827"/>
    <w:rsid w:val="00157A56"/>
    <w:rsid w:val="0016032B"/>
    <w:rsid w:val="00160DEA"/>
    <w:rsid w:val="00161311"/>
    <w:rsid w:val="00162174"/>
    <w:rsid w:val="0016271F"/>
    <w:rsid w:val="00163B47"/>
    <w:rsid w:val="00163F3C"/>
    <w:rsid w:val="0016629E"/>
    <w:rsid w:val="00166386"/>
    <w:rsid w:val="00166DF9"/>
    <w:rsid w:val="0016797F"/>
    <w:rsid w:val="001704A6"/>
    <w:rsid w:val="001710D4"/>
    <w:rsid w:val="001715A2"/>
    <w:rsid w:val="001716E7"/>
    <w:rsid w:val="00171A35"/>
    <w:rsid w:val="00171E4C"/>
    <w:rsid w:val="00172372"/>
    <w:rsid w:val="0017240B"/>
    <w:rsid w:val="0017322C"/>
    <w:rsid w:val="001734E2"/>
    <w:rsid w:val="00173A7D"/>
    <w:rsid w:val="00174900"/>
    <w:rsid w:val="001772CF"/>
    <w:rsid w:val="001774C5"/>
    <w:rsid w:val="0017776F"/>
    <w:rsid w:val="00177831"/>
    <w:rsid w:val="00177E70"/>
    <w:rsid w:val="0018022C"/>
    <w:rsid w:val="0018063C"/>
    <w:rsid w:val="001806C3"/>
    <w:rsid w:val="0018345D"/>
    <w:rsid w:val="00183707"/>
    <w:rsid w:val="00184382"/>
    <w:rsid w:val="0018473A"/>
    <w:rsid w:val="001852FD"/>
    <w:rsid w:val="001858EE"/>
    <w:rsid w:val="001860C9"/>
    <w:rsid w:val="00187006"/>
    <w:rsid w:val="00187FB0"/>
    <w:rsid w:val="00190903"/>
    <w:rsid w:val="00190EFA"/>
    <w:rsid w:val="0019302F"/>
    <w:rsid w:val="0019311B"/>
    <w:rsid w:val="00194398"/>
    <w:rsid w:val="00194CD4"/>
    <w:rsid w:val="001967B8"/>
    <w:rsid w:val="00197B7F"/>
    <w:rsid w:val="001A0ECE"/>
    <w:rsid w:val="001A2264"/>
    <w:rsid w:val="001A2397"/>
    <w:rsid w:val="001A28AC"/>
    <w:rsid w:val="001A2FDA"/>
    <w:rsid w:val="001A31CE"/>
    <w:rsid w:val="001A3755"/>
    <w:rsid w:val="001A5E6A"/>
    <w:rsid w:val="001A6C8F"/>
    <w:rsid w:val="001A6C98"/>
    <w:rsid w:val="001A70BC"/>
    <w:rsid w:val="001B0110"/>
    <w:rsid w:val="001B07B6"/>
    <w:rsid w:val="001B0DC1"/>
    <w:rsid w:val="001B2701"/>
    <w:rsid w:val="001B37E2"/>
    <w:rsid w:val="001B3E9C"/>
    <w:rsid w:val="001B4B16"/>
    <w:rsid w:val="001B4E9D"/>
    <w:rsid w:val="001B5665"/>
    <w:rsid w:val="001B575B"/>
    <w:rsid w:val="001B74EF"/>
    <w:rsid w:val="001B79E4"/>
    <w:rsid w:val="001C088D"/>
    <w:rsid w:val="001C2396"/>
    <w:rsid w:val="001C2D64"/>
    <w:rsid w:val="001C3895"/>
    <w:rsid w:val="001C57AF"/>
    <w:rsid w:val="001C582E"/>
    <w:rsid w:val="001C58E1"/>
    <w:rsid w:val="001C5D21"/>
    <w:rsid w:val="001C6203"/>
    <w:rsid w:val="001C6D94"/>
    <w:rsid w:val="001C7E5F"/>
    <w:rsid w:val="001D0580"/>
    <w:rsid w:val="001D0E9F"/>
    <w:rsid w:val="001D18F6"/>
    <w:rsid w:val="001D418C"/>
    <w:rsid w:val="001D5833"/>
    <w:rsid w:val="001D5B57"/>
    <w:rsid w:val="001D651B"/>
    <w:rsid w:val="001D6E2B"/>
    <w:rsid w:val="001D7A69"/>
    <w:rsid w:val="001E11DD"/>
    <w:rsid w:val="001E125E"/>
    <w:rsid w:val="001E1479"/>
    <w:rsid w:val="001E1536"/>
    <w:rsid w:val="001E17BC"/>
    <w:rsid w:val="001E26A3"/>
    <w:rsid w:val="001E2758"/>
    <w:rsid w:val="001E35EC"/>
    <w:rsid w:val="001E3627"/>
    <w:rsid w:val="001E3E6C"/>
    <w:rsid w:val="001E566F"/>
    <w:rsid w:val="001E644F"/>
    <w:rsid w:val="001E7789"/>
    <w:rsid w:val="001E7AA4"/>
    <w:rsid w:val="001F00C9"/>
    <w:rsid w:val="001F02B8"/>
    <w:rsid w:val="001F03A9"/>
    <w:rsid w:val="001F0C9F"/>
    <w:rsid w:val="001F1038"/>
    <w:rsid w:val="001F143B"/>
    <w:rsid w:val="001F16F4"/>
    <w:rsid w:val="001F74C9"/>
    <w:rsid w:val="001F7532"/>
    <w:rsid w:val="001F7A2A"/>
    <w:rsid w:val="001F7BCF"/>
    <w:rsid w:val="0020139A"/>
    <w:rsid w:val="00201763"/>
    <w:rsid w:val="00201806"/>
    <w:rsid w:val="00201883"/>
    <w:rsid w:val="00201A39"/>
    <w:rsid w:val="00201CA9"/>
    <w:rsid w:val="00201FFA"/>
    <w:rsid w:val="00204049"/>
    <w:rsid w:val="00204077"/>
    <w:rsid w:val="00204EB3"/>
    <w:rsid w:val="002061E5"/>
    <w:rsid w:val="00206208"/>
    <w:rsid w:val="002071CD"/>
    <w:rsid w:val="002106AA"/>
    <w:rsid w:val="002116CE"/>
    <w:rsid w:val="002133A6"/>
    <w:rsid w:val="00214163"/>
    <w:rsid w:val="00214648"/>
    <w:rsid w:val="0021490D"/>
    <w:rsid w:val="0021550B"/>
    <w:rsid w:val="00215BF8"/>
    <w:rsid w:val="0021610A"/>
    <w:rsid w:val="002163BC"/>
    <w:rsid w:val="00217A5B"/>
    <w:rsid w:val="002201DC"/>
    <w:rsid w:val="002209FC"/>
    <w:rsid w:val="002213BD"/>
    <w:rsid w:val="00221FAF"/>
    <w:rsid w:val="00222442"/>
    <w:rsid w:val="002236DF"/>
    <w:rsid w:val="002239A2"/>
    <w:rsid w:val="00223CDE"/>
    <w:rsid w:val="00224259"/>
    <w:rsid w:val="00224D60"/>
    <w:rsid w:val="00224F97"/>
    <w:rsid w:val="002251BB"/>
    <w:rsid w:val="00225B23"/>
    <w:rsid w:val="002267BB"/>
    <w:rsid w:val="00227E02"/>
    <w:rsid w:val="00230F55"/>
    <w:rsid w:val="00231484"/>
    <w:rsid w:val="00231690"/>
    <w:rsid w:val="0023266C"/>
    <w:rsid w:val="002333E4"/>
    <w:rsid w:val="00233864"/>
    <w:rsid w:val="00233B61"/>
    <w:rsid w:val="00234BA1"/>
    <w:rsid w:val="002350DF"/>
    <w:rsid w:val="00237299"/>
    <w:rsid w:val="0023747E"/>
    <w:rsid w:val="00237987"/>
    <w:rsid w:val="00240670"/>
    <w:rsid w:val="0024106F"/>
    <w:rsid w:val="0024180A"/>
    <w:rsid w:val="00241B3A"/>
    <w:rsid w:val="00241C62"/>
    <w:rsid w:val="00242AB2"/>
    <w:rsid w:val="00242B6A"/>
    <w:rsid w:val="00242ED9"/>
    <w:rsid w:val="00242FD9"/>
    <w:rsid w:val="00243AEB"/>
    <w:rsid w:val="00243F21"/>
    <w:rsid w:val="00245496"/>
    <w:rsid w:val="0024724A"/>
    <w:rsid w:val="00247E4A"/>
    <w:rsid w:val="002502D3"/>
    <w:rsid w:val="00251918"/>
    <w:rsid w:val="00251CBD"/>
    <w:rsid w:val="00252438"/>
    <w:rsid w:val="00253606"/>
    <w:rsid w:val="00253794"/>
    <w:rsid w:val="00253A75"/>
    <w:rsid w:val="002554DB"/>
    <w:rsid w:val="00256308"/>
    <w:rsid w:val="00256777"/>
    <w:rsid w:val="00256C65"/>
    <w:rsid w:val="0025737A"/>
    <w:rsid w:val="002605E2"/>
    <w:rsid w:val="0026187E"/>
    <w:rsid w:val="0026236E"/>
    <w:rsid w:val="00263BB8"/>
    <w:rsid w:val="00265E4B"/>
    <w:rsid w:val="002675B6"/>
    <w:rsid w:val="002678DE"/>
    <w:rsid w:val="00271511"/>
    <w:rsid w:val="00271671"/>
    <w:rsid w:val="0027371D"/>
    <w:rsid w:val="0027452B"/>
    <w:rsid w:val="002751A2"/>
    <w:rsid w:val="002753E6"/>
    <w:rsid w:val="002764BB"/>
    <w:rsid w:val="00277153"/>
    <w:rsid w:val="0027753A"/>
    <w:rsid w:val="0027798F"/>
    <w:rsid w:val="00282593"/>
    <w:rsid w:val="0028306C"/>
    <w:rsid w:val="00284B8D"/>
    <w:rsid w:val="002856F4"/>
    <w:rsid w:val="00285CEE"/>
    <w:rsid w:val="002868D5"/>
    <w:rsid w:val="0028762B"/>
    <w:rsid w:val="00290106"/>
    <w:rsid w:val="00290474"/>
    <w:rsid w:val="00290A2F"/>
    <w:rsid w:val="00291197"/>
    <w:rsid w:val="0029196A"/>
    <w:rsid w:val="00292ABD"/>
    <w:rsid w:val="002935B8"/>
    <w:rsid w:val="002936BA"/>
    <w:rsid w:val="0029495A"/>
    <w:rsid w:val="00294CCA"/>
    <w:rsid w:val="00295159"/>
    <w:rsid w:val="002953E3"/>
    <w:rsid w:val="00296C78"/>
    <w:rsid w:val="002972E2"/>
    <w:rsid w:val="00297819"/>
    <w:rsid w:val="00297A0A"/>
    <w:rsid w:val="00297B55"/>
    <w:rsid w:val="00297F35"/>
    <w:rsid w:val="002A014D"/>
    <w:rsid w:val="002A0968"/>
    <w:rsid w:val="002A1295"/>
    <w:rsid w:val="002A19A0"/>
    <w:rsid w:val="002A1A26"/>
    <w:rsid w:val="002A2534"/>
    <w:rsid w:val="002A2827"/>
    <w:rsid w:val="002A2BB8"/>
    <w:rsid w:val="002A58CF"/>
    <w:rsid w:val="002A5D31"/>
    <w:rsid w:val="002A69D0"/>
    <w:rsid w:val="002A6E0A"/>
    <w:rsid w:val="002A7388"/>
    <w:rsid w:val="002A78BD"/>
    <w:rsid w:val="002A7BB2"/>
    <w:rsid w:val="002A7CAE"/>
    <w:rsid w:val="002A7E70"/>
    <w:rsid w:val="002B006B"/>
    <w:rsid w:val="002B0562"/>
    <w:rsid w:val="002B0703"/>
    <w:rsid w:val="002B0F0F"/>
    <w:rsid w:val="002B141D"/>
    <w:rsid w:val="002B16F0"/>
    <w:rsid w:val="002B3DE1"/>
    <w:rsid w:val="002B3F85"/>
    <w:rsid w:val="002B4075"/>
    <w:rsid w:val="002B47D0"/>
    <w:rsid w:val="002B5206"/>
    <w:rsid w:val="002B5302"/>
    <w:rsid w:val="002B6503"/>
    <w:rsid w:val="002B665E"/>
    <w:rsid w:val="002B78A6"/>
    <w:rsid w:val="002C036B"/>
    <w:rsid w:val="002C07A3"/>
    <w:rsid w:val="002C115D"/>
    <w:rsid w:val="002C1273"/>
    <w:rsid w:val="002C1C7B"/>
    <w:rsid w:val="002C1FD3"/>
    <w:rsid w:val="002C323B"/>
    <w:rsid w:val="002C357B"/>
    <w:rsid w:val="002C530E"/>
    <w:rsid w:val="002C59F4"/>
    <w:rsid w:val="002C6627"/>
    <w:rsid w:val="002C672F"/>
    <w:rsid w:val="002C6E7E"/>
    <w:rsid w:val="002C7A0D"/>
    <w:rsid w:val="002D0C1E"/>
    <w:rsid w:val="002D3A7A"/>
    <w:rsid w:val="002D4134"/>
    <w:rsid w:val="002D510C"/>
    <w:rsid w:val="002D52BF"/>
    <w:rsid w:val="002D6072"/>
    <w:rsid w:val="002E008A"/>
    <w:rsid w:val="002E02AF"/>
    <w:rsid w:val="002E05F3"/>
    <w:rsid w:val="002E063A"/>
    <w:rsid w:val="002E147E"/>
    <w:rsid w:val="002E16BF"/>
    <w:rsid w:val="002E22F0"/>
    <w:rsid w:val="002E251E"/>
    <w:rsid w:val="002E325C"/>
    <w:rsid w:val="002E3C33"/>
    <w:rsid w:val="002F062B"/>
    <w:rsid w:val="002F0B6D"/>
    <w:rsid w:val="002F15A5"/>
    <w:rsid w:val="002F2CFC"/>
    <w:rsid w:val="002F3256"/>
    <w:rsid w:val="002F3483"/>
    <w:rsid w:val="002F3F06"/>
    <w:rsid w:val="002F4485"/>
    <w:rsid w:val="002F4953"/>
    <w:rsid w:val="002F74BB"/>
    <w:rsid w:val="002F79E5"/>
    <w:rsid w:val="003016F3"/>
    <w:rsid w:val="003021F4"/>
    <w:rsid w:val="00302209"/>
    <w:rsid w:val="00302681"/>
    <w:rsid w:val="00305150"/>
    <w:rsid w:val="003051B1"/>
    <w:rsid w:val="003055B0"/>
    <w:rsid w:val="00305803"/>
    <w:rsid w:val="00306E21"/>
    <w:rsid w:val="00307A3D"/>
    <w:rsid w:val="00310FB5"/>
    <w:rsid w:val="003110E9"/>
    <w:rsid w:val="00311728"/>
    <w:rsid w:val="00311840"/>
    <w:rsid w:val="00312E39"/>
    <w:rsid w:val="003135BA"/>
    <w:rsid w:val="003141A7"/>
    <w:rsid w:val="0031478C"/>
    <w:rsid w:val="00314D1D"/>
    <w:rsid w:val="0031591E"/>
    <w:rsid w:val="00315C79"/>
    <w:rsid w:val="00316396"/>
    <w:rsid w:val="0031776B"/>
    <w:rsid w:val="00317A7D"/>
    <w:rsid w:val="0032033B"/>
    <w:rsid w:val="00320C8B"/>
    <w:rsid w:val="003228C1"/>
    <w:rsid w:val="00324310"/>
    <w:rsid w:val="00324D89"/>
    <w:rsid w:val="00327AC6"/>
    <w:rsid w:val="00332490"/>
    <w:rsid w:val="00333DD1"/>
    <w:rsid w:val="00333E31"/>
    <w:rsid w:val="003342E6"/>
    <w:rsid w:val="00335830"/>
    <w:rsid w:val="00335D1C"/>
    <w:rsid w:val="00337436"/>
    <w:rsid w:val="003379CE"/>
    <w:rsid w:val="00337A12"/>
    <w:rsid w:val="00340CD0"/>
    <w:rsid w:val="00340CDD"/>
    <w:rsid w:val="00341B61"/>
    <w:rsid w:val="0034274A"/>
    <w:rsid w:val="00343DF3"/>
    <w:rsid w:val="00344700"/>
    <w:rsid w:val="00344B16"/>
    <w:rsid w:val="0034627E"/>
    <w:rsid w:val="00346AC0"/>
    <w:rsid w:val="00346C95"/>
    <w:rsid w:val="00346FD5"/>
    <w:rsid w:val="0034773B"/>
    <w:rsid w:val="003520CD"/>
    <w:rsid w:val="00353034"/>
    <w:rsid w:val="00353181"/>
    <w:rsid w:val="0035324C"/>
    <w:rsid w:val="00353D91"/>
    <w:rsid w:val="003549FD"/>
    <w:rsid w:val="00354D80"/>
    <w:rsid w:val="00356B8A"/>
    <w:rsid w:val="00357173"/>
    <w:rsid w:val="003572BB"/>
    <w:rsid w:val="0035750D"/>
    <w:rsid w:val="00357911"/>
    <w:rsid w:val="0035798B"/>
    <w:rsid w:val="00360D1A"/>
    <w:rsid w:val="00360D3C"/>
    <w:rsid w:val="0036300A"/>
    <w:rsid w:val="00363A8B"/>
    <w:rsid w:val="00364246"/>
    <w:rsid w:val="003651C4"/>
    <w:rsid w:val="0036681E"/>
    <w:rsid w:val="003668AC"/>
    <w:rsid w:val="00366D7B"/>
    <w:rsid w:val="0036703F"/>
    <w:rsid w:val="00367F6E"/>
    <w:rsid w:val="00371708"/>
    <w:rsid w:val="00372D8D"/>
    <w:rsid w:val="003736B4"/>
    <w:rsid w:val="00373A20"/>
    <w:rsid w:val="00373AFF"/>
    <w:rsid w:val="00373C86"/>
    <w:rsid w:val="00373D4A"/>
    <w:rsid w:val="00373F90"/>
    <w:rsid w:val="00374793"/>
    <w:rsid w:val="00377A01"/>
    <w:rsid w:val="00381436"/>
    <w:rsid w:val="00382150"/>
    <w:rsid w:val="00383581"/>
    <w:rsid w:val="00384FCE"/>
    <w:rsid w:val="003851E9"/>
    <w:rsid w:val="003857AB"/>
    <w:rsid w:val="00385F49"/>
    <w:rsid w:val="00385FBD"/>
    <w:rsid w:val="00386C02"/>
    <w:rsid w:val="00386DD3"/>
    <w:rsid w:val="00390717"/>
    <w:rsid w:val="003914FC"/>
    <w:rsid w:val="0039192B"/>
    <w:rsid w:val="003919D3"/>
    <w:rsid w:val="00391FB7"/>
    <w:rsid w:val="003920FF"/>
    <w:rsid w:val="00392589"/>
    <w:rsid w:val="003937B8"/>
    <w:rsid w:val="00393922"/>
    <w:rsid w:val="003947BA"/>
    <w:rsid w:val="003958DF"/>
    <w:rsid w:val="00395AC2"/>
    <w:rsid w:val="003961F6"/>
    <w:rsid w:val="00396C9D"/>
    <w:rsid w:val="00396D4D"/>
    <w:rsid w:val="00396DAC"/>
    <w:rsid w:val="0039757E"/>
    <w:rsid w:val="003978E8"/>
    <w:rsid w:val="00397B12"/>
    <w:rsid w:val="00397F5A"/>
    <w:rsid w:val="003A0A63"/>
    <w:rsid w:val="003A118C"/>
    <w:rsid w:val="003A1BCC"/>
    <w:rsid w:val="003A1D4A"/>
    <w:rsid w:val="003A2121"/>
    <w:rsid w:val="003A279A"/>
    <w:rsid w:val="003A27C4"/>
    <w:rsid w:val="003A2A7D"/>
    <w:rsid w:val="003A2B45"/>
    <w:rsid w:val="003A2F85"/>
    <w:rsid w:val="003A301C"/>
    <w:rsid w:val="003A3265"/>
    <w:rsid w:val="003A3499"/>
    <w:rsid w:val="003A38EA"/>
    <w:rsid w:val="003A44D4"/>
    <w:rsid w:val="003A46B0"/>
    <w:rsid w:val="003A4D64"/>
    <w:rsid w:val="003A5106"/>
    <w:rsid w:val="003A56FB"/>
    <w:rsid w:val="003A5EAD"/>
    <w:rsid w:val="003A6304"/>
    <w:rsid w:val="003A68E3"/>
    <w:rsid w:val="003B189E"/>
    <w:rsid w:val="003B1F6F"/>
    <w:rsid w:val="003B294B"/>
    <w:rsid w:val="003B46EE"/>
    <w:rsid w:val="003B477B"/>
    <w:rsid w:val="003B4BD9"/>
    <w:rsid w:val="003B5864"/>
    <w:rsid w:val="003B5BFB"/>
    <w:rsid w:val="003B60D7"/>
    <w:rsid w:val="003B6BB8"/>
    <w:rsid w:val="003C0310"/>
    <w:rsid w:val="003C1634"/>
    <w:rsid w:val="003C18AE"/>
    <w:rsid w:val="003C1BDD"/>
    <w:rsid w:val="003C20C6"/>
    <w:rsid w:val="003C2D75"/>
    <w:rsid w:val="003C2EBD"/>
    <w:rsid w:val="003C2F15"/>
    <w:rsid w:val="003C3211"/>
    <w:rsid w:val="003C3767"/>
    <w:rsid w:val="003C3FF4"/>
    <w:rsid w:val="003C4C3C"/>
    <w:rsid w:val="003C4DC8"/>
    <w:rsid w:val="003C5879"/>
    <w:rsid w:val="003C5B46"/>
    <w:rsid w:val="003C6732"/>
    <w:rsid w:val="003C699C"/>
    <w:rsid w:val="003C784E"/>
    <w:rsid w:val="003C7E6E"/>
    <w:rsid w:val="003D0451"/>
    <w:rsid w:val="003D05C3"/>
    <w:rsid w:val="003D2166"/>
    <w:rsid w:val="003D2806"/>
    <w:rsid w:val="003D2C31"/>
    <w:rsid w:val="003D3695"/>
    <w:rsid w:val="003D38B3"/>
    <w:rsid w:val="003D3C1E"/>
    <w:rsid w:val="003D41C5"/>
    <w:rsid w:val="003D4B5B"/>
    <w:rsid w:val="003D5A10"/>
    <w:rsid w:val="003D5AAB"/>
    <w:rsid w:val="003D5CE7"/>
    <w:rsid w:val="003D63E3"/>
    <w:rsid w:val="003D7743"/>
    <w:rsid w:val="003D7A36"/>
    <w:rsid w:val="003D7AE2"/>
    <w:rsid w:val="003D7CE1"/>
    <w:rsid w:val="003E0325"/>
    <w:rsid w:val="003E06DC"/>
    <w:rsid w:val="003E15B3"/>
    <w:rsid w:val="003E2C07"/>
    <w:rsid w:val="003E2E04"/>
    <w:rsid w:val="003E34F8"/>
    <w:rsid w:val="003E3DA0"/>
    <w:rsid w:val="003E3DE6"/>
    <w:rsid w:val="003E4557"/>
    <w:rsid w:val="003E527C"/>
    <w:rsid w:val="003E5DA6"/>
    <w:rsid w:val="003E663C"/>
    <w:rsid w:val="003E68FA"/>
    <w:rsid w:val="003E7297"/>
    <w:rsid w:val="003E733A"/>
    <w:rsid w:val="003E7675"/>
    <w:rsid w:val="003E7871"/>
    <w:rsid w:val="003E7F23"/>
    <w:rsid w:val="003F1CBF"/>
    <w:rsid w:val="003F1EF0"/>
    <w:rsid w:val="003F1F4A"/>
    <w:rsid w:val="003F31A5"/>
    <w:rsid w:val="003F5D12"/>
    <w:rsid w:val="003F77CF"/>
    <w:rsid w:val="003F7911"/>
    <w:rsid w:val="003F7E15"/>
    <w:rsid w:val="00400259"/>
    <w:rsid w:val="00400AD0"/>
    <w:rsid w:val="00400EE4"/>
    <w:rsid w:val="00400F7B"/>
    <w:rsid w:val="00401100"/>
    <w:rsid w:val="004020D6"/>
    <w:rsid w:val="004026FC"/>
    <w:rsid w:val="00402805"/>
    <w:rsid w:val="00404A1D"/>
    <w:rsid w:val="00404E96"/>
    <w:rsid w:val="0040517F"/>
    <w:rsid w:val="0040597F"/>
    <w:rsid w:val="00405D8E"/>
    <w:rsid w:val="00405F1C"/>
    <w:rsid w:val="00407126"/>
    <w:rsid w:val="004071A4"/>
    <w:rsid w:val="00407878"/>
    <w:rsid w:val="00407C34"/>
    <w:rsid w:val="00410164"/>
    <w:rsid w:val="00410216"/>
    <w:rsid w:val="004117B5"/>
    <w:rsid w:val="004124F0"/>
    <w:rsid w:val="004131F9"/>
    <w:rsid w:val="00414303"/>
    <w:rsid w:val="00414872"/>
    <w:rsid w:val="00414FA0"/>
    <w:rsid w:val="00415B62"/>
    <w:rsid w:val="00415F82"/>
    <w:rsid w:val="004162AD"/>
    <w:rsid w:val="004208DE"/>
    <w:rsid w:val="004209BB"/>
    <w:rsid w:val="00421837"/>
    <w:rsid w:val="00422A18"/>
    <w:rsid w:val="00422E21"/>
    <w:rsid w:val="0042308D"/>
    <w:rsid w:val="00423096"/>
    <w:rsid w:val="004242EF"/>
    <w:rsid w:val="004253F2"/>
    <w:rsid w:val="004256AA"/>
    <w:rsid w:val="0042597A"/>
    <w:rsid w:val="004259EB"/>
    <w:rsid w:val="00426C69"/>
    <w:rsid w:val="00426E7A"/>
    <w:rsid w:val="004272F7"/>
    <w:rsid w:val="004275D7"/>
    <w:rsid w:val="004277EC"/>
    <w:rsid w:val="00427C72"/>
    <w:rsid w:val="004307D3"/>
    <w:rsid w:val="004308C3"/>
    <w:rsid w:val="00430A3A"/>
    <w:rsid w:val="00430E5D"/>
    <w:rsid w:val="0043110D"/>
    <w:rsid w:val="00431574"/>
    <w:rsid w:val="00431795"/>
    <w:rsid w:val="00431A4C"/>
    <w:rsid w:val="004325F3"/>
    <w:rsid w:val="00432677"/>
    <w:rsid w:val="00433874"/>
    <w:rsid w:val="004345A1"/>
    <w:rsid w:val="004347D1"/>
    <w:rsid w:val="004363CB"/>
    <w:rsid w:val="00436A8A"/>
    <w:rsid w:val="00436D77"/>
    <w:rsid w:val="004373E8"/>
    <w:rsid w:val="0043744E"/>
    <w:rsid w:val="00437BE8"/>
    <w:rsid w:val="00437E90"/>
    <w:rsid w:val="00440998"/>
    <w:rsid w:val="00440E50"/>
    <w:rsid w:val="004414C3"/>
    <w:rsid w:val="0044150B"/>
    <w:rsid w:val="00442304"/>
    <w:rsid w:val="004425EF"/>
    <w:rsid w:val="004427D9"/>
    <w:rsid w:val="0044289F"/>
    <w:rsid w:val="00442E26"/>
    <w:rsid w:val="004433C6"/>
    <w:rsid w:val="004433C8"/>
    <w:rsid w:val="00444BDB"/>
    <w:rsid w:val="00444DC6"/>
    <w:rsid w:val="0044510F"/>
    <w:rsid w:val="004451B3"/>
    <w:rsid w:val="0044542E"/>
    <w:rsid w:val="00445A85"/>
    <w:rsid w:val="00446016"/>
    <w:rsid w:val="0044601A"/>
    <w:rsid w:val="004462F2"/>
    <w:rsid w:val="00450166"/>
    <w:rsid w:val="00450BFC"/>
    <w:rsid w:val="00451D25"/>
    <w:rsid w:val="004520BD"/>
    <w:rsid w:val="004520E1"/>
    <w:rsid w:val="00452234"/>
    <w:rsid w:val="00452473"/>
    <w:rsid w:val="00452E05"/>
    <w:rsid w:val="00453126"/>
    <w:rsid w:val="00454425"/>
    <w:rsid w:val="004549C0"/>
    <w:rsid w:val="0045552A"/>
    <w:rsid w:val="004557AE"/>
    <w:rsid w:val="00455D13"/>
    <w:rsid w:val="00455D59"/>
    <w:rsid w:val="004563DB"/>
    <w:rsid w:val="0045686D"/>
    <w:rsid w:val="00456E1F"/>
    <w:rsid w:val="00457240"/>
    <w:rsid w:val="0046181D"/>
    <w:rsid w:val="00462255"/>
    <w:rsid w:val="004626A4"/>
    <w:rsid w:val="00462E30"/>
    <w:rsid w:val="00464F22"/>
    <w:rsid w:val="004653CA"/>
    <w:rsid w:val="00466251"/>
    <w:rsid w:val="0046762A"/>
    <w:rsid w:val="00467CE8"/>
    <w:rsid w:val="00467EE3"/>
    <w:rsid w:val="00470776"/>
    <w:rsid w:val="0047082C"/>
    <w:rsid w:val="00470C71"/>
    <w:rsid w:val="00470F2A"/>
    <w:rsid w:val="00471938"/>
    <w:rsid w:val="00473BA0"/>
    <w:rsid w:val="0047428B"/>
    <w:rsid w:val="00474B0B"/>
    <w:rsid w:val="0047544F"/>
    <w:rsid w:val="00475C33"/>
    <w:rsid w:val="0047676D"/>
    <w:rsid w:val="004776A9"/>
    <w:rsid w:val="004808BB"/>
    <w:rsid w:val="00480C52"/>
    <w:rsid w:val="00480E2E"/>
    <w:rsid w:val="004814ED"/>
    <w:rsid w:val="00481876"/>
    <w:rsid w:val="00481980"/>
    <w:rsid w:val="0048326E"/>
    <w:rsid w:val="004832F1"/>
    <w:rsid w:val="00483ADF"/>
    <w:rsid w:val="0048426C"/>
    <w:rsid w:val="0048448A"/>
    <w:rsid w:val="00485508"/>
    <w:rsid w:val="00487D56"/>
    <w:rsid w:val="0049024B"/>
    <w:rsid w:val="00490F3E"/>
    <w:rsid w:val="00492FDE"/>
    <w:rsid w:val="00494D77"/>
    <w:rsid w:val="00494E4F"/>
    <w:rsid w:val="00495418"/>
    <w:rsid w:val="004957C0"/>
    <w:rsid w:val="004973A9"/>
    <w:rsid w:val="00497C1E"/>
    <w:rsid w:val="004A0176"/>
    <w:rsid w:val="004A068A"/>
    <w:rsid w:val="004A1128"/>
    <w:rsid w:val="004A1EDF"/>
    <w:rsid w:val="004A3112"/>
    <w:rsid w:val="004A350D"/>
    <w:rsid w:val="004A39C1"/>
    <w:rsid w:val="004A4CBC"/>
    <w:rsid w:val="004A7DA8"/>
    <w:rsid w:val="004B0F5F"/>
    <w:rsid w:val="004B0F71"/>
    <w:rsid w:val="004B1EFC"/>
    <w:rsid w:val="004B22F2"/>
    <w:rsid w:val="004B27C7"/>
    <w:rsid w:val="004B2EC7"/>
    <w:rsid w:val="004B3606"/>
    <w:rsid w:val="004B3CAD"/>
    <w:rsid w:val="004B4632"/>
    <w:rsid w:val="004B470C"/>
    <w:rsid w:val="004B59CA"/>
    <w:rsid w:val="004B62BF"/>
    <w:rsid w:val="004B6F95"/>
    <w:rsid w:val="004B72EC"/>
    <w:rsid w:val="004B7EAB"/>
    <w:rsid w:val="004C064E"/>
    <w:rsid w:val="004C0C7B"/>
    <w:rsid w:val="004C0F3E"/>
    <w:rsid w:val="004C10D5"/>
    <w:rsid w:val="004C14ED"/>
    <w:rsid w:val="004C25A5"/>
    <w:rsid w:val="004C2670"/>
    <w:rsid w:val="004C333E"/>
    <w:rsid w:val="004C38B6"/>
    <w:rsid w:val="004C3960"/>
    <w:rsid w:val="004C447D"/>
    <w:rsid w:val="004C4762"/>
    <w:rsid w:val="004C515E"/>
    <w:rsid w:val="004C5176"/>
    <w:rsid w:val="004C5A8F"/>
    <w:rsid w:val="004C629B"/>
    <w:rsid w:val="004C6828"/>
    <w:rsid w:val="004C73C0"/>
    <w:rsid w:val="004D0CB7"/>
    <w:rsid w:val="004D0EFD"/>
    <w:rsid w:val="004D24EF"/>
    <w:rsid w:val="004D2CFF"/>
    <w:rsid w:val="004D3CB6"/>
    <w:rsid w:val="004D4A45"/>
    <w:rsid w:val="004D521F"/>
    <w:rsid w:val="004D5416"/>
    <w:rsid w:val="004D5C98"/>
    <w:rsid w:val="004D634F"/>
    <w:rsid w:val="004D71AD"/>
    <w:rsid w:val="004D77E1"/>
    <w:rsid w:val="004D7B7C"/>
    <w:rsid w:val="004D7D98"/>
    <w:rsid w:val="004D7E33"/>
    <w:rsid w:val="004E095D"/>
    <w:rsid w:val="004E1ED4"/>
    <w:rsid w:val="004E39CA"/>
    <w:rsid w:val="004E4356"/>
    <w:rsid w:val="004E4B3B"/>
    <w:rsid w:val="004E4EC5"/>
    <w:rsid w:val="004E57F7"/>
    <w:rsid w:val="004E75DD"/>
    <w:rsid w:val="004F021D"/>
    <w:rsid w:val="004F04F0"/>
    <w:rsid w:val="004F0917"/>
    <w:rsid w:val="004F0943"/>
    <w:rsid w:val="004F0F59"/>
    <w:rsid w:val="004F192C"/>
    <w:rsid w:val="004F1B66"/>
    <w:rsid w:val="004F1F2C"/>
    <w:rsid w:val="004F1FFF"/>
    <w:rsid w:val="004F2319"/>
    <w:rsid w:val="004F246C"/>
    <w:rsid w:val="004F2919"/>
    <w:rsid w:val="004F2BFC"/>
    <w:rsid w:val="004F37EE"/>
    <w:rsid w:val="004F38CC"/>
    <w:rsid w:val="004F3AA4"/>
    <w:rsid w:val="004F3C79"/>
    <w:rsid w:val="004F3D04"/>
    <w:rsid w:val="004F3E35"/>
    <w:rsid w:val="004F41B7"/>
    <w:rsid w:val="004F522A"/>
    <w:rsid w:val="004F5A47"/>
    <w:rsid w:val="004F5D7E"/>
    <w:rsid w:val="004F6146"/>
    <w:rsid w:val="004F7DF5"/>
    <w:rsid w:val="005001DF"/>
    <w:rsid w:val="00500618"/>
    <w:rsid w:val="0050085E"/>
    <w:rsid w:val="005029D6"/>
    <w:rsid w:val="00503369"/>
    <w:rsid w:val="00503930"/>
    <w:rsid w:val="00503A6A"/>
    <w:rsid w:val="00503B4C"/>
    <w:rsid w:val="00504120"/>
    <w:rsid w:val="0050425D"/>
    <w:rsid w:val="0050671C"/>
    <w:rsid w:val="005068C6"/>
    <w:rsid w:val="00506B1A"/>
    <w:rsid w:val="00506D9E"/>
    <w:rsid w:val="00507AE4"/>
    <w:rsid w:val="00507F6F"/>
    <w:rsid w:val="00511D90"/>
    <w:rsid w:val="00512915"/>
    <w:rsid w:val="00514255"/>
    <w:rsid w:val="005143C7"/>
    <w:rsid w:val="00514D88"/>
    <w:rsid w:val="00516324"/>
    <w:rsid w:val="00517181"/>
    <w:rsid w:val="005175A8"/>
    <w:rsid w:val="00520238"/>
    <w:rsid w:val="00520510"/>
    <w:rsid w:val="00520F16"/>
    <w:rsid w:val="00521047"/>
    <w:rsid w:val="00521155"/>
    <w:rsid w:val="00521288"/>
    <w:rsid w:val="00521306"/>
    <w:rsid w:val="00521426"/>
    <w:rsid w:val="00522084"/>
    <w:rsid w:val="0052218A"/>
    <w:rsid w:val="00522D01"/>
    <w:rsid w:val="00523140"/>
    <w:rsid w:val="00523542"/>
    <w:rsid w:val="0052354C"/>
    <w:rsid w:val="0052584A"/>
    <w:rsid w:val="00525B7F"/>
    <w:rsid w:val="00526CC1"/>
    <w:rsid w:val="005272E0"/>
    <w:rsid w:val="00527C99"/>
    <w:rsid w:val="00530253"/>
    <w:rsid w:val="00530595"/>
    <w:rsid w:val="00530C90"/>
    <w:rsid w:val="00531BCA"/>
    <w:rsid w:val="00531EF8"/>
    <w:rsid w:val="005328F1"/>
    <w:rsid w:val="0053318D"/>
    <w:rsid w:val="00533D59"/>
    <w:rsid w:val="0053401E"/>
    <w:rsid w:val="005342A9"/>
    <w:rsid w:val="005346E8"/>
    <w:rsid w:val="00534C82"/>
    <w:rsid w:val="00534D85"/>
    <w:rsid w:val="00534EE8"/>
    <w:rsid w:val="005350E8"/>
    <w:rsid w:val="005357FA"/>
    <w:rsid w:val="00535A73"/>
    <w:rsid w:val="005370CD"/>
    <w:rsid w:val="00537547"/>
    <w:rsid w:val="00540989"/>
    <w:rsid w:val="00541966"/>
    <w:rsid w:val="005425D0"/>
    <w:rsid w:val="005437FA"/>
    <w:rsid w:val="00544A2A"/>
    <w:rsid w:val="00545375"/>
    <w:rsid w:val="0054549C"/>
    <w:rsid w:val="00546221"/>
    <w:rsid w:val="00546C71"/>
    <w:rsid w:val="00547069"/>
    <w:rsid w:val="00547294"/>
    <w:rsid w:val="00547413"/>
    <w:rsid w:val="005503C9"/>
    <w:rsid w:val="00550459"/>
    <w:rsid w:val="0055052A"/>
    <w:rsid w:val="005507EC"/>
    <w:rsid w:val="00550B08"/>
    <w:rsid w:val="00551465"/>
    <w:rsid w:val="00552108"/>
    <w:rsid w:val="005525D0"/>
    <w:rsid w:val="0055381B"/>
    <w:rsid w:val="00553A72"/>
    <w:rsid w:val="0055412B"/>
    <w:rsid w:val="00554D0E"/>
    <w:rsid w:val="00554DA5"/>
    <w:rsid w:val="0055592A"/>
    <w:rsid w:val="005564EE"/>
    <w:rsid w:val="00557324"/>
    <w:rsid w:val="0056078E"/>
    <w:rsid w:val="0056120C"/>
    <w:rsid w:val="005612B8"/>
    <w:rsid w:val="0056309C"/>
    <w:rsid w:val="00563E7C"/>
    <w:rsid w:val="005642FC"/>
    <w:rsid w:val="0056490A"/>
    <w:rsid w:val="0056574A"/>
    <w:rsid w:val="00565A49"/>
    <w:rsid w:val="00566213"/>
    <w:rsid w:val="00566ADB"/>
    <w:rsid w:val="00566AFE"/>
    <w:rsid w:val="0056798A"/>
    <w:rsid w:val="00571C0E"/>
    <w:rsid w:val="00571EC9"/>
    <w:rsid w:val="0057319F"/>
    <w:rsid w:val="005731BF"/>
    <w:rsid w:val="005737DE"/>
    <w:rsid w:val="00573C86"/>
    <w:rsid w:val="00573F06"/>
    <w:rsid w:val="00573F26"/>
    <w:rsid w:val="00574607"/>
    <w:rsid w:val="005747BE"/>
    <w:rsid w:val="00574AE7"/>
    <w:rsid w:val="00575129"/>
    <w:rsid w:val="00575240"/>
    <w:rsid w:val="00575796"/>
    <w:rsid w:val="005767FF"/>
    <w:rsid w:val="00576C6E"/>
    <w:rsid w:val="005771C9"/>
    <w:rsid w:val="0057773D"/>
    <w:rsid w:val="0058087A"/>
    <w:rsid w:val="00580E55"/>
    <w:rsid w:val="00582922"/>
    <w:rsid w:val="00583171"/>
    <w:rsid w:val="00583312"/>
    <w:rsid w:val="00583915"/>
    <w:rsid w:val="0058411F"/>
    <w:rsid w:val="00585A3B"/>
    <w:rsid w:val="00585D24"/>
    <w:rsid w:val="00585FFF"/>
    <w:rsid w:val="00587950"/>
    <w:rsid w:val="005902F5"/>
    <w:rsid w:val="005915D8"/>
    <w:rsid w:val="00592203"/>
    <w:rsid w:val="00592B6D"/>
    <w:rsid w:val="00593141"/>
    <w:rsid w:val="00593E1C"/>
    <w:rsid w:val="00593F11"/>
    <w:rsid w:val="00593FA4"/>
    <w:rsid w:val="0059418F"/>
    <w:rsid w:val="00594AC5"/>
    <w:rsid w:val="00596330"/>
    <w:rsid w:val="00596AEC"/>
    <w:rsid w:val="005976A1"/>
    <w:rsid w:val="0059799B"/>
    <w:rsid w:val="00597EAC"/>
    <w:rsid w:val="005A022D"/>
    <w:rsid w:val="005A1952"/>
    <w:rsid w:val="005A30EE"/>
    <w:rsid w:val="005A3C05"/>
    <w:rsid w:val="005A4E1A"/>
    <w:rsid w:val="005A531A"/>
    <w:rsid w:val="005A5AE5"/>
    <w:rsid w:val="005A5D93"/>
    <w:rsid w:val="005A6E35"/>
    <w:rsid w:val="005A79E6"/>
    <w:rsid w:val="005B0826"/>
    <w:rsid w:val="005B1195"/>
    <w:rsid w:val="005B1954"/>
    <w:rsid w:val="005B1E5E"/>
    <w:rsid w:val="005B2098"/>
    <w:rsid w:val="005B22C6"/>
    <w:rsid w:val="005B2424"/>
    <w:rsid w:val="005B27C0"/>
    <w:rsid w:val="005B2BBB"/>
    <w:rsid w:val="005B2C98"/>
    <w:rsid w:val="005B3EA9"/>
    <w:rsid w:val="005B4E9A"/>
    <w:rsid w:val="005B586D"/>
    <w:rsid w:val="005B5E18"/>
    <w:rsid w:val="005B5F55"/>
    <w:rsid w:val="005B7597"/>
    <w:rsid w:val="005C017C"/>
    <w:rsid w:val="005C055C"/>
    <w:rsid w:val="005C059C"/>
    <w:rsid w:val="005C0769"/>
    <w:rsid w:val="005C0CF3"/>
    <w:rsid w:val="005C1898"/>
    <w:rsid w:val="005C1F4E"/>
    <w:rsid w:val="005C25A2"/>
    <w:rsid w:val="005C3354"/>
    <w:rsid w:val="005C3EE7"/>
    <w:rsid w:val="005C42F6"/>
    <w:rsid w:val="005C497C"/>
    <w:rsid w:val="005C5197"/>
    <w:rsid w:val="005C525C"/>
    <w:rsid w:val="005C5363"/>
    <w:rsid w:val="005C5E25"/>
    <w:rsid w:val="005C669C"/>
    <w:rsid w:val="005C6821"/>
    <w:rsid w:val="005C6862"/>
    <w:rsid w:val="005C6C07"/>
    <w:rsid w:val="005C71B8"/>
    <w:rsid w:val="005C7314"/>
    <w:rsid w:val="005C760E"/>
    <w:rsid w:val="005D03E8"/>
    <w:rsid w:val="005D0BB5"/>
    <w:rsid w:val="005D14FA"/>
    <w:rsid w:val="005D2CA5"/>
    <w:rsid w:val="005D322B"/>
    <w:rsid w:val="005D3638"/>
    <w:rsid w:val="005D37AE"/>
    <w:rsid w:val="005D4349"/>
    <w:rsid w:val="005D5319"/>
    <w:rsid w:val="005D5764"/>
    <w:rsid w:val="005D7D3C"/>
    <w:rsid w:val="005E02B1"/>
    <w:rsid w:val="005E0370"/>
    <w:rsid w:val="005E1F6B"/>
    <w:rsid w:val="005E204F"/>
    <w:rsid w:val="005E2199"/>
    <w:rsid w:val="005E3044"/>
    <w:rsid w:val="005E44A7"/>
    <w:rsid w:val="005E4D91"/>
    <w:rsid w:val="005E5603"/>
    <w:rsid w:val="005E5889"/>
    <w:rsid w:val="005E5D58"/>
    <w:rsid w:val="005E6C61"/>
    <w:rsid w:val="005F08A9"/>
    <w:rsid w:val="005F1C4F"/>
    <w:rsid w:val="005F30F6"/>
    <w:rsid w:val="005F3663"/>
    <w:rsid w:val="005F6666"/>
    <w:rsid w:val="005F690E"/>
    <w:rsid w:val="005F6A0B"/>
    <w:rsid w:val="00600229"/>
    <w:rsid w:val="00600786"/>
    <w:rsid w:val="006015C4"/>
    <w:rsid w:val="006018EF"/>
    <w:rsid w:val="00602AC9"/>
    <w:rsid w:val="00603A59"/>
    <w:rsid w:val="00603B5F"/>
    <w:rsid w:val="006042DB"/>
    <w:rsid w:val="00606036"/>
    <w:rsid w:val="00610309"/>
    <w:rsid w:val="00611C89"/>
    <w:rsid w:val="00612CAB"/>
    <w:rsid w:val="00612E1D"/>
    <w:rsid w:val="0061309E"/>
    <w:rsid w:val="006132EC"/>
    <w:rsid w:val="00614FCA"/>
    <w:rsid w:val="00615145"/>
    <w:rsid w:val="0061534F"/>
    <w:rsid w:val="00615DC4"/>
    <w:rsid w:val="006164BF"/>
    <w:rsid w:val="00616539"/>
    <w:rsid w:val="006173AF"/>
    <w:rsid w:val="006174AE"/>
    <w:rsid w:val="006177BF"/>
    <w:rsid w:val="00620020"/>
    <w:rsid w:val="006206AC"/>
    <w:rsid w:val="006206BC"/>
    <w:rsid w:val="00620913"/>
    <w:rsid w:val="00620AEB"/>
    <w:rsid w:val="0062375E"/>
    <w:rsid w:val="006237C9"/>
    <w:rsid w:val="00623CA4"/>
    <w:rsid w:val="00625AF9"/>
    <w:rsid w:val="006268DF"/>
    <w:rsid w:val="00626947"/>
    <w:rsid w:val="0062753D"/>
    <w:rsid w:val="006276D0"/>
    <w:rsid w:val="00627A2E"/>
    <w:rsid w:val="006320CA"/>
    <w:rsid w:val="00632696"/>
    <w:rsid w:val="00632DDA"/>
    <w:rsid w:val="00632E9A"/>
    <w:rsid w:val="00633178"/>
    <w:rsid w:val="00633A51"/>
    <w:rsid w:val="00635004"/>
    <w:rsid w:val="00635EEC"/>
    <w:rsid w:val="00635F3C"/>
    <w:rsid w:val="00636439"/>
    <w:rsid w:val="00636547"/>
    <w:rsid w:val="006368AF"/>
    <w:rsid w:val="006370A0"/>
    <w:rsid w:val="006374E1"/>
    <w:rsid w:val="00637E33"/>
    <w:rsid w:val="00640753"/>
    <w:rsid w:val="0064083A"/>
    <w:rsid w:val="00640843"/>
    <w:rsid w:val="00641528"/>
    <w:rsid w:val="00641C15"/>
    <w:rsid w:val="00642516"/>
    <w:rsid w:val="0064309A"/>
    <w:rsid w:val="006437FA"/>
    <w:rsid w:val="00644057"/>
    <w:rsid w:val="006442B2"/>
    <w:rsid w:val="00644319"/>
    <w:rsid w:val="00644389"/>
    <w:rsid w:val="006446DC"/>
    <w:rsid w:val="0064499E"/>
    <w:rsid w:val="00644A1B"/>
    <w:rsid w:val="00645DB3"/>
    <w:rsid w:val="00647E08"/>
    <w:rsid w:val="00647F99"/>
    <w:rsid w:val="00650026"/>
    <w:rsid w:val="0065147B"/>
    <w:rsid w:val="0065147C"/>
    <w:rsid w:val="00651F2E"/>
    <w:rsid w:val="006523AF"/>
    <w:rsid w:val="006537AB"/>
    <w:rsid w:val="00653ECB"/>
    <w:rsid w:val="006540B1"/>
    <w:rsid w:val="00655BD3"/>
    <w:rsid w:val="00655E01"/>
    <w:rsid w:val="00656473"/>
    <w:rsid w:val="00656889"/>
    <w:rsid w:val="00656976"/>
    <w:rsid w:val="0066066A"/>
    <w:rsid w:val="00660845"/>
    <w:rsid w:val="00660FEA"/>
    <w:rsid w:val="006612FB"/>
    <w:rsid w:val="0066156C"/>
    <w:rsid w:val="00661B14"/>
    <w:rsid w:val="00664393"/>
    <w:rsid w:val="00664614"/>
    <w:rsid w:val="00665942"/>
    <w:rsid w:val="00666DD4"/>
    <w:rsid w:val="00667572"/>
    <w:rsid w:val="00670879"/>
    <w:rsid w:val="00670CF6"/>
    <w:rsid w:val="0067190F"/>
    <w:rsid w:val="00672B9E"/>
    <w:rsid w:val="00673ECB"/>
    <w:rsid w:val="00674C01"/>
    <w:rsid w:val="006761B6"/>
    <w:rsid w:val="00676DBB"/>
    <w:rsid w:val="00680CE5"/>
    <w:rsid w:val="006813DA"/>
    <w:rsid w:val="006817D7"/>
    <w:rsid w:val="006817DA"/>
    <w:rsid w:val="00681DBA"/>
    <w:rsid w:val="006826F8"/>
    <w:rsid w:val="006835D3"/>
    <w:rsid w:val="0068433B"/>
    <w:rsid w:val="006850A6"/>
    <w:rsid w:val="00685679"/>
    <w:rsid w:val="00685A89"/>
    <w:rsid w:val="00686F38"/>
    <w:rsid w:val="0068725E"/>
    <w:rsid w:val="00687372"/>
    <w:rsid w:val="0068783F"/>
    <w:rsid w:val="00687B32"/>
    <w:rsid w:val="00687BF7"/>
    <w:rsid w:val="006912C5"/>
    <w:rsid w:val="00691BE3"/>
    <w:rsid w:val="00691CE2"/>
    <w:rsid w:val="0069242D"/>
    <w:rsid w:val="0069277D"/>
    <w:rsid w:val="00692BEB"/>
    <w:rsid w:val="00693CED"/>
    <w:rsid w:val="00694562"/>
    <w:rsid w:val="00694D6C"/>
    <w:rsid w:val="00695218"/>
    <w:rsid w:val="0069559B"/>
    <w:rsid w:val="006959BA"/>
    <w:rsid w:val="006967C5"/>
    <w:rsid w:val="00696AFD"/>
    <w:rsid w:val="006976F5"/>
    <w:rsid w:val="00697BD6"/>
    <w:rsid w:val="006A0013"/>
    <w:rsid w:val="006A167E"/>
    <w:rsid w:val="006A182A"/>
    <w:rsid w:val="006A20C5"/>
    <w:rsid w:val="006A3FCB"/>
    <w:rsid w:val="006A4C0B"/>
    <w:rsid w:val="006A5D3F"/>
    <w:rsid w:val="006A618B"/>
    <w:rsid w:val="006A61C8"/>
    <w:rsid w:val="006A635B"/>
    <w:rsid w:val="006A72CC"/>
    <w:rsid w:val="006A735B"/>
    <w:rsid w:val="006A77A1"/>
    <w:rsid w:val="006A7814"/>
    <w:rsid w:val="006B155E"/>
    <w:rsid w:val="006B1C9D"/>
    <w:rsid w:val="006B3294"/>
    <w:rsid w:val="006B3689"/>
    <w:rsid w:val="006B3C6B"/>
    <w:rsid w:val="006B3F94"/>
    <w:rsid w:val="006B4329"/>
    <w:rsid w:val="006B43CD"/>
    <w:rsid w:val="006B473D"/>
    <w:rsid w:val="006B63A3"/>
    <w:rsid w:val="006B6BC5"/>
    <w:rsid w:val="006B6BDD"/>
    <w:rsid w:val="006B7217"/>
    <w:rsid w:val="006B7408"/>
    <w:rsid w:val="006C03F1"/>
    <w:rsid w:val="006C1B0E"/>
    <w:rsid w:val="006C20DE"/>
    <w:rsid w:val="006C2F3B"/>
    <w:rsid w:val="006C3BC1"/>
    <w:rsid w:val="006C4075"/>
    <w:rsid w:val="006C44BA"/>
    <w:rsid w:val="006C483B"/>
    <w:rsid w:val="006C6B9A"/>
    <w:rsid w:val="006D07EB"/>
    <w:rsid w:val="006D0F72"/>
    <w:rsid w:val="006D1780"/>
    <w:rsid w:val="006D3D59"/>
    <w:rsid w:val="006D3F0E"/>
    <w:rsid w:val="006D41ED"/>
    <w:rsid w:val="006D4208"/>
    <w:rsid w:val="006D4505"/>
    <w:rsid w:val="006D514A"/>
    <w:rsid w:val="006D58E8"/>
    <w:rsid w:val="006D5B66"/>
    <w:rsid w:val="006D67C9"/>
    <w:rsid w:val="006D6DAB"/>
    <w:rsid w:val="006D745D"/>
    <w:rsid w:val="006D749B"/>
    <w:rsid w:val="006E06B2"/>
    <w:rsid w:val="006E07DB"/>
    <w:rsid w:val="006E086E"/>
    <w:rsid w:val="006E2AD0"/>
    <w:rsid w:val="006E39E3"/>
    <w:rsid w:val="006E3DBF"/>
    <w:rsid w:val="006E3FEC"/>
    <w:rsid w:val="006E493F"/>
    <w:rsid w:val="006E4C93"/>
    <w:rsid w:val="006E647C"/>
    <w:rsid w:val="006E6C5F"/>
    <w:rsid w:val="006E7440"/>
    <w:rsid w:val="006F0340"/>
    <w:rsid w:val="006F0528"/>
    <w:rsid w:val="006F09C6"/>
    <w:rsid w:val="006F0AF4"/>
    <w:rsid w:val="006F378C"/>
    <w:rsid w:val="006F392D"/>
    <w:rsid w:val="006F3B02"/>
    <w:rsid w:val="006F3F1A"/>
    <w:rsid w:val="006F4A45"/>
    <w:rsid w:val="006F4DD9"/>
    <w:rsid w:val="006F4E04"/>
    <w:rsid w:val="006F50B0"/>
    <w:rsid w:val="006F5130"/>
    <w:rsid w:val="006F5415"/>
    <w:rsid w:val="006F5CAA"/>
    <w:rsid w:val="006F656E"/>
    <w:rsid w:val="006F6F1B"/>
    <w:rsid w:val="006F73AC"/>
    <w:rsid w:val="006F7CFF"/>
    <w:rsid w:val="00700252"/>
    <w:rsid w:val="0070065A"/>
    <w:rsid w:val="00700AE4"/>
    <w:rsid w:val="00700BAB"/>
    <w:rsid w:val="0070193E"/>
    <w:rsid w:val="00702452"/>
    <w:rsid w:val="0070258A"/>
    <w:rsid w:val="00702748"/>
    <w:rsid w:val="00702975"/>
    <w:rsid w:val="007039FE"/>
    <w:rsid w:val="00703C09"/>
    <w:rsid w:val="007040A6"/>
    <w:rsid w:val="00705092"/>
    <w:rsid w:val="007053D9"/>
    <w:rsid w:val="0070570B"/>
    <w:rsid w:val="00705A20"/>
    <w:rsid w:val="007064FE"/>
    <w:rsid w:val="00707C61"/>
    <w:rsid w:val="00707E67"/>
    <w:rsid w:val="007105DC"/>
    <w:rsid w:val="00711756"/>
    <w:rsid w:val="0071202F"/>
    <w:rsid w:val="00712310"/>
    <w:rsid w:val="00712437"/>
    <w:rsid w:val="0071273C"/>
    <w:rsid w:val="00713053"/>
    <w:rsid w:val="007130DD"/>
    <w:rsid w:val="00713C0D"/>
    <w:rsid w:val="0071649F"/>
    <w:rsid w:val="00717F9A"/>
    <w:rsid w:val="00720136"/>
    <w:rsid w:val="0072017F"/>
    <w:rsid w:val="00721C8C"/>
    <w:rsid w:val="007220EC"/>
    <w:rsid w:val="007226A6"/>
    <w:rsid w:val="00722747"/>
    <w:rsid w:val="007227A6"/>
    <w:rsid w:val="00724B34"/>
    <w:rsid w:val="00725789"/>
    <w:rsid w:val="007262F3"/>
    <w:rsid w:val="007273D2"/>
    <w:rsid w:val="00727EA8"/>
    <w:rsid w:val="00730757"/>
    <w:rsid w:val="00730A73"/>
    <w:rsid w:val="00731615"/>
    <w:rsid w:val="00731823"/>
    <w:rsid w:val="00733763"/>
    <w:rsid w:val="00733CAD"/>
    <w:rsid w:val="0073403A"/>
    <w:rsid w:val="00734372"/>
    <w:rsid w:val="00734AF1"/>
    <w:rsid w:val="00734FB4"/>
    <w:rsid w:val="007356A1"/>
    <w:rsid w:val="0073669B"/>
    <w:rsid w:val="007367C8"/>
    <w:rsid w:val="00736DCC"/>
    <w:rsid w:val="00737067"/>
    <w:rsid w:val="007370D5"/>
    <w:rsid w:val="00737162"/>
    <w:rsid w:val="007379EF"/>
    <w:rsid w:val="00740242"/>
    <w:rsid w:val="007408BE"/>
    <w:rsid w:val="00740952"/>
    <w:rsid w:val="00740CF3"/>
    <w:rsid w:val="007412CB"/>
    <w:rsid w:val="00741A9C"/>
    <w:rsid w:val="00742108"/>
    <w:rsid w:val="00742F47"/>
    <w:rsid w:val="00743CE0"/>
    <w:rsid w:val="00744EC8"/>
    <w:rsid w:val="007454BB"/>
    <w:rsid w:val="0074551D"/>
    <w:rsid w:val="007455D9"/>
    <w:rsid w:val="00745715"/>
    <w:rsid w:val="00745E65"/>
    <w:rsid w:val="00746788"/>
    <w:rsid w:val="00747045"/>
    <w:rsid w:val="00747055"/>
    <w:rsid w:val="007471F7"/>
    <w:rsid w:val="0074730E"/>
    <w:rsid w:val="007475AE"/>
    <w:rsid w:val="00747A03"/>
    <w:rsid w:val="00747BB3"/>
    <w:rsid w:val="00750118"/>
    <w:rsid w:val="00750DE6"/>
    <w:rsid w:val="007516DC"/>
    <w:rsid w:val="007539EC"/>
    <w:rsid w:val="00754911"/>
    <w:rsid w:val="00754F80"/>
    <w:rsid w:val="007550E6"/>
    <w:rsid w:val="00755658"/>
    <w:rsid w:val="00755DC9"/>
    <w:rsid w:val="0075615B"/>
    <w:rsid w:val="00756761"/>
    <w:rsid w:val="007577D9"/>
    <w:rsid w:val="00757A8B"/>
    <w:rsid w:val="007600E0"/>
    <w:rsid w:val="00760285"/>
    <w:rsid w:val="00760BC6"/>
    <w:rsid w:val="00760EC3"/>
    <w:rsid w:val="00761CA6"/>
    <w:rsid w:val="007628F1"/>
    <w:rsid w:val="00764737"/>
    <w:rsid w:val="00764987"/>
    <w:rsid w:val="00764F48"/>
    <w:rsid w:val="00764F5D"/>
    <w:rsid w:val="00765174"/>
    <w:rsid w:val="0076580D"/>
    <w:rsid w:val="007658BB"/>
    <w:rsid w:val="00766E5F"/>
    <w:rsid w:val="00770346"/>
    <w:rsid w:val="0077063D"/>
    <w:rsid w:val="007714D9"/>
    <w:rsid w:val="0077256B"/>
    <w:rsid w:val="00772C5D"/>
    <w:rsid w:val="00773F41"/>
    <w:rsid w:val="00773F99"/>
    <w:rsid w:val="00774976"/>
    <w:rsid w:val="00775694"/>
    <w:rsid w:val="007756E5"/>
    <w:rsid w:val="0077632B"/>
    <w:rsid w:val="00776603"/>
    <w:rsid w:val="0077673A"/>
    <w:rsid w:val="0077796F"/>
    <w:rsid w:val="00777BD8"/>
    <w:rsid w:val="00777C4A"/>
    <w:rsid w:val="0078003D"/>
    <w:rsid w:val="00780A64"/>
    <w:rsid w:val="00780A78"/>
    <w:rsid w:val="00780FD5"/>
    <w:rsid w:val="0078262D"/>
    <w:rsid w:val="0078378E"/>
    <w:rsid w:val="00783897"/>
    <w:rsid w:val="00784215"/>
    <w:rsid w:val="00784513"/>
    <w:rsid w:val="00785016"/>
    <w:rsid w:val="00786879"/>
    <w:rsid w:val="00786988"/>
    <w:rsid w:val="00787B83"/>
    <w:rsid w:val="007905E9"/>
    <w:rsid w:val="00790D28"/>
    <w:rsid w:val="00790DEE"/>
    <w:rsid w:val="00790F0B"/>
    <w:rsid w:val="007914EC"/>
    <w:rsid w:val="0079290F"/>
    <w:rsid w:val="00793264"/>
    <w:rsid w:val="00794B70"/>
    <w:rsid w:val="00794CB9"/>
    <w:rsid w:val="00795598"/>
    <w:rsid w:val="00796565"/>
    <w:rsid w:val="007A086E"/>
    <w:rsid w:val="007A08D6"/>
    <w:rsid w:val="007A0CAD"/>
    <w:rsid w:val="007A0EDC"/>
    <w:rsid w:val="007A2BC9"/>
    <w:rsid w:val="007A3001"/>
    <w:rsid w:val="007A375C"/>
    <w:rsid w:val="007A38F7"/>
    <w:rsid w:val="007A3D40"/>
    <w:rsid w:val="007A4038"/>
    <w:rsid w:val="007A549C"/>
    <w:rsid w:val="007A744A"/>
    <w:rsid w:val="007A74F9"/>
    <w:rsid w:val="007A7AFE"/>
    <w:rsid w:val="007B123F"/>
    <w:rsid w:val="007B20FD"/>
    <w:rsid w:val="007B21CA"/>
    <w:rsid w:val="007B3505"/>
    <w:rsid w:val="007B38D4"/>
    <w:rsid w:val="007B3A18"/>
    <w:rsid w:val="007B3CDE"/>
    <w:rsid w:val="007B48B4"/>
    <w:rsid w:val="007B5101"/>
    <w:rsid w:val="007B5288"/>
    <w:rsid w:val="007B546C"/>
    <w:rsid w:val="007B5CE8"/>
    <w:rsid w:val="007B7A5C"/>
    <w:rsid w:val="007C019D"/>
    <w:rsid w:val="007C0752"/>
    <w:rsid w:val="007C0BE1"/>
    <w:rsid w:val="007C2252"/>
    <w:rsid w:val="007C2AA3"/>
    <w:rsid w:val="007C3078"/>
    <w:rsid w:val="007C36EF"/>
    <w:rsid w:val="007C3833"/>
    <w:rsid w:val="007C42B4"/>
    <w:rsid w:val="007C50E3"/>
    <w:rsid w:val="007C54F5"/>
    <w:rsid w:val="007C58DD"/>
    <w:rsid w:val="007C5F6B"/>
    <w:rsid w:val="007C63B5"/>
    <w:rsid w:val="007C66D4"/>
    <w:rsid w:val="007C7416"/>
    <w:rsid w:val="007D1C1F"/>
    <w:rsid w:val="007D23D6"/>
    <w:rsid w:val="007D2680"/>
    <w:rsid w:val="007D2931"/>
    <w:rsid w:val="007D35FC"/>
    <w:rsid w:val="007D36C8"/>
    <w:rsid w:val="007D49EB"/>
    <w:rsid w:val="007D4C84"/>
    <w:rsid w:val="007D4D1C"/>
    <w:rsid w:val="007D50E1"/>
    <w:rsid w:val="007D553F"/>
    <w:rsid w:val="007D5E64"/>
    <w:rsid w:val="007D6552"/>
    <w:rsid w:val="007D7C6C"/>
    <w:rsid w:val="007D7D2C"/>
    <w:rsid w:val="007E055F"/>
    <w:rsid w:val="007E2633"/>
    <w:rsid w:val="007E319C"/>
    <w:rsid w:val="007E3544"/>
    <w:rsid w:val="007E3B0B"/>
    <w:rsid w:val="007E5105"/>
    <w:rsid w:val="007E5439"/>
    <w:rsid w:val="007E58BE"/>
    <w:rsid w:val="007E5AD1"/>
    <w:rsid w:val="007E670C"/>
    <w:rsid w:val="007E6B82"/>
    <w:rsid w:val="007E6E87"/>
    <w:rsid w:val="007F13AF"/>
    <w:rsid w:val="007F3667"/>
    <w:rsid w:val="007F5033"/>
    <w:rsid w:val="007F50A9"/>
    <w:rsid w:val="007F57C7"/>
    <w:rsid w:val="007F700E"/>
    <w:rsid w:val="007F7FF5"/>
    <w:rsid w:val="008006C1"/>
    <w:rsid w:val="00801B6C"/>
    <w:rsid w:val="00801CAD"/>
    <w:rsid w:val="00802F24"/>
    <w:rsid w:val="00803634"/>
    <w:rsid w:val="00803AE6"/>
    <w:rsid w:val="00803C65"/>
    <w:rsid w:val="00803ECE"/>
    <w:rsid w:val="008070B1"/>
    <w:rsid w:val="00807B58"/>
    <w:rsid w:val="00807F6F"/>
    <w:rsid w:val="00811B5E"/>
    <w:rsid w:val="00811CAA"/>
    <w:rsid w:val="0081384C"/>
    <w:rsid w:val="00814307"/>
    <w:rsid w:val="008144A0"/>
    <w:rsid w:val="00816449"/>
    <w:rsid w:val="0081698E"/>
    <w:rsid w:val="00816B02"/>
    <w:rsid w:val="00817036"/>
    <w:rsid w:val="008170BB"/>
    <w:rsid w:val="008170CC"/>
    <w:rsid w:val="00817AA9"/>
    <w:rsid w:val="008206F0"/>
    <w:rsid w:val="00820735"/>
    <w:rsid w:val="00822418"/>
    <w:rsid w:val="0082275E"/>
    <w:rsid w:val="00822989"/>
    <w:rsid w:val="00823444"/>
    <w:rsid w:val="00823ACD"/>
    <w:rsid w:val="0082425B"/>
    <w:rsid w:val="00824B3D"/>
    <w:rsid w:val="008254DC"/>
    <w:rsid w:val="00825CF2"/>
    <w:rsid w:val="0082604A"/>
    <w:rsid w:val="0082644C"/>
    <w:rsid w:val="00826812"/>
    <w:rsid w:val="00827A22"/>
    <w:rsid w:val="008301DF"/>
    <w:rsid w:val="008313AE"/>
    <w:rsid w:val="00831465"/>
    <w:rsid w:val="00831DF8"/>
    <w:rsid w:val="008321C9"/>
    <w:rsid w:val="00832AD8"/>
    <w:rsid w:val="00833093"/>
    <w:rsid w:val="0083329D"/>
    <w:rsid w:val="00833A24"/>
    <w:rsid w:val="0083530A"/>
    <w:rsid w:val="00835365"/>
    <w:rsid w:val="00835AB0"/>
    <w:rsid w:val="00835F3F"/>
    <w:rsid w:val="00836C45"/>
    <w:rsid w:val="00836D11"/>
    <w:rsid w:val="008379D3"/>
    <w:rsid w:val="00837D52"/>
    <w:rsid w:val="0084008D"/>
    <w:rsid w:val="00840843"/>
    <w:rsid w:val="008409F9"/>
    <w:rsid w:val="00841396"/>
    <w:rsid w:val="00841729"/>
    <w:rsid w:val="00841BEB"/>
    <w:rsid w:val="00841D54"/>
    <w:rsid w:val="008431D8"/>
    <w:rsid w:val="0084338D"/>
    <w:rsid w:val="00843805"/>
    <w:rsid w:val="0084427F"/>
    <w:rsid w:val="0084664E"/>
    <w:rsid w:val="00846C08"/>
    <w:rsid w:val="00846EE0"/>
    <w:rsid w:val="00847C15"/>
    <w:rsid w:val="00850309"/>
    <w:rsid w:val="00851BBD"/>
    <w:rsid w:val="0085264B"/>
    <w:rsid w:val="00852A6A"/>
    <w:rsid w:val="00852DCD"/>
    <w:rsid w:val="00853C45"/>
    <w:rsid w:val="008540F5"/>
    <w:rsid w:val="00854203"/>
    <w:rsid w:val="0085585B"/>
    <w:rsid w:val="00855C45"/>
    <w:rsid w:val="00855D90"/>
    <w:rsid w:val="00856285"/>
    <w:rsid w:val="0085658A"/>
    <w:rsid w:val="00856766"/>
    <w:rsid w:val="00857E21"/>
    <w:rsid w:val="008604C8"/>
    <w:rsid w:val="008604FD"/>
    <w:rsid w:val="00860EAC"/>
    <w:rsid w:val="00860EC4"/>
    <w:rsid w:val="00861ACA"/>
    <w:rsid w:val="008627BE"/>
    <w:rsid w:val="0086332A"/>
    <w:rsid w:val="0086445F"/>
    <w:rsid w:val="008652AA"/>
    <w:rsid w:val="0086626E"/>
    <w:rsid w:val="00866418"/>
    <w:rsid w:val="00866494"/>
    <w:rsid w:val="008667CE"/>
    <w:rsid w:val="00866D63"/>
    <w:rsid w:val="00866F84"/>
    <w:rsid w:val="00867108"/>
    <w:rsid w:val="0086716B"/>
    <w:rsid w:val="00867261"/>
    <w:rsid w:val="00867AB9"/>
    <w:rsid w:val="0087059B"/>
    <w:rsid w:val="0087106C"/>
    <w:rsid w:val="00871315"/>
    <w:rsid w:val="00871646"/>
    <w:rsid w:val="00871C46"/>
    <w:rsid w:val="00871DB2"/>
    <w:rsid w:val="008725AD"/>
    <w:rsid w:val="0087386C"/>
    <w:rsid w:val="00873FDB"/>
    <w:rsid w:val="00875F9B"/>
    <w:rsid w:val="00881362"/>
    <w:rsid w:val="0088238E"/>
    <w:rsid w:val="008825DC"/>
    <w:rsid w:val="008832DF"/>
    <w:rsid w:val="0088344F"/>
    <w:rsid w:val="0088421C"/>
    <w:rsid w:val="00884771"/>
    <w:rsid w:val="008852E3"/>
    <w:rsid w:val="00885630"/>
    <w:rsid w:val="008860A7"/>
    <w:rsid w:val="00887970"/>
    <w:rsid w:val="008907EE"/>
    <w:rsid w:val="008913F1"/>
    <w:rsid w:val="00891CCB"/>
    <w:rsid w:val="00893471"/>
    <w:rsid w:val="00893F36"/>
    <w:rsid w:val="00894B4F"/>
    <w:rsid w:val="00894EB4"/>
    <w:rsid w:val="0089574E"/>
    <w:rsid w:val="00895DEF"/>
    <w:rsid w:val="0089622D"/>
    <w:rsid w:val="008970C1"/>
    <w:rsid w:val="0089726E"/>
    <w:rsid w:val="008973B5"/>
    <w:rsid w:val="00897493"/>
    <w:rsid w:val="008A0777"/>
    <w:rsid w:val="008A168F"/>
    <w:rsid w:val="008A2834"/>
    <w:rsid w:val="008A35A2"/>
    <w:rsid w:val="008A42E7"/>
    <w:rsid w:val="008A4A66"/>
    <w:rsid w:val="008A5725"/>
    <w:rsid w:val="008A6003"/>
    <w:rsid w:val="008A649D"/>
    <w:rsid w:val="008A6E76"/>
    <w:rsid w:val="008A72C0"/>
    <w:rsid w:val="008A779C"/>
    <w:rsid w:val="008B0244"/>
    <w:rsid w:val="008B07AC"/>
    <w:rsid w:val="008B0A72"/>
    <w:rsid w:val="008B0D61"/>
    <w:rsid w:val="008B0F26"/>
    <w:rsid w:val="008B2621"/>
    <w:rsid w:val="008B48DC"/>
    <w:rsid w:val="008B4B3E"/>
    <w:rsid w:val="008B4E4D"/>
    <w:rsid w:val="008B51BD"/>
    <w:rsid w:val="008B54FB"/>
    <w:rsid w:val="008B57DB"/>
    <w:rsid w:val="008B637D"/>
    <w:rsid w:val="008B6BD3"/>
    <w:rsid w:val="008B7054"/>
    <w:rsid w:val="008B7620"/>
    <w:rsid w:val="008B7DA5"/>
    <w:rsid w:val="008C1550"/>
    <w:rsid w:val="008C18F5"/>
    <w:rsid w:val="008C1B73"/>
    <w:rsid w:val="008C1E18"/>
    <w:rsid w:val="008C414F"/>
    <w:rsid w:val="008C453D"/>
    <w:rsid w:val="008C5301"/>
    <w:rsid w:val="008C69EA"/>
    <w:rsid w:val="008C735C"/>
    <w:rsid w:val="008C7783"/>
    <w:rsid w:val="008D0875"/>
    <w:rsid w:val="008D0897"/>
    <w:rsid w:val="008D0D89"/>
    <w:rsid w:val="008D18CB"/>
    <w:rsid w:val="008D2B95"/>
    <w:rsid w:val="008D359D"/>
    <w:rsid w:val="008D4C9C"/>
    <w:rsid w:val="008D4E8C"/>
    <w:rsid w:val="008D5042"/>
    <w:rsid w:val="008D545A"/>
    <w:rsid w:val="008D6BA3"/>
    <w:rsid w:val="008D6CCF"/>
    <w:rsid w:val="008D781D"/>
    <w:rsid w:val="008D7873"/>
    <w:rsid w:val="008E03B5"/>
    <w:rsid w:val="008E0988"/>
    <w:rsid w:val="008E0BA4"/>
    <w:rsid w:val="008E0CC3"/>
    <w:rsid w:val="008E0FB9"/>
    <w:rsid w:val="008E270F"/>
    <w:rsid w:val="008E2A3F"/>
    <w:rsid w:val="008E2E89"/>
    <w:rsid w:val="008E3122"/>
    <w:rsid w:val="008E3C4C"/>
    <w:rsid w:val="008E4771"/>
    <w:rsid w:val="008E561E"/>
    <w:rsid w:val="008E584B"/>
    <w:rsid w:val="008E60CB"/>
    <w:rsid w:val="008E6679"/>
    <w:rsid w:val="008E6C22"/>
    <w:rsid w:val="008E7034"/>
    <w:rsid w:val="008E794F"/>
    <w:rsid w:val="008F1342"/>
    <w:rsid w:val="008F1532"/>
    <w:rsid w:val="008F1619"/>
    <w:rsid w:val="008F1930"/>
    <w:rsid w:val="008F2311"/>
    <w:rsid w:val="008F24F0"/>
    <w:rsid w:val="008F2853"/>
    <w:rsid w:val="008F2879"/>
    <w:rsid w:val="008F30B8"/>
    <w:rsid w:val="008F3592"/>
    <w:rsid w:val="008F3B58"/>
    <w:rsid w:val="008F3FDD"/>
    <w:rsid w:val="008F4301"/>
    <w:rsid w:val="008F491B"/>
    <w:rsid w:val="008F4A3D"/>
    <w:rsid w:val="008F4F50"/>
    <w:rsid w:val="008F63A6"/>
    <w:rsid w:val="008F6803"/>
    <w:rsid w:val="008F76E2"/>
    <w:rsid w:val="008F7CA4"/>
    <w:rsid w:val="008F7D29"/>
    <w:rsid w:val="009001D5"/>
    <w:rsid w:val="0090111A"/>
    <w:rsid w:val="0090124E"/>
    <w:rsid w:val="009019B0"/>
    <w:rsid w:val="00901C1E"/>
    <w:rsid w:val="0090206E"/>
    <w:rsid w:val="00902341"/>
    <w:rsid w:val="00902C27"/>
    <w:rsid w:val="00902ED9"/>
    <w:rsid w:val="00903DE1"/>
    <w:rsid w:val="00904244"/>
    <w:rsid w:val="00905206"/>
    <w:rsid w:val="009055E9"/>
    <w:rsid w:val="00905D0A"/>
    <w:rsid w:val="00905D8E"/>
    <w:rsid w:val="00906046"/>
    <w:rsid w:val="009065C0"/>
    <w:rsid w:val="0090690B"/>
    <w:rsid w:val="009079B0"/>
    <w:rsid w:val="00907E70"/>
    <w:rsid w:val="00910707"/>
    <w:rsid w:val="00910A98"/>
    <w:rsid w:val="00910F7B"/>
    <w:rsid w:val="00911FEA"/>
    <w:rsid w:val="00912E39"/>
    <w:rsid w:val="00913234"/>
    <w:rsid w:val="0091488B"/>
    <w:rsid w:val="00915DF0"/>
    <w:rsid w:val="00916ACA"/>
    <w:rsid w:val="009175A4"/>
    <w:rsid w:val="0091763F"/>
    <w:rsid w:val="0091785D"/>
    <w:rsid w:val="009203D4"/>
    <w:rsid w:val="009205C2"/>
    <w:rsid w:val="00921141"/>
    <w:rsid w:val="00921725"/>
    <w:rsid w:val="0092179B"/>
    <w:rsid w:val="00921B0C"/>
    <w:rsid w:val="00921FC9"/>
    <w:rsid w:val="009226DC"/>
    <w:rsid w:val="00922AB2"/>
    <w:rsid w:val="00922F62"/>
    <w:rsid w:val="00923441"/>
    <w:rsid w:val="00923689"/>
    <w:rsid w:val="00923943"/>
    <w:rsid w:val="00923989"/>
    <w:rsid w:val="00924BFD"/>
    <w:rsid w:val="009263AB"/>
    <w:rsid w:val="009266A8"/>
    <w:rsid w:val="00926836"/>
    <w:rsid w:val="00926C6E"/>
    <w:rsid w:val="00927016"/>
    <w:rsid w:val="009270EB"/>
    <w:rsid w:val="00927381"/>
    <w:rsid w:val="00927469"/>
    <w:rsid w:val="00927666"/>
    <w:rsid w:val="00927B92"/>
    <w:rsid w:val="00930941"/>
    <w:rsid w:val="00931166"/>
    <w:rsid w:val="00931F02"/>
    <w:rsid w:val="0093255F"/>
    <w:rsid w:val="009325E8"/>
    <w:rsid w:val="00932F45"/>
    <w:rsid w:val="009332EA"/>
    <w:rsid w:val="00933706"/>
    <w:rsid w:val="009341A6"/>
    <w:rsid w:val="009343F5"/>
    <w:rsid w:val="00936D17"/>
    <w:rsid w:val="00937F0A"/>
    <w:rsid w:val="00941312"/>
    <w:rsid w:val="009417B9"/>
    <w:rsid w:val="0094181D"/>
    <w:rsid w:val="0094198A"/>
    <w:rsid w:val="009429A2"/>
    <w:rsid w:val="00944380"/>
    <w:rsid w:val="00944745"/>
    <w:rsid w:val="00944D60"/>
    <w:rsid w:val="00944DF1"/>
    <w:rsid w:val="0094651E"/>
    <w:rsid w:val="00946790"/>
    <w:rsid w:val="00946B08"/>
    <w:rsid w:val="00946D2A"/>
    <w:rsid w:val="00946EB3"/>
    <w:rsid w:val="009472C6"/>
    <w:rsid w:val="00947785"/>
    <w:rsid w:val="009503FF"/>
    <w:rsid w:val="0095153D"/>
    <w:rsid w:val="009516FD"/>
    <w:rsid w:val="00951EA2"/>
    <w:rsid w:val="009528B4"/>
    <w:rsid w:val="00953621"/>
    <w:rsid w:val="0095424B"/>
    <w:rsid w:val="009548D5"/>
    <w:rsid w:val="00954A77"/>
    <w:rsid w:val="00955608"/>
    <w:rsid w:val="009556A0"/>
    <w:rsid w:val="009556BF"/>
    <w:rsid w:val="00955D15"/>
    <w:rsid w:val="00955ECF"/>
    <w:rsid w:val="00956203"/>
    <w:rsid w:val="00956451"/>
    <w:rsid w:val="00956978"/>
    <w:rsid w:val="00957335"/>
    <w:rsid w:val="00957646"/>
    <w:rsid w:val="00957986"/>
    <w:rsid w:val="0096026D"/>
    <w:rsid w:val="00960317"/>
    <w:rsid w:val="009603A3"/>
    <w:rsid w:val="00960CEE"/>
    <w:rsid w:val="00961C99"/>
    <w:rsid w:val="00962B0C"/>
    <w:rsid w:val="00963898"/>
    <w:rsid w:val="00964074"/>
    <w:rsid w:val="009641FA"/>
    <w:rsid w:val="009645FC"/>
    <w:rsid w:val="00964FA8"/>
    <w:rsid w:val="00965341"/>
    <w:rsid w:val="00965AA6"/>
    <w:rsid w:val="009663B8"/>
    <w:rsid w:val="0096748F"/>
    <w:rsid w:val="009674EB"/>
    <w:rsid w:val="00967B79"/>
    <w:rsid w:val="0097125C"/>
    <w:rsid w:val="00971917"/>
    <w:rsid w:val="009725DE"/>
    <w:rsid w:val="00972BE6"/>
    <w:rsid w:val="00973566"/>
    <w:rsid w:val="009736BD"/>
    <w:rsid w:val="00973908"/>
    <w:rsid w:val="00973FD3"/>
    <w:rsid w:val="009745E5"/>
    <w:rsid w:val="00974A84"/>
    <w:rsid w:val="00974BE6"/>
    <w:rsid w:val="00975AD3"/>
    <w:rsid w:val="009763E7"/>
    <w:rsid w:val="00976ACE"/>
    <w:rsid w:val="00976CD6"/>
    <w:rsid w:val="00977CD7"/>
    <w:rsid w:val="00980848"/>
    <w:rsid w:val="0098173D"/>
    <w:rsid w:val="0098174D"/>
    <w:rsid w:val="0098189C"/>
    <w:rsid w:val="00982005"/>
    <w:rsid w:val="00982501"/>
    <w:rsid w:val="00982CCE"/>
    <w:rsid w:val="00983A5E"/>
    <w:rsid w:val="0098461E"/>
    <w:rsid w:val="00984D80"/>
    <w:rsid w:val="00985006"/>
    <w:rsid w:val="0098510C"/>
    <w:rsid w:val="0098524A"/>
    <w:rsid w:val="00985D3A"/>
    <w:rsid w:val="0098759B"/>
    <w:rsid w:val="009875FD"/>
    <w:rsid w:val="00990819"/>
    <w:rsid w:val="00990A81"/>
    <w:rsid w:val="00991298"/>
    <w:rsid w:val="0099131A"/>
    <w:rsid w:val="009918E8"/>
    <w:rsid w:val="00992AEA"/>
    <w:rsid w:val="00992FC4"/>
    <w:rsid w:val="009937AA"/>
    <w:rsid w:val="009942A5"/>
    <w:rsid w:val="00994425"/>
    <w:rsid w:val="00995309"/>
    <w:rsid w:val="00995BD0"/>
    <w:rsid w:val="00995FCD"/>
    <w:rsid w:val="009960E8"/>
    <w:rsid w:val="00996631"/>
    <w:rsid w:val="009A1182"/>
    <w:rsid w:val="009A1235"/>
    <w:rsid w:val="009A138A"/>
    <w:rsid w:val="009A2297"/>
    <w:rsid w:val="009A32D9"/>
    <w:rsid w:val="009A5428"/>
    <w:rsid w:val="009A59BC"/>
    <w:rsid w:val="009A73A8"/>
    <w:rsid w:val="009A7AC3"/>
    <w:rsid w:val="009B02F4"/>
    <w:rsid w:val="009B1000"/>
    <w:rsid w:val="009B1054"/>
    <w:rsid w:val="009B16CF"/>
    <w:rsid w:val="009B2565"/>
    <w:rsid w:val="009B2E3C"/>
    <w:rsid w:val="009B3603"/>
    <w:rsid w:val="009B39BF"/>
    <w:rsid w:val="009B3A36"/>
    <w:rsid w:val="009B3B9C"/>
    <w:rsid w:val="009B3EBA"/>
    <w:rsid w:val="009B4643"/>
    <w:rsid w:val="009B4A61"/>
    <w:rsid w:val="009B4F5C"/>
    <w:rsid w:val="009B57E9"/>
    <w:rsid w:val="009B7213"/>
    <w:rsid w:val="009C019E"/>
    <w:rsid w:val="009C0212"/>
    <w:rsid w:val="009C0289"/>
    <w:rsid w:val="009C1340"/>
    <w:rsid w:val="009C1948"/>
    <w:rsid w:val="009C1EBC"/>
    <w:rsid w:val="009C2141"/>
    <w:rsid w:val="009C2181"/>
    <w:rsid w:val="009C2E64"/>
    <w:rsid w:val="009C2F3B"/>
    <w:rsid w:val="009C3192"/>
    <w:rsid w:val="009C349C"/>
    <w:rsid w:val="009C3762"/>
    <w:rsid w:val="009C5277"/>
    <w:rsid w:val="009C53C5"/>
    <w:rsid w:val="009C5480"/>
    <w:rsid w:val="009C65DD"/>
    <w:rsid w:val="009C6DB0"/>
    <w:rsid w:val="009C6E1E"/>
    <w:rsid w:val="009D033A"/>
    <w:rsid w:val="009D0626"/>
    <w:rsid w:val="009D0873"/>
    <w:rsid w:val="009D1119"/>
    <w:rsid w:val="009D1A7A"/>
    <w:rsid w:val="009D21A2"/>
    <w:rsid w:val="009D232B"/>
    <w:rsid w:val="009D38B2"/>
    <w:rsid w:val="009D471D"/>
    <w:rsid w:val="009D546F"/>
    <w:rsid w:val="009D5750"/>
    <w:rsid w:val="009D66CA"/>
    <w:rsid w:val="009D6B13"/>
    <w:rsid w:val="009E02D7"/>
    <w:rsid w:val="009E0484"/>
    <w:rsid w:val="009E15BB"/>
    <w:rsid w:val="009E210C"/>
    <w:rsid w:val="009E23EF"/>
    <w:rsid w:val="009E2B77"/>
    <w:rsid w:val="009E2D5B"/>
    <w:rsid w:val="009E3335"/>
    <w:rsid w:val="009E3509"/>
    <w:rsid w:val="009E3FF5"/>
    <w:rsid w:val="009E4585"/>
    <w:rsid w:val="009E742E"/>
    <w:rsid w:val="009E7AB0"/>
    <w:rsid w:val="009E7E9D"/>
    <w:rsid w:val="009F084E"/>
    <w:rsid w:val="009F0A99"/>
    <w:rsid w:val="009F13B9"/>
    <w:rsid w:val="009F1966"/>
    <w:rsid w:val="009F2D79"/>
    <w:rsid w:val="009F3534"/>
    <w:rsid w:val="009F413A"/>
    <w:rsid w:val="009F5B42"/>
    <w:rsid w:val="009F614C"/>
    <w:rsid w:val="009F6237"/>
    <w:rsid w:val="009F64D7"/>
    <w:rsid w:val="009F77EA"/>
    <w:rsid w:val="00A00C7C"/>
    <w:rsid w:val="00A00D44"/>
    <w:rsid w:val="00A00FB4"/>
    <w:rsid w:val="00A0133C"/>
    <w:rsid w:val="00A0152F"/>
    <w:rsid w:val="00A01B6D"/>
    <w:rsid w:val="00A02212"/>
    <w:rsid w:val="00A023EA"/>
    <w:rsid w:val="00A0329D"/>
    <w:rsid w:val="00A034EC"/>
    <w:rsid w:val="00A03B4C"/>
    <w:rsid w:val="00A04463"/>
    <w:rsid w:val="00A054CB"/>
    <w:rsid w:val="00A1020B"/>
    <w:rsid w:val="00A1033D"/>
    <w:rsid w:val="00A10BBC"/>
    <w:rsid w:val="00A124F3"/>
    <w:rsid w:val="00A13B85"/>
    <w:rsid w:val="00A13C0C"/>
    <w:rsid w:val="00A13FC0"/>
    <w:rsid w:val="00A14B4B"/>
    <w:rsid w:val="00A1514D"/>
    <w:rsid w:val="00A15318"/>
    <w:rsid w:val="00A15A94"/>
    <w:rsid w:val="00A15EEA"/>
    <w:rsid w:val="00A15F5E"/>
    <w:rsid w:val="00A16A0C"/>
    <w:rsid w:val="00A17397"/>
    <w:rsid w:val="00A2044E"/>
    <w:rsid w:val="00A20BC6"/>
    <w:rsid w:val="00A21C78"/>
    <w:rsid w:val="00A21F58"/>
    <w:rsid w:val="00A226B3"/>
    <w:rsid w:val="00A22BB4"/>
    <w:rsid w:val="00A236BE"/>
    <w:rsid w:val="00A23B3F"/>
    <w:rsid w:val="00A23E71"/>
    <w:rsid w:val="00A241FC"/>
    <w:rsid w:val="00A24869"/>
    <w:rsid w:val="00A24DA9"/>
    <w:rsid w:val="00A250AF"/>
    <w:rsid w:val="00A25E27"/>
    <w:rsid w:val="00A26048"/>
    <w:rsid w:val="00A26781"/>
    <w:rsid w:val="00A26A9B"/>
    <w:rsid w:val="00A30235"/>
    <w:rsid w:val="00A312BC"/>
    <w:rsid w:val="00A31438"/>
    <w:rsid w:val="00A31C3F"/>
    <w:rsid w:val="00A31F67"/>
    <w:rsid w:val="00A33739"/>
    <w:rsid w:val="00A33BF2"/>
    <w:rsid w:val="00A33EEE"/>
    <w:rsid w:val="00A3427E"/>
    <w:rsid w:val="00A347A7"/>
    <w:rsid w:val="00A350F6"/>
    <w:rsid w:val="00A36020"/>
    <w:rsid w:val="00A36558"/>
    <w:rsid w:val="00A41553"/>
    <w:rsid w:val="00A41591"/>
    <w:rsid w:val="00A41BBC"/>
    <w:rsid w:val="00A41EA1"/>
    <w:rsid w:val="00A42777"/>
    <w:rsid w:val="00A42BE6"/>
    <w:rsid w:val="00A44F82"/>
    <w:rsid w:val="00A45D0C"/>
    <w:rsid w:val="00A46A2F"/>
    <w:rsid w:val="00A46CC2"/>
    <w:rsid w:val="00A4722F"/>
    <w:rsid w:val="00A47DFA"/>
    <w:rsid w:val="00A51034"/>
    <w:rsid w:val="00A52603"/>
    <w:rsid w:val="00A527F6"/>
    <w:rsid w:val="00A53F0D"/>
    <w:rsid w:val="00A54226"/>
    <w:rsid w:val="00A553F4"/>
    <w:rsid w:val="00A55964"/>
    <w:rsid w:val="00A55965"/>
    <w:rsid w:val="00A56046"/>
    <w:rsid w:val="00A56666"/>
    <w:rsid w:val="00A57636"/>
    <w:rsid w:val="00A607FD"/>
    <w:rsid w:val="00A61544"/>
    <w:rsid w:val="00A61A9F"/>
    <w:rsid w:val="00A61C22"/>
    <w:rsid w:val="00A61E03"/>
    <w:rsid w:val="00A640E9"/>
    <w:rsid w:val="00A64344"/>
    <w:rsid w:val="00A6470F"/>
    <w:rsid w:val="00A64A46"/>
    <w:rsid w:val="00A66875"/>
    <w:rsid w:val="00A67950"/>
    <w:rsid w:val="00A700C8"/>
    <w:rsid w:val="00A70FDA"/>
    <w:rsid w:val="00A71CED"/>
    <w:rsid w:val="00A73DD4"/>
    <w:rsid w:val="00A7405B"/>
    <w:rsid w:val="00A76787"/>
    <w:rsid w:val="00A76BBC"/>
    <w:rsid w:val="00A77435"/>
    <w:rsid w:val="00A77B3B"/>
    <w:rsid w:val="00A80CD3"/>
    <w:rsid w:val="00A80F4A"/>
    <w:rsid w:val="00A80FBF"/>
    <w:rsid w:val="00A818DB"/>
    <w:rsid w:val="00A81DE5"/>
    <w:rsid w:val="00A82098"/>
    <w:rsid w:val="00A82A5C"/>
    <w:rsid w:val="00A8352D"/>
    <w:rsid w:val="00A83AF1"/>
    <w:rsid w:val="00A846D2"/>
    <w:rsid w:val="00A84FE0"/>
    <w:rsid w:val="00A85912"/>
    <w:rsid w:val="00A86016"/>
    <w:rsid w:val="00A8650E"/>
    <w:rsid w:val="00A877EA"/>
    <w:rsid w:val="00A87B8F"/>
    <w:rsid w:val="00A87D2C"/>
    <w:rsid w:val="00A90337"/>
    <w:rsid w:val="00A903D7"/>
    <w:rsid w:val="00A910EC"/>
    <w:rsid w:val="00A91D00"/>
    <w:rsid w:val="00A92B09"/>
    <w:rsid w:val="00A92BE4"/>
    <w:rsid w:val="00A92D67"/>
    <w:rsid w:val="00A92FBD"/>
    <w:rsid w:val="00A93C4B"/>
    <w:rsid w:val="00A941B6"/>
    <w:rsid w:val="00A943E9"/>
    <w:rsid w:val="00A94B9C"/>
    <w:rsid w:val="00A951E2"/>
    <w:rsid w:val="00A9578B"/>
    <w:rsid w:val="00A95A3C"/>
    <w:rsid w:val="00A95C88"/>
    <w:rsid w:val="00A964DC"/>
    <w:rsid w:val="00A9677D"/>
    <w:rsid w:val="00A96979"/>
    <w:rsid w:val="00A96B3F"/>
    <w:rsid w:val="00A96E41"/>
    <w:rsid w:val="00A96E8A"/>
    <w:rsid w:val="00AA009C"/>
    <w:rsid w:val="00AA08DE"/>
    <w:rsid w:val="00AA0C72"/>
    <w:rsid w:val="00AA0ED6"/>
    <w:rsid w:val="00AA18ED"/>
    <w:rsid w:val="00AA19A5"/>
    <w:rsid w:val="00AA1F35"/>
    <w:rsid w:val="00AA29A6"/>
    <w:rsid w:val="00AA2E70"/>
    <w:rsid w:val="00AA2F0D"/>
    <w:rsid w:val="00AA32FB"/>
    <w:rsid w:val="00AA3444"/>
    <w:rsid w:val="00AA40CA"/>
    <w:rsid w:val="00AA40F2"/>
    <w:rsid w:val="00AA47D0"/>
    <w:rsid w:val="00AA4EAD"/>
    <w:rsid w:val="00AA5905"/>
    <w:rsid w:val="00AA6510"/>
    <w:rsid w:val="00AA671B"/>
    <w:rsid w:val="00AA6DBB"/>
    <w:rsid w:val="00AB0423"/>
    <w:rsid w:val="00AB050E"/>
    <w:rsid w:val="00AB0774"/>
    <w:rsid w:val="00AB07E2"/>
    <w:rsid w:val="00AB1038"/>
    <w:rsid w:val="00AB10C5"/>
    <w:rsid w:val="00AB11D0"/>
    <w:rsid w:val="00AB184B"/>
    <w:rsid w:val="00AB1A00"/>
    <w:rsid w:val="00AB1E8D"/>
    <w:rsid w:val="00AB1EB8"/>
    <w:rsid w:val="00AB21CB"/>
    <w:rsid w:val="00AB2AFA"/>
    <w:rsid w:val="00AB3D01"/>
    <w:rsid w:val="00AB41C2"/>
    <w:rsid w:val="00AB427F"/>
    <w:rsid w:val="00AB5799"/>
    <w:rsid w:val="00AB7E63"/>
    <w:rsid w:val="00AC008F"/>
    <w:rsid w:val="00AC0230"/>
    <w:rsid w:val="00AC06C3"/>
    <w:rsid w:val="00AC1243"/>
    <w:rsid w:val="00AC158C"/>
    <w:rsid w:val="00AC2CAF"/>
    <w:rsid w:val="00AC4ECC"/>
    <w:rsid w:val="00AC5341"/>
    <w:rsid w:val="00AC596E"/>
    <w:rsid w:val="00AC5DED"/>
    <w:rsid w:val="00AC5E63"/>
    <w:rsid w:val="00AC6B81"/>
    <w:rsid w:val="00AC7582"/>
    <w:rsid w:val="00AC77DC"/>
    <w:rsid w:val="00AD0574"/>
    <w:rsid w:val="00AD1CB4"/>
    <w:rsid w:val="00AD1D5A"/>
    <w:rsid w:val="00AD291E"/>
    <w:rsid w:val="00AD29FA"/>
    <w:rsid w:val="00AD2E12"/>
    <w:rsid w:val="00AD2E53"/>
    <w:rsid w:val="00AD2E7F"/>
    <w:rsid w:val="00AD4A42"/>
    <w:rsid w:val="00AD6038"/>
    <w:rsid w:val="00AD6B38"/>
    <w:rsid w:val="00AD6F76"/>
    <w:rsid w:val="00AD783B"/>
    <w:rsid w:val="00AD7DAE"/>
    <w:rsid w:val="00AD7F54"/>
    <w:rsid w:val="00AE034F"/>
    <w:rsid w:val="00AE0E4B"/>
    <w:rsid w:val="00AE1B84"/>
    <w:rsid w:val="00AE204D"/>
    <w:rsid w:val="00AE206F"/>
    <w:rsid w:val="00AE2FF6"/>
    <w:rsid w:val="00AE3437"/>
    <w:rsid w:val="00AE724D"/>
    <w:rsid w:val="00AE74E6"/>
    <w:rsid w:val="00AE7694"/>
    <w:rsid w:val="00AE7AFD"/>
    <w:rsid w:val="00AF0851"/>
    <w:rsid w:val="00AF08BB"/>
    <w:rsid w:val="00AF1147"/>
    <w:rsid w:val="00AF1331"/>
    <w:rsid w:val="00AF14BB"/>
    <w:rsid w:val="00AF1562"/>
    <w:rsid w:val="00AF157C"/>
    <w:rsid w:val="00AF1B6A"/>
    <w:rsid w:val="00AF3A15"/>
    <w:rsid w:val="00AF3DBE"/>
    <w:rsid w:val="00AF43C8"/>
    <w:rsid w:val="00AF4DE2"/>
    <w:rsid w:val="00AF59CB"/>
    <w:rsid w:val="00AF6121"/>
    <w:rsid w:val="00AF693F"/>
    <w:rsid w:val="00B0008A"/>
    <w:rsid w:val="00B0037A"/>
    <w:rsid w:val="00B00FB6"/>
    <w:rsid w:val="00B02A59"/>
    <w:rsid w:val="00B02B55"/>
    <w:rsid w:val="00B02BCE"/>
    <w:rsid w:val="00B0462F"/>
    <w:rsid w:val="00B04CC1"/>
    <w:rsid w:val="00B05524"/>
    <w:rsid w:val="00B06116"/>
    <w:rsid w:val="00B0646C"/>
    <w:rsid w:val="00B06514"/>
    <w:rsid w:val="00B06F8B"/>
    <w:rsid w:val="00B07351"/>
    <w:rsid w:val="00B11578"/>
    <w:rsid w:val="00B11877"/>
    <w:rsid w:val="00B11B23"/>
    <w:rsid w:val="00B122C8"/>
    <w:rsid w:val="00B12B91"/>
    <w:rsid w:val="00B12CC7"/>
    <w:rsid w:val="00B133A5"/>
    <w:rsid w:val="00B134FE"/>
    <w:rsid w:val="00B14641"/>
    <w:rsid w:val="00B16213"/>
    <w:rsid w:val="00B16E0C"/>
    <w:rsid w:val="00B204F9"/>
    <w:rsid w:val="00B20924"/>
    <w:rsid w:val="00B2321B"/>
    <w:rsid w:val="00B23359"/>
    <w:rsid w:val="00B25217"/>
    <w:rsid w:val="00B25392"/>
    <w:rsid w:val="00B25AD5"/>
    <w:rsid w:val="00B25B39"/>
    <w:rsid w:val="00B2694C"/>
    <w:rsid w:val="00B30B06"/>
    <w:rsid w:val="00B31263"/>
    <w:rsid w:val="00B3178E"/>
    <w:rsid w:val="00B32298"/>
    <w:rsid w:val="00B32377"/>
    <w:rsid w:val="00B324EF"/>
    <w:rsid w:val="00B3291F"/>
    <w:rsid w:val="00B32C82"/>
    <w:rsid w:val="00B32FBB"/>
    <w:rsid w:val="00B33671"/>
    <w:rsid w:val="00B34AB7"/>
    <w:rsid w:val="00B34C61"/>
    <w:rsid w:val="00B35329"/>
    <w:rsid w:val="00B36010"/>
    <w:rsid w:val="00B366B9"/>
    <w:rsid w:val="00B36AF8"/>
    <w:rsid w:val="00B36B9E"/>
    <w:rsid w:val="00B37A35"/>
    <w:rsid w:val="00B408F1"/>
    <w:rsid w:val="00B4094B"/>
    <w:rsid w:val="00B41295"/>
    <w:rsid w:val="00B418B6"/>
    <w:rsid w:val="00B42AA0"/>
    <w:rsid w:val="00B42EC7"/>
    <w:rsid w:val="00B433C9"/>
    <w:rsid w:val="00B43A56"/>
    <w:rsid w:val="00B44145"/>
    <w:rsid w:val="00B445E3"/>
    <w:rsid w:val="00B44F27"/>
    <w:rsid w:val="00B46D4C"/>
    <w:rsid w:val="00B47C71"/>
    <w:rsid w:val="00B508C1"/>
    <w:rsid w:val="00B51411"/>
    <w:rsid w:val="00B51942"/>
    <w:rsid w:val="00B519E9"/>
    <w:rsid w:val="00B51E76"/>
    <w:rsid w:val="00B52111"/>
    <w:rsid w:val="00B525D0"/>
    <w:rsid w:val="00B537F5"/>
    <w:rsid w:val="00B544CA"/>
    <w:rsid w:val="00B5498B"/>
    <w:rsid w:val="00B54A1B"/>
    <w:rsid w:val="00B55D20"/>
    <w:rsid w:val="00B5614D"/>
    <w:rsid w:val="00B5731D"/>
    <w:rsid w:val="00B579E0"/>
    <w:rsid w:val="00B612A8"/>
    <w:rsid w:val="00B61F31"/>
    <w:rsid w:val="00B620FA"/>
    <w:rsid w:val="00B62121"/>
    <w:rsid w:val="00B62B00"/>
    <w:rsid w:val="00B630EF"/>
    <w:rsid w:val="00B64A2D"/>
    <w:rsid w:val="00B64FD5"/>
    <w:rsid w:val="00B65901"/>
    <w:rsid w:val="00B661E5"/>
    <w:rsid w:val="00B664EF"/>
    <w:rsid w:val="00B6730B"/>
    <w:rsid w:val="00B67714"/>
    <w:rsid w:val="00B67BB3"/>
    <w:rsid w:val="00B67DC5"/>
    <w:rsid w:val="00B700CA"/>
    <w:rsid w:val="00B701BD"/>
    <w:rsid w:val="00B70A4F"/>
    <w:rsid w:val="00B71BE1"/>
    <w:rsid w:val="00B71C5B"/>
    <w:rsid w:val="00B720AE"/>
    <w:rsid w:val="00B7267C"/>
    <w:rsid w:val="00B727EF"/>
    <w:rsid w:val="00B7299A"/>
    <w:rsid w:val="00B729D5"/>
    <w:rsid w:val="00B72A36"/>
    <w:rsid w:val="00B72F64"/>
    <w:rsid w:val="00B73AB4"/>
    <w:rsid w:val="00B73E5A"/>
    <w:rsid w:val="00B73F81"/>
    <w:rsid w:val="00B74D44"/>
    <w:rsid w:val="00B75264"/>
    <w:rsid w:val="00B757FB"/>
    <w:rsid w:val="00B761AD"/>
    <w:rsid w:val="00B761B8"/>
    <w:rsid w:val="00B76A63"/>
    <w:rsid w:val="00B77EB8"/>
    <w:rsid w:val="00B804D8"/>
    <w:rsid w:val="00B81579"/>
    <w:rsid w:val="00B8189A"/>
    <w:rsid w:val="00B844D7"/>
    <w:rsid w:val="00B84BE4"/>
    <w:rsid w:val="00B84C26"/>
    <w:rsid w:val="00B85612"/>
    <w:rsid w:val="00B85A48"/>
    <w:rsid w:val="00B85C4F"/>
    <w:rsid w:val="00B86024"/>
    <w:rsid w:val="00B87375"/>
    <w:rsid w:val="00B87CF2"/>
    <w:rsid w:val="00B90B2F"/>
    <w:rsid w:val="00B91488"/>
    <w:rsid w:val="00B918D3"/>
    <w:rsid w:val="00B91DCC"/>
    <w:rsid w:val="00B9296F"/>
    <w:rsid w:val="00B92AD0"/>
    <w:rsid w:val="00B948B6"/>
    <w:rsid w:val="00B956F5"/>
    <w:rsid w:val="00B9581D"/>
    <w:rsid w:val="00B967D3"/>
    <w:rsid w:val="00B97B55"/>
    <w:rsid w:val="00B97C93"/>
    <w:rsid w:val="00BA0A4D"/>
    <w:rsid w:val="00BA0FC5"/>
    <w:rsid w:val="00BA1B43"/>
    <w:rsid w:val="00BA28E6"/>
    <w:rsid w:val="00BA2CAC"/>
    <w:rsid w:val="00BA3FF3"/>
    <w:rsid w:val="00BA4878"/>
    <w:rsid w:val="00BA4A8B"/>
    <w:rsid w:val="00BA4CEC"/>
    <w:rsid w:val="00BA67FC"/>
    <w:rsid w:val="00BA7386"/>
    <w:rsid w:val="00BA78F7"/>
    <w:rsid w:val="00BA7C20"/>
    <w:rsid w:val="00BB0371"/>
    <w:rsid w:val="00BB089E"/>
    <w:rsid w:val="00BB09B1"/>
    <w:rsid w:val="00BB1461"/>
    <w:rsid w:val="00BB17A1"/>
    <w:rsid w:val="00BB1E85"/>
    <w:rsid w:val="00BB21DD"/>
    <w:rsid w:val="00BB39EE"/>
    <w:rsid w:val="00BB49C7"/>
    <w:rsid w:val="00BB52C0"/>
    <w:rsid w:val="00BB680A"/>
    <w:rsid w:val="00BB6DC3"/>
    <w:rsid w:val="00BB757A"/>
    <w:rsid w:val="00BC0005"/>
    <w:rsid w:val="00BC0516"/>
    <w:rsid w:val="00BC0685"/>
    <w:rsid w:val="00BC1AE7"/>
    <w:rsid w:val="00BC246B"/>
    <w:rsid w:val="00BC41DD"/>
    <w:rsid w:val="00BC47A9"/>
    <w:rsid w:val="00BC5075"/>
    <w:rsid w:val="00BC57F5"/>
    <w:rsid w:val="00BC6376"/>
    <w:rsid w:val="00BC6DF4"/>
    <w:rsid w:val="00BC6F75"/>
    <w:rsid w:val="00BC702E"/>
    <w:rsid w:val="00BC7E96"/>
    <w:rsid w:val="00BD0392"/>
    <w:rsid w:val="00BD0CFB"/>
    <w:rsid w:val="00BD3515"/>
    <w:rsid w:val="00BD3E49"/>
    <w:rsid w:val="00BD43E4"/>
    <w:rsid w:val="00BD440B"/>
    <w:rsid w:val="00BD4EAC"/>
    <w:rsid w:val="00BD5B7E"/>
    <w:rsid w:val="00BD6FF3"/>
    <w:rsid w:val="00BD72D8"/>
    <w:rsid w:val="00BD7399"/>
    <w:rsid w:val="00BD77F9"/>
    <w:rsid w:val="00BE0A81"/>
    <w:rsid w:val="00BE1990"/>
    <w:rsid w:val="00BE22A5"/>
    <w:rsid w:val="00BE28D0"/>
    <w:rsid w:val="00BE469D"/>
    <w:rsid w:val="00BE531E"/>
    <w:rsid w:val="00BE61E4"/>
    <w:rsid w:val="00BE6E0A"/>
    <w:rsid w:val="00BE6FF1"/>
    <w:rsid w:val="00BF13BC"/>
    <w:rsid w:val="00BF1689"/>
    <w:rsid w:val="00BF17F9"/>
    <w:rsid w:val="00BF32E7"/>
    <w:rsid w:val="00BF367B"/>
    <w:rsid w:val="00BF3EB5"/>
    <w:rsid w:val="00BF4746"/>
    <w:rsid w:val="00C01613"/>
    <w:rsid w:val="00C01D99"/>
    <w:rsid w:val="00C02A4D"/>
    <w:rsid w:val="00C0462B"/>
    <w:rsid w:val="00C0483F"/>
    <w:rsid w:val="00C067F9"/>
    <w:rsid w:val="00C06805"/>
    <w:rsid w:val="00C1008A"/>
    <w:rsid w:val="00C1009A"/>
    <w:rsid w:val="00C10204"/>
    <w:rsid w:val="00C11214"/>
    <w:rsid w:val="00C11FAF"/>
    <w:rsid w:val="00C1219F"/>
    <w:rsid w:val="00C123FF"/>
    <w:rsid w:val="00C125BD"/>
    <w:rsid w:val="00C1275F"/>
    <w:rsid w:val="00C150F4"/>
    <w:rsid w:val="00C15665"/>
    <w:rsid w:val="00C16831"/>
    <w:rsid w:val="00C1736F"/>
    <w:rsid w:val="00C17E06"/>
    <w:rsid w:val="00C202C5"/>
    <w:rsid w:val="00C20372"/>
    <w:rsid w:val="00C203CA"/>
    <w:rsid w:val="00C214CE"/>
    <w:rsid w:val="00C21984"/>
    <w:rsid w:val="00C23608"/>
    <w:rsid w:val="00C23B00"/>
    <w:rsid w:val="00C23E5A"/>
    <w:rsid w:val="00C24460"/>
    <w:rsid w:val="00C30BB3"/>
    <w:rsid w:val="00C30E86"/>
    <w:rsid w:val="00C31242"/>
    <w:rsid w:val="00C31333"/>
    <w:rsid w:val="00C3216C"/>
    <w:rsid w:val="00C337AA"/>
    <w:rsid w:val="00C34926"/>
    <w:rsid w:val="00C35CD9"/>
    <w:rsid w:val="00C36533"/>
    <w:rsid w:val="00C379DA"/>
    <w:rsid w:val="00C40545"/>
    <w:rsid w:val="00C40CBF"/>
    <w:rsid w:val="00C41478"/>
    <w:rsid w:val="00C419AF"/>
    <w:rsid w:val="00C41AE4"/>
    <w:rsid w:val="00C424E5"/>
    <w:rsid w:val="00C4389D"/>
    <w:rsid w:val="00C43C18"/>
    <w:rsid w:val="00C43E27"/>
    <w:rsid w:val="00C4449F"/>
    <w:rsid w:val="00C44E7A"/>
    <w:rsid w:val="00C4551C"/>
    <w:rsid w:val="00C45835"/>
    <w:rsid w:val="00C45EE4"/>
    <w:rsid w:val="00C46A67"/>
    <w:rsid w:val="00C50276"/>
    <w:rsid w:val="00C504F8"/>
    <w:rsid w:val="00C53621"/>
    <w:rsid w:val="00C5368C"/>
    <w:rsid w:val="00C54253"/>
    <w:rsid w:val="00C54493"/>
    <w:rsid w:val="00C54D69"/>
    <w:rsid w:val="00C55713"/>
    <w:rsid w:val="00C55DBF"/>
    <w:rsid w:val="00C5682E"/>
    <w:rsid w:val="00C571F4"/>
    <w:rsid w:val="00C63A7A"/>
    <w:rsid w:val="00C65A28"/>
    <w:rsid w:val="00C65A7A"/>
    <w:rsid w:val="00C65EA0"/>
    <w:rsid w:val="00C662B8"/>
    <w:rsid w:val="00C663EF"/>
    <w:rsid w:val="00C666E1"/>
    <w:rsid w:val="00C7033C"/>
    <w:rsid w:val="00C71278"/>
    <w:rsid w:val="00C71E52"/>
    <w:rsid w:val="00C71FAF"/>
    <w:rsid w:val="00C72A2D"/>
    <w:rsid w:val="00C72BD0"/>
    <w:rsid w:val="00C72E7B"/>
    <w:rsid w:val="00C72FE4"/>
    <w:rsid w:val="00C73806"/>
    <w:rsid w:val="00C73842"/>
    <w:rsid w:val="00C73DC5"/>
    <w:rsid w:val="00C74628"/>
    <w:rsid w:val="00C750A7"/>
    <w:rsid w:val="00C757CB"/>
    <w:rsid w:val="00C75B30"/>
    <w:rsid w:val="00C761B1"/>
    <w:rsid w:val="00C765B2"/>
    <w:rsid w:val="00C76872"/>
    <w:rsid w:val="00C775AC"/>
    <w:rsid w:val="00C7783B"/>
    <w:rsid w:val="00C77DE0"/>
    <w:rsid w:val="00C77F22"/>
    <w:rsid w:val="00C803BB"/>
    <w:rsid w:val="00C806D3"/>
    <w:rsid w:val="00C808AB"/>
    <w:rsid w:val="00C809FE"/>
    <w:rsid w:val="00C82D8E"/>
    <w:rsid w:val="00C83671"/>
    <w:rsid w:val="00C853EC"/>
    <w:rsid w:val="00C86E85"/>
    <w:rsid w:val="00C871DD"/>
    <w:rsid w:val="00C87A7B"/>
    <w:rsid w:val="00C87AA7"/>
    <w:rsid w:val="00C90AE9"/>
    <w:rsid w:val="00C914C3"/>
    <w:rsid w:val="00C92088"/>
    <w:rsid w:val="00C92E58"/>
    <w:rsid w:val="00C93466"/>
    <w:rsid w:val="00C93B9A"/>
    <w:rsid w:val="00C94B6E"/>
    <w:rsid w:val="00C94C2C"/>
    <w:rsid w:val="00C96120"/>
    <w:rsid w:val="00C96135"/>
    <w:rsid w:val="00C9676B"/>
    <w:rsid w:val="00C9695B"/>
    <w:rsid w:val="00C978FA"/>
    <w:rsid w:val="00CA2DCC"/>
    <w:rsid w:val="00CA30F8"/>
    <w:rsid w:val="00CA37CC"/>
    <w:rsid w:val="00CA3F76"/>
    <w:rsid w:val="00CA4B97"/>
    <w:rsid w:val="00CA4C29"/>
    <w:rsid w:val="00CA5C9B"/>
    <w:rsid w:val="00CA6E22"/>
    <w:rsid w:val="00CA7473"/>
    <w:rsid w:val="00CA7F26"/>
    <w:rsid w:val="00CA7FEE"/>
    <w:rsid w:val="00CB061C"/>
    <w:rsid w:val="00CB0950"/>
    <w:rsid w:val="00CB0ECB"/>
    <w:rsid w:val="00CB1284"/>
    <w:rsid w:val="00CB12BA"/>
    <w:rsid w:val="00CB13C1"/>
    <w:rsid w:val="00CB1500"/>
    <w:rsid w:val="00CB16BC"/>
    <w:rsid w:val="00CB1DA5"/>
    <w:rsid w:val="00CB3F25"/>
    <w:rsid w:val="00CB44D2"/>
    <w:rsid w:val="00CB4D96"/>
    <w:rsid w:val="00CB4F09"/>
    <w:rsid w:val="00CB4F53"/>
    <w:rsid w:val="00CB5087"/>
    <w:rsid w:val="00CB5388"/>
    <w:rsid w:val="00CB66CF"/>
    <w:rsid w:val="00CB75BE"/>
    <w:rsid w:val="00CB76A5"/>
    <w:rsid w:val="00CB7E1F"/>
    <w:rsid w:val="00CC1083"/>
    <w:rsid w:val="00CC112F"/>
    <w:rsid w:val="00CC19ED"/>
    <w:rsid w:val="00CC1AAB"/>
    <w:rsid w:val="00CC206F"/>
    <w:rsid w:val="00CC24CB"/>
    <w:rsid w:val="00CC293C"/>
    <w:rsid w:val="00CC3EAD"/>
    <w:rsid w:val="00CC44F8"/>
    <w:rsid w:val="00CC5E31"/>
    <w:rsid w:val="00CC6849"/>
    <w:rsid w:val="00CC686B"/>
    <w:rsid w:val="00CC6F72"/>
    <w:rsid w:val="00CC7976"/>
    <w:rsid w:val="00CC7D2B"/>
    <w:rsid w:val="00CD008A"/>
    <w:rsid w:val="00CD0B4A"/>
    <w:rsid w:val="00CD14AF"/>
    <w:rsid w:val="00CD210E"/>
    <w:rsid w:val="00CD2239"/>
    <w:rsid w:val="00CD281D"/>
    <w:rsid w:val="00CD4032"/>
    <w:rsid w:val="00CD44B9"/>
    <w:rsid w:val="00CD511E"/>
    <w:rsid w:val="00CD5A15"/>
    <w:rsid w:val="00CD6226"/>
    <w:rsid w:val="00CD6371"/>
    <w:rsid w:val="00CD74C2"/>
    <w:rsid w:val="00CD75D6"/>
    <w:rsid w:val="00CD773F"/>
    <w:rsid w:val="00CE07BC"/>
    <w:rsid w:val="00CE0949"/>
    <w:rsid w:val="00CE1155"/>
    <w:rsid w:val="00CE1308"/>
    <w:rsid w:val="00CE1E86"/>
    <w:rsid w:val="00CE2169"/>
    <w:rsid w:val="00CE25E8"/>
    <w:rsid w:val="00CE27EE"/>
    <w:rsid w:val="00CE2C4B"/>
    <w:rsid w:val="00CE3030"/>
    <w:rsid w:val="00CE34E7"/>
    <w:rsid w:val="00CE3C2C"/>
    <w:rsid w:val="00CE46B5"/>
    <w:rsid w:val="00CE4D2D"/>
    <w:rsid w:val="00CE5135"/>
    <w:rsid w:val="00CE65F9"/>
    <w:rsid w:val="00CE6846"/>
    <w:rsid w:val="00CE784D"/>
    <w:rsid w:val="00CE79C1"/>
    <w:rsid w:val="00CF09BA"/>
    <w:rsid w:val="00CF0AB4"/>
    <w:rsid w:val="00CF0D10"/>
    <w:rsid w:val="00CF2938"/>
    <w:rsid w:val="00CF2ED4"/>
    <w:rsid w:val="00CF32F8"/>
    <w:rsid w:val="00CF3AC0"/>
    <w:rsid w:val="00CF41C8"/>
    <w:rsid w:val="00CF43D0"/>
    <w:rsid w:val="00D00E3A"/>
    <w:rsid w:val="00D01040"/>
    <w:rsid w:val="00D0125E"/>
    <w:rsid w:val="00D019DE"/>
    <w:rsid w:val="00D01A8D"/>
    <w:rsid w:val="00D01F1F"/>
    <w:rsid w:val="00D02929"/>
    <w:rsid w:val="00D03CAF"/>
    <w:rsid w:val="00D03D39"/>
    <w:rsid w:val="00D04552"/>
    <w:rsid w:val="00D0577D"/>
    <w:rsid w:val="00D058FD"/>
    <w:rsid w:val="00D05E14"/>
    <w:rsid w:val="00D0614F"/>
    <w:rsid w:val="00D06470"/>
    <w:rsid w:val="00D068F7"/>
    <w:rsid w:val="00D07334"/>
    <w:rsid w:val="00D07596"/>
    <w:rsid w:val="00D075B4"/>
    <w:rsid w:val="00D07A7E"/>
    <w:rsid w:val="00D07DD3"/>
    <w:rsid w:val="00D1060A"/>
    <w:rsid w:val="00D11752"/>
    <w:rsid w:val="00D1363C"/>
    <w:rsid w:val="00D137C6"/>
    <w:rsid w:val="00D141F3"/>
    <w:rsid w:val="00D14361"/>
    <w:rsid w:val="00D14C22"/>
    <w:rsid w:val="00D14F0B"/>
    <w:rsid w:val="00D15611"/>
    <w:rsid w:val="00D15B22"/>
    <w:rsid w:val="00D15E40"/>
    <w:rsid w:val="00D1682C"/>
    <w:rsid w:val="00D16AF5"/>
    <w:rsid w:val="00D17128"/>
    <w:rsid w:val="00D17EDF"/>
    <w:rsid w:val="00D212DF"/>
    <w:rsid w:val="00D21C19"/>
    <w:rsid w:val="00D21EF5"/>
    <w:rsid w:val="00D21FD3"/>
    <w:rsid w:val="00D2259F"/>
    <w:rsid w:val="00D22A29"/>
    <w:rsid w:val="00D22F8F"/>
    <w:rsid w:val="00D2399D"/>
    <w:rsid w:val="00D2463B"/>
    <w:rsid w:val="00D24DBF"/>
    <w:rsid w:val="00D24F8C"/>
    <w:rsid w:val="00D256F4"/>
    <w:rsid w:val="00D262D5"/>
    <w:rsid w:val="00D268A6"/>
    <w:rsid w:val="00D26DBB"/>
    <w:rsid w:val="00D273E2"/>
    <w:rsid w:val="00D301A3"/>
    <w:rsid w:val="00D3083E"/>
    <w:rsid w:val="00D318C2"/>
    <w:rsid w:val="00D329F5"/>
    <w:rsid w:val="00D32DAA"/>
    <w:rsid w:val="00D33595"/>
    <w:rsid w:val="00D33678"/>
    <w:rsid w:val="00D35182"/>
    <w:rsid w:val="00D3665D"/>
    <w:rsid w:val="00D36CCA"/>
    <w:rsid w:val="00D36F5B"/>
    <w:rsid w:val="00D374CC"/>
    <w:rsid w:val="00D37C5B"/>
    <w:rsid w:val="00D37EE2"/>
    <w:rsid w:val="00D40017"/>
    <w:rsid w:val="00D405FE"/>
    <w:rsid w:val="00D40819"/>
    <w:rsid w:val="00D41332"/>
    <w:rsid w:val="00D41493"/>
    <w:rsid w:val="00D41558"/>
    <w:rsid w:val="00D42591"/>
    <w:rsid w:val="00D43356"/>
    <w:rsid w:val="00D438AB"/>
    <w:rsid w:val="00D4510D"/>
    <w:rsid w:val="00D4539E"/>
    <w:rsid w:val="00D45676"/>
    <w:rsid w:val="00D45997"/>
    <w:rsid w:val="00D46518"/>
    <w:rsid w:val="00D500B2"/>
    <w:rsid w:val="00D50E06"/>
    <w:rsid w:val="00D51514"/>
    <w:rsid w:val="00D51C7B"/>
    <w:rsid w:val="00D541E0"/>
    <w:rsid w:val="00D544FF"/>
    <w:rsid w:val="00D5473A"/>
    <w:rsid w:val="00D5515A"/>
    <w:rsid w:val="00D56A6B"/>
    <w:rsid w:val="00D56D89"/>
    <w:rsid w:val="00D57B61"/>
    <w:rsid w:val="00D604BB"/>
    <w:rsid w:val="00D60837"/>
    <w:rsid w:val="00D610C8"/>
    <w:rsid w:val="00D620A7"/>
    <w:rsid w:val="00D62A4E"/>
    <w:rsid w:val="00D635FE"/>
    <w:rsid w:val="00D63AEA"/>
    <w:rsid w:val="00D63B3C"/>
    <w:rsid w:val="00D63C15"/>
    <w:rsid w:val="00D65A9D"/>
    <w:rsid w:val="00D66A8B"/>
    <w:rsid w:val="00D66B27"/>
    <w:rsid w:val="00D66F2D"/>
    <w:rsid w:val="00D671B2"/>
    <w:rsid w:val="00D6750C"/>
    <w:rsid w:val="00D67789"/>
    <w:rsid w:val="00D704B3"/>
    <w:rsid w:val="00D71000"/>
    <w:rsid w:val="00D72415"/>
    <w:rsid w:val="00D72EB8"/>
    <w:rsid w:val="00D7374F"/>
    <w:rsid w:val="00D73B4B"/>
    <w:rsid w:val="00D74B30"/>
    <w:rsid w:val="00D76365"/>
    <w:rsid w:val="00D8046C"/>
    <w:rsid w:val="00D805B3"/>
    <w:rsid w:val="00D80E69"/>
    <w:rsid w:val="00D80F6C"/>
    <w:rsid w:val="00D81629"/>
    <w:rsid w:val="00D8163E"/>
    <w:rsid w:val="00D817C9"/>
    <w:rsid w:val="00D81B05"/>
    <w:rsid w:val="00D82702"/>
    <w:rsid w:val="00D82C5A"/>
    <w:rsid w:val="00D82F01"/>
    <w:rsid w:val="00D8483A"/>
    <w:rsid w:val="00D85296"/>
    <w:rsid w:val="00D85698"/>
    <w:rsid w:val="00D86337"/>
    <w:rsid w:val="00D866C0"/>
    <w:rsid w:val="00D872E6"/>
    <w:rsid w:val="00D87550"/>
    <w:rsid w:val="00D8794A"/>
    <w:rsid w:val="00D87B74"/>
    <w:rsid w:val="00D87EFC"/>
    <w:rsid w:val="00D91FBE"/>
    <w:rsid w:val="00D9337B"/>
    <w:rsid w:val="00D9426C"/>
    <w:rsid w:val="00D9451E"/>
    <w:rsid w:val="00D95A94"/>
    <w:rsid w:val="00D964D5"/>
    <w:rsid w:val="00D96661"/>
    <w:rsid w:val="00D968FD"/>
    <w:rsid w:val="00D97428"/>
    <w:rsid w:val="00D975B7"/>
    <w:rsid w:val="00DA01DC"/>
    <w:rsid w:val="00DA0583"/>
    <w:rsid w:val="00DA1585"/>
    <w:rsid w:val="00DA1820"/>
    <w:rsid w:val="00DA2494"/>
    <w:rsid w:val="00DA2E40"/>
    <w:rsid w:val="00DA3DB5"/>
    <w:rsid w:val="00DA3F34"/>
    <w:rsid w:val="00DA44E4"/>
    <w:rsid w:val="00DA4971"/>
    <w:rsid w:val="00DA5CB2"/>
    <w:rsid w:val="00DA644B"/>
    <w:rsid w:val="00DA6B70"/>
    <w:rsid w:val="00DB0771"/>
    <w:rsid w:val="00DB12F6"/>
    <w:rsid w:val="00DB1AB6"/>
    <w:rsid w:val="00DB32CB"/>
    <w:rsid w:val="00DB3ACC"/>
    <w:rsid w:val="00DB3C8E"/>
    <w:rsid w:val="00DB3FE4"/>
    <w:rsid w:val="00DB488D"/>
    <w:rsid w:val="00DB5FDE"/>
    <w:rsid w:val="00DB638C"/>
    <w:rsid w:val="00DB66B0"/>
    <w:rsid w:val="00DB7933"/>
    <w:rsid w:val="00DC0169"/>
    <w:rsid w:val="00DC02B6"/>
    <w:rsid w:val="00DC0407"/>
    <w:rsid w:val="00DC0A88"/>
    <w:rsid w:val="00DC172E"/>
    <w:rsid w:val="00DC2D0B"/>
    <w:rsid w:val="00DC3793"/>
    <w:rsid w:val="00DC3BE0"/>
    <w:rsid w:val="00DC519E"/>
    <w:rsid w:val="00DC5ABE"/>
    <w:rsid w:val="00DC5C3A"/>
    <w:rsid w:val="00DC6650"/>
    <w:rsid w:val="00DC6C99"/>
    <w:rsid w:val="00DC7318"/>
    <w:rsid w:val="00DC7A66"/>
    <w:rsid w:val="00DC7DAA"/>
    <w:rsid w:val="00DD0233"/>
    <w:rsid w:val="00DD09D5"/>
    <w:rsid w:val="00DD0D04"/>
    <w:rsid w:val="00DD20FD"/>
    <w:rsid w:val="00DD3EB2"/>
    <w:rsid w:val="00DD4262"/>
    <w:rsid w:val="00DD4837"/>
    <w:rsid w:val="00DD581D"/>
    <w:rsid w:val="00DD5B1E"/>
    <w:rsid w:val="00DD5E53"/>
    <w:rsid w:val="00DD777C"/>
    <w:rsid w:val="00DD7827"/>
    <w:rsid w:val="00DE0153"/>
    <w:rsid w:val="00DE12E0"/>
    <w:rsid w:val="00DE1345"/>
    <w:rsid w:val="00DE1984"/>
    <w:rsid w:val="00DE2B88"/>
    <w:rsid w:val="00DE2E43"/>
    <w:rsid w:val="00DE3139"/>
    <w:rsid w:val="00DE3765"/>
    <w:rsid w:val="00DE41B9"/>
    <w:rsid w:val="00DE4FF3"/>
    <w:rsid w:val="00DE55FD"/>
    <w:rsid w:val="00DE56EC"/>
    <w:rsid w:val="00DE5CCC"/>
    <w:rsid w:val="00DE5DE6"/>
    <w:rsid w:val="00DE6CB8"/>
    <w:rsid w:val="00DE6FBD"/>
    <w:rsid w:val="00DE7545"/>
    <w:rsid w:val="00DE7BC9"/>
    <w:rsid w:val="00DF02CA"/>
    <w:rsid w:val="00DF0BF8"/>
    <w:rsid w:val="00DF0F1E"/>
    <w:rsid w:val="00DF1183"/>
    <w:rsid w:val="00DF129E"/>
    <w:rsid w:val="00DF2599"/>
    <w:rsid w:val="00DF296C"/>
    <w:rsid w:val="00DF2A3C"/>
    <w:rsid w:val="00DF37F9"/>
    <w:rsid w:val="00DF43B3"/>
    <w:rsid w:val="00DF47DD"/>
    <w:rsid w:val="00DF4D21"/>
    <w:rsid w:val="00DF5740"/>
    <w:rsid w:val="00DF6118"/>
    <w:rsid w:val="00DF6D00"/>
    <w:rsid w:val="00DF7859"/>
    <w:rsid w:val="00DF7A6D"/>
    <w:rsid w:val="00DF7C90"/>
    <w:rsid w:val="00DF7FFC"/>
    <w:rsid w:val="00E002CE"/>
    <w:rsid w:val="00E003F9"/>
    <w:rsid w:val="00E008DB"/>
    <w:rsid w:val="00E00949"/>
    <w:rsid w:val="00E0106E"/>
    <w:rsid w:val="00E01E47"/>
    <w:rsid w:val="00E02C7E"/>
    <w:rsid w:val="00E059C7"/>
    <w:rsid w:val="00E061A0"/>
    <w:rsid w:val="00E06647"/>
    <w:rsid w:val="00E07316"/>
    <w:rsid w:val="00E10280"/>
    <w:rsid w:val="00E10656"/>
    <w:rsid w:val="00E10C5F"/>
    <w:rsid w:val="00E10CE2"/>
    <w:rsid w:val="00E117E2"/>
    <w:rsid w:val="00E11A2C"/>
    <w:rsid w:val="00E12D6B"/>
    <w:rsid w:val="00E131CA"/>
    <w:rsid w:val="00E133FD"/>
    <w:rsid w:val="00E146FC"/>
    <w:rsid w:val="00E15004"/>
    <w:rsid w:val="00E16810"/>
    <w:rsid w:val="00E17B96"/>
    <w:rsid w:val="00E20B3B"/>
    <w:rsid w:val="00E20E80"/>
    <w:rsid w:val="00E211A7"/>
    <w:rsid w:val="00E21239"/>
    <w:rsid w:val="00E213B5"/>
    <w:rsid w:val="00E215F4"/>
    <w:rsid w:val="00E21D32"/>
    <w:rsid w:val="00E236AE"/>
    <w:rsid w:val="00E23A70"/>
    <w:rsid w:val="00E2402F"/>
    <w:rsid w:val="00E24701"/>
    <w:rsid w:val="00E25313"/>
    <w:rsid w:val="00E258BB"/>
    <w:rsid w:val="00E27EF6"/>
    <w:rsid w:val="00E30681"/>
    <w:rsid w:val="00E31506"/>
    <w:rsid w:val="00E322C1"/>
    <w:rsid w:val="00E32471"/>
    <w:rsid w:val="00E333D0"/>
    <w:rsid w:val="00E34207"/>
    <w:rsid w:val="00E344B9"/>
    <w:rsid w:val="00E34F49"/>
    <w:rsid w:val="00E34FFC"/>
    <w:rsid w:val="00E35045"/>
    <w:rsid w:val="00E356D9"/>
    <w:rsid w:val="00E35D56"/>
    <w:rsid w:val="00E36BCA"/>
    <w:rsid w:val="00E36EBF"/>
    <w:rsid w:val="00E36F97"/>
    <w:rsid w:val="00E37778"/>
    <w:rsid w:val="00E37E9E"/>
    <w:rsid w:val="00E403D7"/>
    <w:rsid w:val="00E404D2"/>
    <w:rsid w:val="00E40EF7"/>
    <w:rsid w:val="00E42A1A"/>
    <w:rsid w:val="00E43656"/>
    <w:rsid w:val="00E43CC4"/>
    <w:rsid w:val="00E43CF5"/>
    <w:rsid w:val="00E44CA7"/>
    <w:rsid w:val="00E45108"/>
    <w:rsid w:val="00E45BAB"/>
    <w:rsid w:val="00E45D65"/>
    <w:rsid w:val="00E45E75"/>
    <w:rsid w:val="00E47E8B"/>
    <w:rsid w:val="00E50A0D"/>
    <w:rsid w:val="00E52E6E"/>
    <w:rsid w:val="00E5387D"/>
    <w:rsid w:val="00E53B9F"/>
    <w:rsid w:val="00E54FCC"/>
    <w:rsid w:val="00E5593D"/>
    <w:rsid w:val="00E55C5A"/>
    <w:rsid w:val="00E56BA8"/>
    <w:rsid w:val="00E57E61"/>
    <w:rsid w:val="00E604A3"/>
    <w:rsid w:val="00E615F8"/>
    <w:rsid w:val="00E61718"/>
    <w:rsid w:val="00E633B0"/>
    <w:rsid w:val="00E645F5"/>
    <w:rsid w:val="00E654D7"/>
    <w:rsid w:val="00E65E09"/>
    <w:rsid w:val="00E66456"/>
    <w:rsid w:val="00E66ABC"/>
    <w:rsid w:val="00E66B44"/>
    <w:rsid w:val="00E66D6E"/>
    <w:rsid w:val="00E66EFE"/>
    <w:rsid w:val="00E67C51"/>
    <w:rsid w:val="00E67E40"/>
    <w:rsid w:val="00E712D1"/>
    <w:rsid w:val="00E716EB"/>
    <w:rsid w:val="00E7187C"/>
    <w:rsid w:val="00E71F17"/>
    <w:rsid w:val="00E72085"/>
    <w:rsid w:val="00E727EC"/>
    <w:rsid w:val="00E72838"/>
    <w:rsid w:val="00E729B5"/>
    <w:rsid w:val="00E73460"/>
    <w:rsid w:val="00E74A2C"/>
    <w:rsid w:val="00E750F7"/>
    <w:rsid w:val="00E75A7D"/>
    <w:rsid w:val="00E75FAB"/>
    <w:rsid w:val="00E76CD6"/>
    <w:rsid w:val="00E77160"/>
    <w:rsid w:val="00E77384"/>
    <w:rsid w:val="00E801CC"/>
    <w:rsid w:val="00E80809"/>
    <w:rsid w:val="00E81C5B"/>
    <w:rsid w:val="00E81C9F"/>
    <w:rsid w:val="00E830F1"/>
    <w:rsid w:val="00E83762"/>
    <w:rsid w:val="00E83F07"/>
    <w:rsid w:val="00E83FD8"/>
    <w:rsid w:val="00E843DC"/>
    <w:rsid w:val="00E86534"/>
    <w:rsid w:val="00E86C7B"/>
    <w:rsid w:val="00E877FB"/>
    <w:rsid w:val="00E87C93"/>
    <w:rsid w:val="00E918EA"/>
    <w:rsid w:val="00E91C58"/>
    <w:rsid w:val="00E92AB1"/>
    <w:rsid w:val="00E92D65"/>
    <w:rsid w:val="00E93304"/>
    <w:rsid w:val="00E93334"/>
    <w:rsid w:val="00E93A3D"/>
    <w:rsid w:val="00E93D05"/>
    <w:rsid w:val="00E94D16"/>
    <w:rsid w:val="00E95292"/>
    <w:rsid w:val="00E955FD"/>
    <w:rsid w:val="00E95C3E"/>
    <w:rsid w:val="00E95CA2"/>
    <w:rsid w:val="00E97115"/>
    <w:rsid w:val="00E9739E"/>
    <w:rsid w:val="00E975A3"/>
    <w:rsid w:val="00E97AB2"/>
    <w:rsid w:val="00EA0A9C"/>
    <w:rsid w:val="00EA13FE"/>
    <w:rsid w:val="00EA1765"/>
    <w:rsid w:val="00EA1999"/>
    <w:rsid w:val="00EA2E20"/>
    <w:rsid w:val="00EA44B6"/>
    <w:rsid w:val="00EA4E5C"/>
    <w:rsid w:val="00EA50C4"/>
    <w:rsid w:val="00EA534D"/>
    <w:rsid w:val="00EA66E9"/>
    <w:rsid w:val="00EA6AF2"/>
    <w:rsid w:val="00EA7A49"/>
    <w:rsid w:val="00EA7CDE"/>
    <w:rsid w:val="00EB032F"/>
    <w:rsid w:val="00EB0E23"/>
    <w:rsid w:val="00EB1CF5"/>
    <w:rsid w:val="00EB3226"/>
    <w:rsid w:val="00EB6587"/>
    <w:rsid w:val="00EB7054"/>
    <w:rsid w:val="00EB798B"/>
    <w:rsid w:val="00EB7CA8"/>
    <w:rsid w:val="00EC08EF"/>
    <w:rsid w:val="00EC0B0B"/>
    <w:rsid w:val="00EC1A3A"/>
    <w:rsid w:val="00EC2234"/>
    <w:rsid w:val="00EC24DD"/>
    <w:rsid w:val="00EC2D5C"/>
    <w:rsid w:val="00EC2F4A"/>
    <w:rsid w:val="00EC2F7D"/>
    <w:rsid w:val="00EC3EAD"/>
    <w:rsid w:val="00EC442B"/>
    <w:rsid w:val="00EC463B"/>
    <w:rsid w:val="00EC47FF"/>
    <w:rsid w:val="00EC48CF"/>
    <w:rsid w:val="00EC550E"/>
    <w:rsid w:val="00EC63F4"/>
    <w:rsid w:val="00EC6504"/>
    <w:rsid w:val="00EC6E7B"/>
    <w:rsid w:val="00EC6EF2"/>
    <w:rsid w:val="00EC7BB1"/>
    <w:rsid w:val="00ED09CC"/>
    <w:rsid w:val="00ED1167"/>
    <w:rsid w:val="00ED17D3"/>
    <w:rsid w:val="00ED17D9"/>
    <w:rsid w:val="00ED22E3"/>
    <w:rsid w:val="00ED3B80"/>
    <w:rsid w:val="00ED3E61"/>
    <w:rsid w:val="00ED469D"/>
    <w:rsid w:val="00ED4F61"/>
    <w:rsid w:val="00ED5443"/>
    <w:rsid w:val="00ED5737"/>
    <w:rsid w:val="00ED5A59"/>
    <w:rsid w:val="00ED60FC"/>
    <w:rsid w:val="00ED685F"/>
    <w:rsid w:val="00ED6BEA"/>
    <w:rsid w:val="00ED6D30"/>
    <w:rsid w:val="00ED718E"/>
    <w:rsid w:val="00ED727D"/>
    <w:rsid w:val="00ED7E86"/>
    <w:rsid w:val="00EE01E1"/>
    <w:rsid w:val="00EE059D"/>
    <w:rsid w:val="00EE0D04"/>
    <w:rsid w:val="00EE2AA9"/>
    <w:rsid w:val="00EE3597"/>
    <w:rsid w:val="00EE3ABE"/>
    <w:rsid w:val="00EE4E00"/>
    <w:rsid w:val="00EE671E"/>
    <w:rsid w:val="00EE6BE7"/>
    <w:rsid w:val="00EE6BF2"/>
    <w:rsid w:val="00EE7227"/>
    <w:rsid w:val="00EF0AE3"/>
    <w:rsid w:val="00EF0E2A"/>
    <w:rsid w:val="00EF19F5"/>
    <w:rsid w:val="00EF29AE"/>
    <w:rsid w:val="00EF2EC1"/>
    <w:rsid w:val="00EF3869"/>
    <w:rsid w:val="00EF38C0"/>
    <w:rsid w:val="00EF4972"/>
    <w:rsid w:val="00EF5606"/>
    <w:rsid w:val="00EF6BF6"/>
    <w:rsid w:val="00EF79D9"/>
    <w:rsid w:val="00F00CAB"/>
    <w:rsid w:val="00F01348"/>
    <w:rsid w:val="00F01B0F"/>
    <w:rsid w:val="00F023B4"/>
    <w:rsid w:val="00F02B04"/>
    <w:rsid w:val="00F032CB"/>
    <w:rsid w:val="00F03343"/>
    <w:rsid w:val="00F03508"/>
    <w:rsid w:val="00F03D02"/>
    <w:rsid w:val="00F045AE"/>
    <w:rsid w:val="00F04EB9"/>
    <w:rsid w:val="00F05363"/>
    <w:rsid w:val="00F05E3D"/>
    <w:rsid w:val="00F065EB"/>
    <w:rsid w:val="00F067A3"/>
    <w:rsid w:val="00F06E2B"/>
    <w:rsid w:val="00F06F5F"/>
    <w:rsid w:val="00F10018"/>
    <w:rsid w:val="00F10283"/>
    <w:rsid w:val="00F105EB"/>
    <w:rsid w:val="00F11856"/>
    <w:rsid w:val="00F151BF"/>
    <w:rsid w:val="00F156E0"/>
    <w:rsid w:val="00F15B57"/>
    <w:rsid w:val="00F16090"/>
    <w:rsid w:val="00F16D04"/>
    <w:rsid w:val="00F17C1E"/>
    <w:rsid w:val="00F17C2B"/>
    <w:rsid w:val="00F17D5A"/>
    <w:rsid w:val="00F205C3"/>
    <w:rsid w:val="00F207A1"/>
    <w:rsid w:val="00F20E5D"/>
    <w:rsid w:val="00F22503"/>
    <w:rsid w:val="00F246EC"/>
    <w:rsid w:val="00F248F4"/>
    <w:rsid w:val="00F25E5C"/>
    <w:rsid w:val="00F270AC"/>
    <w:rsid w:val="00F3023C"/>
    <w:rsid w:val="00F3029F"/>
    <w:rsid w:val="00F30578"/>
    <w:rsid w:val="00F3121D"/>
    <w:rsid w:val="00F315C0"/>
    <w:rsid w:val="00F31920"/>
    <w:rsid w:val="00F31DF3"/>
    <w:rsid w:val="00F32572"/>
    <w:rsid w:val="00F32DED"/>
    <w:rsid w:val="00F33481"/>
    <w:rsid w:val="00F337FF"/>
    <w:rsid w:val="00F34F97"/>
    <w:rsid w:val="00F3504C"/>
    <w:rsid w:val="00F35B9D"/>
    <w:rsid w:val="00F36BDA"/>
    <w:rsid w:val="00F37871"/>
    <w:rsid w:val="00F37AD0"/>
    <w:rsid w:val="00F37CD4"/>
    <w:rsid w:val="00F402F3"/>
    <w:rsid w:val="00F40854"/>
    <w:rsid w:val="00F413B6"/>
    <w:rsid w:val="00F4162F"/>
    <w:rsid w:val="00F4182D"/>
    <w:rsid w:val="00F4203E"/>
    <w:rsid w:val="00F42303"/>
    <w:rsid w:val="00F42FBA"/>
    <w:rsid w:val="00F43690"/>
    <w:rsid w:val="00F4376A"/>
    <w:rsid w:val="00F45439"/>
    <w:rsid w:val="00F4560B"/>
    <w:rsid w:val="00F45B82"/>
    <w:rsid w:val="00F46907"/>
    <w:rsid w:val="00F5130C"/>
    <w:rsid w:val="00F51A8B"/>
    <w:rsid w:val="00F522FD"/>
    <w:rsid w:val="00F5258C"/>
    <w:rsid w:val="00F52A0A"/>
    <w:rsid w:val="00F52E25"/>
    <w:rsid w:val="00F53B8A"/>
    <w:rsid w:val="00F54A4E"/>
    <w:rsid w:val="00F54D85"/>
    <w:rsid w:val="00F56974"/>
    <w:rsid w:val="00F56CD3"/>
    <w:rsid w:val="00F56DBA"/>
    <w:rsid w:val="00F572FE"/>
    <w:rsid w:val="00F6013A"/>
    <w:rsid w:val="00F601E1"/>
    <w:rsid w:val="00F61253"/>
    <w:rsid w:val="00F62083"/>
    <w:rsid w:val="00F634BA"/>
    <w:rsid w:val="00F64791"/>
    <w:rsid w:val="00F64DF5"/>
    <w:rsid w:val="00F6500D"/>
    <w:rsid w:val="00F6529A"/>
    <w:rsid w:val="00F66D77"/>
    <w:rsid w:val="00F679AB"/>
    <w:rsid w:val="00F67B4C"/>
    <w:rsid w:val="00F67DCD"/>
    <w:rsid w:val="00F67F16"/>
    <w:rsid w:val="00F7241A"/>
    <w:rsid w:val="00F7392A"/>
    <w:rsid w:val="00F74573"/>
    <w:rsid w:val="00F746DA"/>
    <w:rsid w:val="00F74B2C"/>
    <w:rsid w:val="00F74D08"/>
    <w:rsid w:val="00F75618"/>
    <w:rsid w:val="00F75CB5"/>
    <w:rsid w:val="00F75FB6"/>
    <w:rsid w:val="00F76583"/>
    <w:rsid w:val="00F766C9"/>
    <w:rsid w:val="00F769F8"/>
    <w:rsid w:val="00F776DC"/>
    <w:rsid w:val="00F77997"/>
    <w:rsid w:val="00F80230"/>
    <w:rsid w:val="00F803A1"/>
    <w:rsid w:val="00F80AFC"/>
    <w:rsid w:val="00F81F29"/>
    <w:rsid w:val="00F82123"/>
    <w:rsid w:val="00F82DCB"/>
    <w:rsid w:val="00F833CD"/>
    <w:rsid w:val="00F840A8"/>
    <w:rsid w:val="00F84DBF"/>
    <w:rsid w:val="00F863DB"/>
    <w:rsid w:val="00F9018E"/>
    <w:rsid w:val="00F9087B"/>
    <w:rsid w:val="00F9186F"/>
    <w:rsid w:val="00F91C1B"/>
    <w:rsid w:val="00F91F66"/>
    <w:rsid w:val="00F933C5"/>
    <w:rsid w:val="00F9386C"/>
    <w:rsid w:val="00F941A4"/>
    <w:rsid w:val="00F953EA"/>
    <w:rsid w:val="00F96AFD"/>
    <w:rsid w:val="00FA1BE0"/>
    <w:rsid w:val="00FA3731"/>
    <w:rsid w:val="00FA37EA"/>
    <w:rsid w:val="00FA4273"/>
    <w:rsid w:val="00FA5589"/>
    <w:rsid w:val="00FA572A"/>
    <w:rsid w:val="00FA624C"/>
    <w:rsid w:val="00FA66C7"/>
    <w:rsid w:val="00FA761F"/>
    <w:rsid w:val="00FB08DD"/>
    <w:rsid w:val="00FB1823"/>
    <w:rsid w:val="00FB1A58"/>
    <w:rsid w:val="00FB1B76"/>
    <w:rsid w:val="00FB3194"/>
    <w:rsid w:val="00FB34E4"/>
    <w:rsid w:val="00FB38C0"/>
    <w:rsid w:val="00FB3900"/>
    <w:rsid w:val="00FB443C"/>
    <w:rsid w:val="00FB4485"/>
    <w:rsid w:val="00FB5D3F"/>
    <w:rsid w:val="00FB5D79"/>
    <w:rsid w:val="00FB63D3"/>
    <w:rsid w:val="00FB64DC"/>
    <w:rsid w:val="00FC1193"/>
    <w:rsid w:val="00FC1F4D"/>
    <w:rsid w:val="00FC289F"/>
    <w:rsid w:val="00FC41A2"/>
    <w:rsid w:val="00FC442F"/>
    <w:rsid w:val="00FC44D7"/>
    <w:rsid w:val="00FC50FB"/>
    <w:rsid w:val="00FC5F95"/>
    <w:rsid w:val="00FC6D1A"/>
    <w:rsid w:val="00FC7A25"/>
    <w:rsid w:val="00FD0312"/>
    <w:rsid w:val="00FD08B2"/>
    <w:rsid w:val="00FD0AA8"/>
    <w:rsid w:val="00FD10CF"/>
    <w:rsid w:val="00FD1207"/>
    <w:rsid w:val="00FD15AA"/>
    <w:rsid w:val="00FD15B2"/>
    <w:rsid w:val="00FD1C80"/>
    <w:rsid w:val="00FD21EF"/>
    <w:rsid w:val="00FD39A7"/>
    <w:rsid w:val="00FD4A53"/>
    <w:rsid w:val="00FD4A58"/>
    <w:rsid w:val="00FD4ACA"/>
    <w:rsid w:val="00FD5441"/>
    <w:rsid w:val="00FD703F"/>
    <w:rsid w:val="00FD733C"/>
    <w:rsid w:val="00FD7746"/>
    <w:rsid w:val="00FE0346"/>
    <w:rsid w:val="00FE0E55"/>
    <w:rsid w:val="00FE1459"/>
    <w:rsid w:val="00FE15CA"/>
    <w:rsid w:val="00FE3E9E"/>
    <w:rsid w:val="00FE47E2"/>
    <w:rsid w:val="00FE4E7A"/>
    <w:rsid w:val="00FE630D"/>
    <w:rsid w:val="00FE641C"/>
    <w:rsid w:val="00FE6C09"/>
    <w:rsid w:val="00FE7206"/>
    <w:rsid w:val="00FE7A50"/>
    <w:rsid w:val="00FE7E9F"/>
    <w:rsid w:val="00FF0044"/>
    <w:rsid w:val="00FF038F"/>
    <w:rsid w:val="00FF0C56"/>
    <w:rsid w:val="00FF1274"/>
    <w:rsid w:val="00FF189C"/>
    <w:rsid w:val="00FF3A90"/>
    <w:rsid w:val="00FF3C84"/>
    <w:rsid w:val="00FF3CD6"/>
    <w:rsid w:val="00FF3EE3"/>
    <w:rsid w:val="00FF4927"/>
    <w:rsid w:val="00FF4A69"/>
    <w:rsid w:val="00FF6570"/>
    <w:rsid w:val="00FF6FC8"/>
    <w:rsid w:val="00FF74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GT" w:eastAsia="es-G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Salutation" w:uiPriority="0"/>
    <w:lsdException w:name="Body Text First Indent" w:uiPriority="0"/>
    <w:lsdException w:name="Body Text 2" w:uiPriority="0"/>
    <w:lsdException w:name="Block Text"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BE0"/>
    <w:pPr>
      <w:spacing w:after="200" w:line="276" w:lineRule="auto"/>
    </w:pPr>
    <w:rPr>
      <w:rFonts w:ascii="Arial" w:hAnsi="Arial"/>
      <w:sz w:val="18"/>
      <w:szCs w:val="22"/>
      <w:lang w:eastAsia="en-US"/>
    </w:rPr>
  </w:style>
  <w:style w:type="paragraph" w:styleId="Ttulo1">
    <w:name w:val="heading 1"/>
    <w:basedOn w:val="Normal"/>
    <w:next w:val="Normal"/>
    <w:link w:val="Ttulo1Car"/>
    <w:qFormat/>
    <w:rsid w:val="00D4510D"/>
    <w:pPr>
      <w:keepNext/>
      <w:keepLines/>
      <w:spacing w:before="720" w:after="240" w:line="240" w:lineRule="auto"/>
      <w:jc w:val="center"/>
      <w:outlineLvl w:val="0"/>
    </w:pPr>
    <w:rPr>
      <w:rFonts w:eastAsia="Times New Roman"/>
      <w:b/>
      <w:bCs/>
      <w:color w:val="000000" w:themeColor="text1"/>
      <w:sz w:val="28"/>
      <w:szCs w:val="28"/>
      <w:lang w:bidi="en-US"/>
    </w:rPr>
  </w:style>
  <w:style w:type="paragraph" w:styleId="Ttulo2">
    <w:name w:val="heading 2"/>
    <w:basedOn w:val="Normal"/>
    <w:next w:val="Normal"/>
    <w:link w:val="Ttulo2Car"/>
    <w:unhideWhenUsed/>
    <w:qFormat/>
    <w:rsid w:val="003A2A7D"/>
    <w:pPr>
      <w:keepNext/>
      <w:keepLines/>
      <w:spacing w:before="320" w:after="120" w:line="240" w:lineRule="auto"/>
      <w:jc w:val="both"/>
      <w:outlineLvl w:val="1"/>
    </w:pPr>
    <w:rPr>
      <w:rFonts w:eastAsia="Times New Roman"/>
      <w:b/>
      <w:bCs/>
      <w:color w:val="000000" w:themeColor="text1"/>
      <w:sz w:val="26"/>
      <w:szCs w:val="26"/>
      <w:lang w:bidi="en-US"/>
    </w:rPr>
  </w:style>
  <w:style w:type="paragraph" w:styleId="Ttulo3">
    <w:name w:val="heading 3"/>
    <w:basedOn w:val="Normal"/>
    <w:next w:val="Normal"/>
    <w:link w:val="Ttulo3Car"/>
    <w:unhideWhenUsed/>
    <w:qFormat/>
    <w:rsid w:val="004B3CAD"/>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nhideWhenUsed/>
    <w:qFormat/>
    <w:rsid w:val="00201763"/>
    <w:pPr>
      <w:keepNext/>
      <w:keepLines/>
      <w:spacing w:before="80" w:after="0" w:line="240" w:lineRule="auto"/>
      <w:jc w:val="center"/>
      <w:outlineLvl w:val="3"/>
    </w:pPr>
    <w:rPr>
      <w:rFonts w:eastAsia="Times New Roman"/>
      <w:b/>
      <w:bCs/>
      <w:iCs/>
      <w:sz w:val="24"/>
      <w:lang w:bidi="en-US"/>
    </w:rPr>
  </w:style>
  <w:style w:type="paragraph" w:styleId="Ttulo5">
    <w:name w:val="heading 5"/>
    <w:basedOn w:val="Normal"/>
    <w:next w:val="Normal"/>
    <w:link w:val="Ttulo5Car"/>
    <w:uiPriority w:val="9"/>
    <w:unhideWhenUsed/>
    <w:qFormat/>
    <w:rsid w:val="00C41AE4"/>
    <w:pPr>
      <w:keepNext/>
      <w:keepLines/>
      <w:spacing w:before="80" w:after="0"/>
      <w:jc w:val="both"/>
      <w:outlineLvl w:val="4"/>
    </w:pPr>
    <w:rPr>
      <w:rFonts w:eastAsia="Times New Roman"/>
      <w:b/>
      <w:color w:val="000000" w:themeColor="text1"/>
      <w:sz w:val="24"/>
      <w:lang w:bidi="en-US"/>
    </w:rPr>
  </w:style>
  <w:style w:type="paragraph" w:styleId="Ttulo6">
    <w:name w:val="heading 6"/>
    <w:basedOn w:val="Normal"/>
    <w:next w:val="Normal"/>
    <w:link w:val="Ttulo6Car"/>
    <w:uiPriority w:val="9"/>
    <w:unhideWhenUsed/>
    <w:qFormat/>
    <w:rsid w:val="00F10283"/>
    <w:pPr>
      <w:keepNext/>
      <w:keepLines/>
      <w:spacing w:before="440" w:after="240" w:line="240" w:lineRule="auto"/>
      <w:jc w:val="center"/>
      <w:outlineLvl w:val="5"/>
    </w:pPr>
    <w:rPr>
      <w:rFonts w:ascii="Lato" w:eastAsia="Times New Roman" w:hAnsi="Lato"/>
      <w:b/>
      <w:i/>
      <w:iCs/>
      <w:sz w:val="24"/>
      <w:lang w:bidi="en-US"/>
    </w:rPr>
  </w:style>
  <w:style w:type="paragraph" w:styleId="Ttulo7">
    <w:name w:val="heading 7"/>
    <w:basedOn w:val="Normal"/>
    <w:next w:val="Normal"/>
    <w:link w:val="Ttulo7Car"/>
    <w:uiPriority w:val="9"/>
    <w:semiHidden/>
    <w:unhideWhenUsed/>
    <w:qFormat/>
    <w:rsid w:val="00C30BB3"/>
    <w:pPr>
      <w:keepNext/>
      <w:keepLines/>
      <w:spacing w:before="200" w:after="0"/>
      <w:outlineLvl w:val="6"/>
    </w:pPr>
    <w:rPr>
      <w:rFonts w:ascii="Century Gothic" w:eastAsia="Times New Roman" w:hAnsi="Century Gothic"/>
      <w:i/>
      <w:iCs/>
      <w:color w:val="404040"/>
      <w:sz w:val="22"/>
      <w:lang w:bidi="en-US"/>
    </w:rPr>
  </w:style>
  <w:style w:type="paragraph" w:styleId="Ttulo8">
    <w:name w:val="heading 8"/>
    <w:basedOn w:val="Normal"/>
    <w:next w:val="Normal"/>
    <w:link w:val="Ttulo8Car"/>
    <w:uiPriority w:val="9"/>
    <w:semiHidden/>
    <w:unhideWhenUsed/>
    <w:qFormat/>
    <w:rsid w:val="00C30BB3"/>
    <w:pPr>
      <w:keepNext/>
      <w:keepLines/>
      <w:spacing w:before="200" w:after="0"/>
      <w:outlineLvl w:val="7"/>
    </w:pPr>
    <w:rPr>
      <w:rFonts w:ascii="Century Gothic" w:eastAsia="Times New Roman" w:hAnsi="Century Gothic"/>
      <w:color w:val="4F81BD"/>
      <w:sz w:val="20"/>
      <w:szCs w:val="20"/>
      <w:lang w:bidi="en-US"/>
    </w:rPr>
  </w:style>
  <w:style w:type="paragraph" w:styleId="Ttulo9">
    <w:name w:val="heading 9"/>
    <w:basedOn w:val="Normal"/>
    <w:next w:val="Normal"/>
    <w:link w:val="Ttulo9Car"/>
    <w:uiPriority w:val="9"/>
    <w:semiHidden/>
    <w:unhideWhenUsed/>
    <w:qFormat/>
    <w:rsid w:val="00C30BB3"/>
    <w:pPr>
      <w:keepNext/>
      <w:keepLines/>
      <w:spacing w:before="200" w:after="0"/>
      <w:outlineLvl w:val="8"/>
    </w:pPr>
    <w:rPr>
      <w:rFonts w:ascii="Century Gothic" w:eastAsia="Times New Roman" w:hAnsi="Century Gothic"/>
      <w:i/>
      <w:iCs/>
      <w:color w:val="404040"/>
      <w:sz w:val="20"/>
      <w:szCs w:val="20"/>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510D"/>
    <w:rPr>
      <w:rFonts w:ascii="Arial" w:eastAsia="Times New Roman" w:hAnsi="Arial"/>
      <w:b/>
      <w:bCs/>
      <w:color w:val="000000" w:themeColor="text1"/>
      <w:sz w:val="28"/>
      <w:szCs w:val="28"/>
      <w:lang w:eastAsia="en-US" w:bidi="en-US"/>
    </w:rPr>
  </w:style>
  <w:style w:type="character" w:customStyle="1" w:styleId="Ttulo2Car">
    <w:name w:val="Título 2 Car"/>
    <w:basedOn w:val="Fuentedeprrafopredeter"/>
    <w:link w:val="Ttulo2"/>
    <w:uiPriority w:val="9"/>
    <w:rsid w:val="003A2A7D"/>
    <w:rPr>
      <w:rFonts w:ascii="Arial" w:eastAsia="Times New Roman" w:hAnsi="Arial"/>
      <w:b/>
      <w:bCs/>
      <w:color w:val="000000" w:themeColor="text1"/>
      <w:sz w:val="26"/>
      <w:szCs w:val="26"/>
      <w:lang w:eastAsia="en-US" w:bidi="en-US"/>
    </w:rPr>
  </w:style>
  <w:style w:type="character" w:customStyle="1" w:styleId="Ttulo3Car">
    <w:name w:val="Título 3 Car"/>
    <w:basedOn w:val="Fuentedeprrafopredeter"/>
    <w:link w:val="Ttulo3"/>
    <w:uiPriority w:val="9"/>
    <w:rsid w:val="004B3CAD"/>
    <w:rPr>
      <w:rFonts w:ascii="Cambria" w:eastAsia="Times New Roman" w:hAnsi="Cambria" w:cs="Times New Roman"/>
      <w:b/>
      <w:bCs/>
      <w:color w:val="4F81BD"/>
      <w:sz w:val="18"/>
      <w:lang w:val="es-GT"/>
    </w:rPr>
  </w:style>
  <w:style w:type="character" w:customStyle="1" w:styleId="Ttulo4Car">
    <w:name w:val="Título 4 Car"/>
    <w:basedOn w:val="Fuentedeprrafopredeter"/>
    <w:link w:val="Ttulo4"/>
    <w:uiPriority w:val="9"/>
    <w:rsid w:val="00201763"/>
    <w:rPr>
      <w:rFonts w:ascii="Arial" w:eastAsia="Times New Roman" w:hAnsi="Arial"/>
      <w:b/>
      <w:bCs/>
      <w:iCs/>
      <w:sz w:val="24"/>
      <w:szCs w:val="22"/>
      <w:lang w:eastAsia="en-US" w:bidi="en-US"/>
    </w:rPr>
  </w:style>
  <w:style w:type="character" w:customStyle="1" w:styleId="Ttulo5Car">
    <w:name w:val="Título 5 Car"/>
    <w:basedOn w:val="Fuentedeprrafopredeter"/>
    <w:link w:val="Ttulo5"/>
    <w:uiPriority w:val="9"/>
    <w:rsid w:val="00C41AE4"/>
    <w:rPr>
      <w:rFonts w:ascii="Arial" w:eastAsia="Times New Roman" w:hAnsi="Arial"/>
      <w:b/>
      <w:color w:val="000000" w:themeColor="text1"/>
      <w:sz w:val="24"/>
      <w:szCs w:val="22"/>
      <w:lang w:eastAsia="en-US" w:bidi="en-US"/>
    </w:rPr>
  </w:style>
  <w:style w:type="character" w:customStyle="1" w:styleId="Ttulo6Car">
    <w:name w:val="Título 6 Car"/>
    <w:basedOn w:val="Fuentedeprrafopredeter"/>
    <w:link w:val="Ttulo6"/>
    <w:uiPriority w:val="9"/>
    <w:rsid w:val="00F10283"/>
    <w:rPr>
      <w:rFonts w:ascii="Lato" w:eastAsia="Times New Roman" w:hAnsi="Lato"/>
      <w:b/>
      <w:i/>
      <w:iCs/>
      <w:sz w:val="24"/>
      <w:szCs w:val="22"/>
      <w:lang w:eastAsia="en-US" w:bidi="en-US"/>
    </w:rPr>
  </w:style>
  <w:style w:type="character" w:customStyle="1" w:styleId="Ttulo7Car">
    <w:name w:val="Título 7 Car"/>
    <w:basedOn w:val="Fuentedeprrafopredeter"/>
    <w:link w:val="Ttulo7"/>
    <w:uiPriority w:val="9"/>
    <w:semiHidden/>
    <w:rsid w:val="00C30BB3"/>
    <w:rPr>
      <w:rFonts w:ascii="Century Gothic" w:eastAsia="Times New Roman" w:hAnsi="Century Gothic"/>
      <w:i/>
      <w:iCs/>
      <w:color w:val="404040"/>
      <w:sz w:val="22"/>
      <w:szCs w:val="22"/>
      <w:lang w:eastAsia="en-US" w:bidi="en-US"/>
    </w:rPr>
  </w:style>
  <w:style w:type="character" w:customStyle="1" w:styleId="Ttulo8Car">
    <w:name w:val="Título 8 Car"/>
    <w:basedOn w:val="Fuentedeprrafopredeter"/>
    <w:link w:val="Ttulo8"/>
    <w:uiPriority w:val="9"/>
    <w:semiHidden/>
    <w:rsid w:val="00C30BB3"/>
    <w:rPr>
      <w:rFonts w:ascii="Century Gothic" w:eastAsia="Times New Roman" w:hAnsi="Century Gothic"/>
      <w:color w:val="4F81BD"/>
      <w:lang w:eastAsia="en-US" w:bidi="en-US"/>
    </w:rPr>
  </w:style>
  <w:style w:type="character" w:customStyle="1" w:styleId="Ttulo9Car">
    <w:name w:val="Título 9 Car"/>
    <w:basedOn w:val="Fuentedeprrafopredeter"/>
    <w:link w:val="Ttulo9"/>
    <w:uiPriority w:val="9"/>
    <w:semiHidden/>
    <w:rsid w:val="00C30BB3"/>
    <w:rPr>
      <w:rFonts w:ascii="Century Gothic" w:eastAsia="Times New Roman" w:hAnsi="Century Gothic"/>
      <w:i/>
      <w:iCs/>
      <w:color w:val="404040"/>
      <w:lang w:eastAsia="en-US" w:bidi="en-US"/>
    </w:rPr>
  </w:style>
  <w:style w:type="paragraph" w:styleId="Textodeglobo">
    <w:name w:val="Balloon Text"/>
    <w:basedOn w:val="Normal"/>
    <w:link w:val="TextodegloboCar"/>
    <w:uiPriority w:val="99"/>
    <w:unhideWhenUsed/>
    <w:rsid w:val="009953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995309"/>
    <w:rPr>
      <w:rFonts w:ascii="Tahoma" w:hAnsi="Tahoma" w:cs="Tahoma"/>
      <w:sz w:val="16"/>
      <w:szCs w:val="16"/>
      <w:lang w:val="es-CL"/>
    </w:rPr>
  </w:style>
  <w:style w:type="paragraph" w:styleId="Prrafodelista">
    <w:name w:val="List Paragraph"/>
    <w:basedOn w:val="Normal"/>
    <w:link w:val="PrrafodelistaCar"/>
    <w:uiPriority w:val="34"/>
    <w:qFormat/>
    <w:rsid w:val="00995309"/>
    <w:pPr>
      <w:ind w:left="720"/>
      <w:contextualSpacing/>
    </w:pPr>
    <w:rPr>
      <w:rFonts w:ascii="Calibri" w:hAnsi="Calibri"/>
      <w:sz w:val="22"/>
    </w:rPr>
  </w:style>
  <w:style w:type="character" w:customStyle="1" w:styleId="PrrafodelistaCar">
    <w:name w:val="Párrafo de lista Car"/>
    <w:basedOn w:val="Fuentedeprrafopredeter"/>
    <w:link w:val="Prrafodelista"/>
    <w:uiPriority w:val="34"/>
    <w:rsid w:val="00995309"/>
    <w:rPr>
      <w:lang w:val="es-GT"/>
    </w:rPr>
  </w:style>
  <w:style w:type="paragraph" w:customStyle="1" w:styleId="Default">
    <w:name w:val="Default"/>
    <w:rsid w:val="00527C99"/>
    <w:pPr>
      <w:autoSpaceDE w:val="0"/>
      <w:autoSpaceDN w:val="0"/>
      <w:adjustRightInd w:val="0"/>
    </w:pPr>
    <w:rPr>
      <w:rFonts w:ascii="Times New Roman" w:eastAsia="Times New Roman" w:hAnsi="Times New Roman"/>
      <w:color w:val="000000"/>
      <w:sz w:val="24"/>
      <w:szCs w:val="24"/>
    </w:rPr>
  </w:style>
  <w:style w:type="table" w:styleId="Tablaconcuadrcula">
    <w:name w:val="Table Grid"/>
    <w:basedOn w:val="Tablanormal"/>
    <w:rsid w:val="00527C9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B4E9A"/>
  </w:style>
  <w:style w:type="paragraph" w:styleId="Textonotapie">
    <w:name w:val="footnote text"/>
    <w:aliases w:val="fn,ft,F,Style 25,Texto de rodapé,nota_rodapé,nota de rodapé Car,nota de rodapé Car Car,footnote,Footnote Text Char Char Char,Footnote Text Char Char Char Char Char Char Char,Footnote Text Char Char Char Char Char,Texto nota pie Car Car"/>
    <w:basedOn w:val="Normal"/>
    <w:link w:val="TextonotapieCar"/>
    <w:rsid w:val="00E76CD6"/>
    <w:pPr>
      <w:spacing w:after="0" w:line="240" w:lineRule="auto"/>
    </w:pPr>
    <w:rPr>
      <w:rFonts w:ascii="Times New Roman" w:eastAsia="Times New Roman" w:hAnsi="Times New Roman"/>
      <w:sz w:val="20"/>
      <w:szCs w:val="20"/>
      <w:lang w:val="es-ES" w:eastAsia="es-ES" w:bidi="en-US"/>
    </w:rPr>
  </w:style>
  <w:style w:type="character" w:customStyle="1" w:styleId="TextonotapieCar">
    <w:name w:val="Texto nota pie Car"/>
    <w:aliases w:val="fn Car,ft Car,F Car,Style 25 Car,Texto de rodapé Car,nota_rodapé Car,nota de rodapé Car Car1,nota de rodapé Car Car Car,footnote Car,Footnote Text Char Char Char Car,Footnote Text Char Char Char Char Char Char Char Car"/>
    <w:basedOn w:val="Fuentedeprrafopredeter"/>
    <w:link w:val="Textonotapie"/>
    <w:uiPriority w:val="99"/>
    <w:rsid w:val="00E76CD6"/>
    <w:rPr>
      <w:rFonts w:ascii="Times New Roman" w:eastAsia="Times New Roman" w:hAnsi="Times New Roman" w:cs="Times New Roman"/>
      <w:sz w:val="20"/>
      <w:szCs w:val="20"/>
      <w:lang w:val="es-ES" w:eastAsia="es-ES" w:bidi="en-US"/>
    </w:rPr>
  </w:style>
  <w:style w:type="character" w:styleId="Refdenotaalpie">
    <w:name w:val="footnote reference"/>
    <w:basedOn w:val="Fuentedeprrafopredeter"/>
    <w:rsid w:val="00E76CD6"/>
    <w:rPr>
      <w:vertAlign w:val="superscript"/>
    </w:rPr>
  </w:style>
  <w:style w:type="paragraph" w:styleId="Encabezado">
    <w:name w:val="header"/>
    <w:basedOn w:val="Normal"/>
    <w:link w:val="EncabezadoCar"/>
    <w:unhideWhenUsed/>
    <w:rsid w:val="00474B0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74B0B"/>
    <w:rPr>
      <w:rFonts w:ascii="Arial" w:hAnsi="Arial"/>
      <w:sz w:val="18"/>
      <w:lang w:val="es-GT"/>
    </w:rPr>
  </w:style>
  <w:style w:type="paragraph" w:styleId="Piedepgina">
    <w:name w:val="footer"/>
    <w:basedOn w:val="Normal"/>
    <w:link w:val="PiedepginaCar"/>
    <w:uiPriority w:val="99"/>
    <w:unhideWhenUsed/>
    <w:rsid w:val="00474B0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74B0B"/>
    <w:rPr>
      <w:rFonts w:ascii="Arial" w:hAnsi="Arial"/>
      <w:sz w:val="18"/>
      <w:lang w:val="es-GT"/>
    </w:rPr>
  </w:style>
  <w:style w:type="paragraph" w:styleId="TtulodeTDC">
    <w:name w:val="TOC Heading"/>
    <w:basedOn w:val="Ttulo1"/>
    <w:next w:val="Normal"/>
    <w:uiPriority w:val="39"/>
    <w:unhideWhenUsed/>
    <w:qFormat/>
    <w:rsid w:val="008A0777"/>
    <w:pPr>
      <w:outlineLvl w:val="9"/>
    </w:pPr>
    <w:rPr>
      <w:lang w:val="es-ES" w:bidi="ar-SA"/>
    </w:rPr>
  </w:style>
  <w:style w:type="paragraph" w:styleId="TDC1">
    <w:name w:val="toc 1"/>
    <w:basedOn w:val="Normal"/>
    <w:next w:val="Normal"/>
    <w:autoRedefine/>
    <w:uiPriority w:val="39"/>
    <w:unhideWhenUsed/>
    <w:qFormat/>
    <w:rsid w:val="00EB1CF5"/>
    <w:pPr>
      <w:tabs>
        <w:tab w:val="left" w:pos="993"/>
        <w:tab w:val="right" w:leader="dot" w:pos="8828"/>
      </w:tabs>
      <w:spacing w:before="120" w:after="120"/>
      <w:ind w:left="993" w:hanging="993"/>
      <w:jc w:val="both"/>
    </w:pPr>
    <w:rPr>
      <w:rFonts w:ascii="Lato" w:eastAsiaTheme="minorHAnsi" w:hAnsi="Lato"/>
      <w:b/>
      <w:bCs/>
      <w:caps/>
      <w:noProof/>
      <w:sz w:val="20"/>
      <w:szCs w:val="20"/>
    </w:rPr>
  </w:style>
  <w:style w:type="paragraph" w:styleId="TDC2">
    <w:name w:val="toc 2"/>
    <w:basedOn w:val="Normal"/>
    <w:next w:val="Normal"/>
    <w:autoRedefine/>
    <w:uiPriority w:val="39"/>
    <w:unhideWhenUsed/>
    <w:qFormat/>
    <w:rsid w:val="00C71FAF"/>
    <w:pPr>
      <w:spacing w:after="0"/>
      <w:ind w:left="180"/>
    </w:pPr>
    <w:rPr>
      <w:rFonts w:asciiTheme="minorHAnsi" w:hAnsiTheme="minorHAnsi"/>
      <w:smallCaps/>
      <w:sz w:val="20"/>
      <w:szCs w:val="20"/>
    </w:rPr>
  </w:style>
  <w:style w:type="paragraph" w:styleId="TDC3">
    <w:name w:val="toc 3"/>
    <w:basedOn w:val="Normal"/>
    <w:next w:val="Normal"/>
    <w:autoRedefine/>
    <w:uiPriority w:val="39"/>
    <w:unhideWhenUsed/>
    <w:qFormat/>
    <w:rsid w:val="005E1F6B"/>
    <w:pPr>
      <w:spacing w:after="0"/>
      <w:ind w:left="360"/>
    </w:pPr>
    <w:rPr>
      <w:rFonts w:asciiTheme="minorHAnsi" w:hAnsiTheme="minorHAnsi"/>
      <w:i/>
      <w:iCs/>
      <w:sz w:val="20"/>
      <w:szCs w:val="20"/>
    </w:rPr>
  </w:style>
  <w:style w:type="character" w:styleId="Hipervnculo">
    <w:name w:val="Hyperlink"/>
    <w:basedOn w:val="Fuentedeprrafopredeter"/>
    <w:uiPriority w:val="99"/>
    <w:unhideWhenUsed/>
    <w:rsid w:val="008A0777"/>
    <w:rPr>
      <w:color w:val="0000FF"/>
      <w:u w:val="single"/>
    </w:rPr>
  </w:style>
  <w:style w:type="table" w:styleId="Sombreadomedio1-nfasis4">
    <w:name w:val="Medium Shading 1 Accent 4"/>
    <w:basedOn w:val="Tablanormal"/>
    <w:uiPriority w:val="63"/>
    <w:rsid w:val="0036681E"/>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Texto-Prrafoconsangra">
    <w:name w:val="Texto - Párrafo con sangría"/>
    <w:basedOn w:val="Normal"/>
    <w:link w:val="Texto-PrrafoconsangraCharChar"/>
    <w:rsid w:val="00BF367B"/>
    <w:pPr>
      <w:spacing w:after="120" w:line="240" w:lineRule="auto"/>
      <w:ind w:firstLine="567"/>
      <w:jc w:val="both"/>
    </w:pPr>
    <w:rPr>
      <w:rFonts w:ascii="Times New Roman" w:eastAsia="Times New Roman" w:hAnsi="Times New Roman"/>
      <w:noProof/>
      <w:sz w:val="21"/>
      <w:szCs w:val="20"/>
      <w:lang w:val="es-CL" w:bidi="en-US"/>
    </w:rPr>
  </w:style>
  <w:style w:type="character" w:customStyle="1" w:styleId="Texto-PrrafoconsangraCharChar">
    <w:name w:val="Texto - Párrafo con sangría Char Char"/>
    <w:basedOn w:val="Fuentedeprrafopredeter"/>
    <w:link w:val="Texto-Prrafoconsangra"/>
    <w:rsid w:val="00BF367B"/>
    <w:rPr>
      <w:rFonts w:ascii="Times New Roman" w:eastAsia="Times New Roman" w:hAnsi="Times New Roman"/>
      <w:noProof/>
      <w:sz w:val="21"/>
      <w:lang w:val="es-CL" w:eastAsia="en-US" w:bidi="en-US"/>
    </w:rPr>
  </w:style>
  <w:style w:type="paragraph" w:styleId="Sinespaciado">
    <w:name w:val="No Spacing"/>
    <w:link w:val="SinespaciadoCar"/>
    <w:uiPriority w:val="1"/>
    <w:qFormat/>
    <w:rsid w:val="0098189C"/>
    <w:rPr>
      <w:rFonts w:ascii="Arial" w:hAnsi="Arial"/>
      <w:sz w:val="18"/>
      <w:szCs w:val="22"/>
      <w:lang w:eastAsia="en-US"/>
    </w:rPr>
  </w:style>
  <w:style w:type="character" w:customStyle="1" w:styleId="SinespaciadoCar">
    <w:name w:val="Sin espaciado Car"/>
    <w:basedOn w:val="Fuentedeprrafopredeter"/>
    <w:link w:val="Sinespaciado"/>
    <w:uiPriority w:val="1"/>
    <w:rsid w:val="00C30BB3"/>
    <w:rPr>
      <w:rFonts w:ascii="Arial" w:hAnsi="Arial"/>
      <w:sz w:val="18"/>
      <w:szCs w:val="22"/>
      <w:lang w:eastAsia="en-US"/>
    </w:rPr>
  </w:style>
  <w:style w:type="character" w:styleId="Refdecomentario">
    <w:name w:val="annotation reference"/>
    <w:basedOn w:val="Fuentedeprrafopredeter"/>
    <w:uiPriority w:val="99"/>
    <w:semiHidden/>
    <w:unhideWhenUsed/>
    <w:rsid w:val="00D4539E"/>
    <w:rPr>
      <w:sz w:val="16"/>
      <w:szCs w:val="16"/>
    </w:rPr>
  </w:style>
  <w:style w:type="paragraph" w:styleId="Textocomentario">
    <w:name w:val="annotation text"/>
    <w:basedOn w:val="Normal"/>
    <w:link w:val="TextocomentarioCar"/>
    <w:uiPriority w:val="99"/>
    <w:unhideWhenUsed/>
    <w:rsid w:val="00D4539E"/>
    <w:pPr>
      <w:spacing w:line="240" w:lineRule="auto"/>
    </w:pPr>
    <w:rPr>
      <w:sz w:val="20"/>
      <w:szCs w:val="20"/>
    </w:rPr>
  </w:style>
  <w:style w:type="character" w:customStyle="1" w:styleId="TextocomentarioCar">
    <w:name w:val="Texto comentario Car"/>
    <w:basedOn w:val="Fuentedeprrafopredeter"/>
    <w:link w:val="Textocomentario"/>
    <w:uiPriority w:val="99"/>
    <w:rsid w:val="00D4539E"/>
    <w:rPr>
      <w:rFonts w:ascii="Arial" w:hAnsi="Arial"/>
      <w:lang w:eastAsia="en-US"/>
    </w:rPr>
  </w:style>
  <w:style w:type="paragraph" w:styleId="Asuntodelcomentario">
    <w:name w:val="annotation subject"/>
    <w:basedOn w:val="Textocomentario"/>
    <w:next w:val="Textocomentario"/>
    <w:link w:val="AsuntodelcomentarioCar"/>
    <w:uiPriority w:val="99"/>
    <w:semiHidden/>
    <w:unhideWhenUsed/>
    <w:rsid w:val="00D4539E"/>
    <w:rPr>
      <w:b/>
      <w:bCs/>
    </w:rPr>
  </w:style>
  <w:style w:type="character" w:customStyle="1" w:styleId="AsuntodelcomentarioCar">
    <w:name w:val="Asunto del comentario Car"/>
    <w:basedOn w:val="TextocomentarioCar"/>
    <w:link w:val="Asuntodelcomentario"/>
    <w:uiPriority w:val="99"/>
    <w:semiHidden/>
    <w:rsid w:val="00D4539E"/>
    <w:rPr>
      <w:rFonts w:ascii="Arial" w:hAnsi="Arial"/>
      <w:b/>
      <w:bCs/>
      <w:lang w:eastAsia="en-US"/>
    </w:rPr>
  </w:style>
  <w:style w:type="paragraph" w:styleId="Textoindependiente">
    <w:name w:val="Body Text"/>
    <w:basedOn w:val="Normal"/>
    <w:link w:val="TextoindependienteCar"/>
    <w:rsid w:val="00C30BB3"/>
    <w:pPr>
      <w:spacing w:after="0" w:line="240" w:lineRule="auto"/>
      <w:jc w:val="center"/>
    </w:pPr>
    <w:rPr>
      <w:rFonts w:eastAsia="Times New Roman" w:cs="Arial"/>
      <w:b/>
      <w:bCs/>
      <w:color w:val="000080"/>
      <w:sz w:val="14"/>
      <w:szCs w:val="24"/>
      <w:lang w:val="es-ES" w:eastAsia="es-ES" w:bidi="en-US"/>
    </w:rPr>
  </w:style>
  <w:style w:type="character" w:customStyle="1" w:styleId="TextoindependienteCar">
    <w:name w:val="Texto independiente Car"/>
    <w:basedOn w:val="Fuentedeprrafopredeter"/>
    <w:link w:val="Textoindependiente"/>
    <w:rsid w:val="00C30BB3"/>
    <w:rPr>
      <w:rFonts w:ascii="Arial" w:eastAsia="Times New Roman" w:hAnsi="Arial" w:cs="Arial"/>
      <w:b/>
      <w:bCs/>
      <w:color w:val="000080"/>
      <w:sz w:val="14"/>
      <w:szCs w:val="24"/>
      <w:lang w:val="es-ES" w:eastAsia="es-ES" w:bidi="en-US"/>
    </w:rPr>
  </w:style>
  <w:style w:type="paragraph" w:styleId="Textodebloque">
    <w:name w:val="Block Text"/>
    <w:basedOn w:val="Normal"/>
    <w:rsid w:val="00C30BB3"/>
    <w:pPr>
      <w:tabs>
        <w:tab w:val="left" w:pos="10800"/>
      </w:tabs>
      <w:spacing w:after="0" w:line="240" w:lineRule="auto"/>
      <w:ind w:left="1440" w:right="-180"/>
    </w:pPr>
    <w:rPr>
      <w:color w:val="000080"/>
      <w:sz w:val="28"/>
      <w:szCs w:val="20"/>
      <w:lang w:val="en-GB" w:eastAsia="en-GB" w:bidi="en-US"/>
    </w:rPr>
  </w:style>
  <w:style w:type="paragraph" w:styleId="NormalWeb">
    <w:name w:val="Normal (Web)"/>
    <w:basedOn w:val="Normal"/>
    <w:uiPriority w:val="99"/>
    <w:unhideWhenUsed/>
    <w:rsid w:val="00C30BB3"/>
    <w:pPr>
      <w:spacing w:before="100" w:beforeAutospacing="1" w:after="100" w:afterAutospacing="1" w:line="240" w:lineRule="auto"/>
    </w:pPr>
    <w:rPr>
      <w:rFonts w:ascii="Times New Roman" w:eastAsia="Times New Roman" w:hAnsi="Times New Roman"/>
      <w:sz w:val="24"/>
      <w:szCs w:val="24"/>
      <w:lang w:eastAsia="es-GT" w:bidi="en-US"/>
    </w:rPr>
  </w:style>
  <w:style w:type="paragraph" w:customStyle="1" w:styleId="Texto-Bullets">
    <w:name w:val="Texto - Bullets"/>
    <w:basedOn w:val="Normal"/>
    <w:link w:val="Texto-BulletsChar"/>
    <w:rsid w:val="00C30BB3"/>
    <w:pPr>
      <w:numPr>
        <w:numId w:val="1"/>
      </w:numPr>
      <w:tabs>
        <w:tab w:val="left" w:pos="851"/>
      </w:tabs>
      <w:spacing w:after="120" w:line="240" w:lineRule="auto"/>
      <w:jc w:val="both"/>
    </w:pPr>
    <w:rPr>
      <w:rFonts w:ascii="Times New Roman" w:eastAsia="Times New Roman" w:hAnsi="Times New Roman"/>
      <w:bCs/>
      <w:sz w:val="21"/>
      <w:szCs w:val="20"/>
      <w:lang w:val="es-CL" w:bidi="en-US"/>
    </w:rPr>
  </w:style>
  <w:style w:type="character" w:customStyle="1" w:styleId="Texto-BulletsChar">
    <w:name w:val="Texto - Bullets Char"/>
    <w:basedOn w:val="Fuentedeprrafopredeter"/>
    <w:link w:val="Texto-Bullets"/>
    <w:rsid w:val="00C30BB3"/>
    <w:rPr>
      <w:rFonts w:ascii="Times New Roman" w:eastAsia="Times New Roman" w:hAnsi="Times New Roman"/>
      <w:bCs/>
      <w:sz w:val="21"/>
      <w:lang w:val="es-CL" w:eastAsia="en-US" w:bidi="en-US"/>
    </w:rPr>
  </w:style>
  <w:style w:type="paragraph" w:customStyle="1" w:styleId="Text2">
    <w:name w:val="Text 2"/>
    <w:basedOn w:val="Normal"/>
    <w:rsid w:val="00C30BB3"/>
    <w:pPr>
      <w:tabs>
        <w:tab w:val="left" w:pos="2161"/>
      </w:tabs>
      <w:spacing w:after="240" w:line="240" w:lineRule="auto"/>
      <w:ind w:left="1202"/>
      <w:jc w:val="both"/>
    </w:pPr>
    <w:rPr>
      <w:rFonts w:eastAsia="Times New Roman"/>
      <w:sz w:val="20"/>
      <w:szCs w:val="20"/>
      <w:lang w:eastAsia="en-GB" w:bidi="en-US"/>
    </w:rPr>
  </w:style>
  <w:style w:type="paragraph" w:styleId="Listaconvietas">
    <w:name w:val="List Bullet"/>
    <w:basedOn w:val="Normal"/>
    <w:rsid w:val="00C30BB3"/>
    <w:pPr>
      <w:numPr>
        <w:numId w:val="2"/>
      </w:numPr>
      <w:spacing w:after="240" w:line="240" w:lineRule="auto"/>
      <w:jc w:val="both"/>
    </w:pPr>
    <w:rPr>
      <w:rFonts w:ascii="Times New Roman" w:eastAsia="Times New Roman" w:hAnsi="Times New Roman"/>
      <w:sz w:val="24"/>
      <w:szCs w:val="20"/>
      <w:lang w:bidi="en-US"/>
    </w:rPr>
  </w:style>
  <w:style w:type="paragraph" w:customStyle="1" w:styleId="Text1">
    <w:name w:val="Text 1"/>
    <w:basedOn w:val="Normal"/>
    <w:rsid w:val="00C30BB3"/>
    <w:pPr>
      <w:spacing w:after="240" w:line="240" w:lineRule="auto"/>
      <w:ind w:left="482"/>
      <w:jc w:val="both"/>
    </w:pPr>
    <w:rPr>
      <w:rFonts w:eastAsia="Times New Roman"/>
      <w:sz w:val="20"/>
      <w:szCs w:val="20"/>
      <w:lang w:eastAsia="en-GB" w:bidi="en-US"/>
    </w:rPr>
  </w:style>
  <w:style w:type="paragraph" w:customStyle="1" w:styleId="ecxmsonormal">
    <w:name w:val="ecxmsonormal"/>
    <w:basedOn w:val="Normal"/>
    <w:rsid w:val="00C30BB3"/>
    <w:pPr>
      <w:spacing w:before="100" w:beforeAutospacing="1" w:after="100" w:afterAutospacing="1" w:line="240" w:lineRule="auto"/>
    </w:pPr>
    <w:rPr>
      <w:rFonts w:ascii="Times New Roman" w:eastAsia="Times New Roman" w:hAnsi="Times New Roman"/>
      <w:sz w:val="24"/>
      <w:szCs w:val="24"/>
      <w:lang w:eastAsia="es-GT" w:bidi="en-US"/>
    </w:rPr>
  </w:style>
  <w:style w:type="paragraph" w:styleId="Ttulo">
    <w:name w:val="Title"/>
    <w:basedOn w:val="Normal"/>
    <w:next w:val="Normal"/>
    <w:link w:val="TtuloCar"/>
    <w:qFormat/>
    <w:rsid w:val="00C30BB3"/>
    <w:pPr>
      <w:pBdr>
        <w:bottom w:val="single" w:sz="8" w:space="4" w:color="4F81BD"/>
      </w:pBdr>
      <w:spacing w:after="300" w:line="240" w:lineRule="auto"/>
      <w:contextualSpacing/>
    </w:pPr>
    <w:rPr>
      <w:rFonts w:ascii="Century Gothic" w:eastAsia="Times New Roman" w:hAnsi="Century Gothic"/>
      <w:color w:val="17365D"/>
      <w:spacing w:val="5"/>
      <w:kern w:val="28"/>
      <w:sz w:val="52"/>
      <w:szCs w:val="52"/>
      <w:lang w:bidi="en-US"/>
    </w:rPr>
  </w:style>
  <w:style w:type="character" w:customStyle="1" w:styleId="TtuloCar">
    <w:name w:val="Título Car"/>
    <w:basedOn w:val="Fuentedeprrafopredeter"/>
    <w:link w:val="Ttulo"/>
    <w:uiPriority w:val="10"/>
    <w:rsid w:val="00C30BB3"/>
    <w:rPr>
      <w:rFonts w:ascii="Century Gothic" w:eastAsia="Times New Roman" w:hAnsi="Century Gothic"/>
      <w:color w:val="17365D"/>
      <w:spacing w:val="5"/>
      <w:kern w:val="28"/>
      <w:sz w:val="52"/>
      <w:szCs w:val="52"/>
      <w:lang w:eastAsia="en-US" w:bidi="en-US"/>
    </w:rPr>
  </w:style>
  <w:style w:type="paragraph" w:styleId="Subttulo">
    <w:name w:val="Subtitle"/>
    <w:basedOn w:val="Normal"/>
    <w:next w:val="Normal"/>
    <w:link w:val="SubttuloCar"/>
    <w:qFormat/>
    <w:rsid w:val="00C30BB3"/>
    <w:pPr>
      <w:numPr>
        <w:ilvl w:val="1"/>
      </w:numPr>
    </w:pPr>
    <w:rPr>
      <w:rFonts w:ascii="Century Gothic" w:eastAsia="Times New Roman" w:hAnsi="Century Gothic"/>
      <w:i/>
      <w:iCs/>
      <w:color w:val="4F81BD"/>
      <w:spacing w:val="15"/>
      <w:sz w:val="24"/>
      <w:szCs w:val="24"/>
      <w:lang w:bidi="en-US"/>
    </w:rPr>
  </w:style>
  <w:style w:type="character" w:customStyle="1" w:styleId="SubttuloCar">
    <w:name w:val="Subtítulo Car"/>
    <w:basedOn w:val="Fuentedeprrafopredeter"/>
    <w:link w:val="Subttulo"/>
    <w:uiPriority w:val="11"/>
    <w:rsid w:val="00C30BB3"/>
    <w:rPr>
      <w:rFonts w:ascii="Century Gothic" w:eastAsia="Times New Roman" w:hAnsi="Century Gothic"/>
      <w:i/>
      <w:iCs/>
      <w:color w:val="4F81BD"/>
      <w:spacing w:val="15"/>
      <w:sz w:val="24"/>
      <w:szCs w:val="24"/>
      <w:lang w:eastAsia="en-US" w:bidi="en-US"/>
    </w:rPr>
  </w:style>
  <w:style w:type="character" w:styleId="Textoennegrita">
    <w:name w:val="Strong"/>
    <w:basedOn w:val="Fuentedeprrafopredeter"/>
    <w:uiPriority w:val="22"/>
    <w:qFormat/>
    <w:rsid w:val="00C30BB3"/>
    <w:rPr>
      <w:b/>
      <w:bCs/>
    </w:rPr>
  </w:style>
  <w:style w:type="character" w:styleId="nfasis">
    <w:name w:val="Emphasis"/>
    <w:basedOn w:val="Fuentedeprrafopredeter"/>
    <w:qFormat/>
    <w:rsid w:val="00C30BB3"/>
    <w:rPr>
      <w:i/>
      <w:iCs/>
    </w:rPr>
  </w:style>
  <w:style w:type="paragraph" w:styleId="Cita">
    <w:name w:val="Quote"/>
    <w:basedOn w:val="Normal"/>
    <w:next w:val="Normal"/>
    <w:link w:val="CitaCar"/>
    <w:uiPriority w:val="29"/>
    <w:qFormat/>
    <w:rsid w:val="00C30BB3"/>
    <w:rPr>
      <w:rFonts w:ascii="Century Gothic" w:eastAsia="Times New Roman" w:hAnsi="Century Gothic"/>
      <w:i/>
      <w:iCs/>
      <w:color w:val="000000"/>
      <w:sz w:val="22"/>
      <w:lang w:bidi="en-US"/>
    </w:rPr>
  </w:style>
  <w:style w:type="character" w:customStyle="1" w:styleId="CitaCar">
    <w:name w:val="Cita Car"/>
    <w:basedOn w:val="Fuentedeprrafopredeter"/>
    <w:link w:val="Cita"/>
    <w:uiPriority w:val="29"/>
    <w:rsid w:val="00C30BB3"/>
    <w:rPr>
      <w:rFonts w:ascii="Century Gothic" w:eastAsia="Times New Roman" w:hAnsi="Century Gothic"/>
      <w:i/>
      <w:iCs/>
      <w:color w:val="000000"/>
      <w:sz w:val="22"/>
      <w:szCs w:val="22"/>
      <w:lang w:eastAsia="en-US" w:bidi="en-US"/>
    </w:rPr>
  </w:style>
  <w:style w:type="paragraph" w:styleId="Citadestacada">
    <w:name w:val="Intense Quote"/>
    <w:basedOn w:val="Normal"/>
    <w:next w:val="Normal"/>
    <w:link w:val="CitadestacadaCar"/>
    <w:uiPriority w:val="30"/>
    <w:qFormat/>
    <w:rsid w:val="00C30BB3"/>
    <w:pPr>
      <w:pBdr>
        <w:bottom w:val="single" w:sz="4" w:space="4" w:color="4F81BD"/>
      </w:pBdr>
      <w:spacing w:before="200" w:after="280"/>
      <w:ind w:left="936" w:right="936"/>
    </w:pPr>
    <w:rPr>
      <w:rFonts w:ascii="Century Gothic" w:eastAsia="Times New Roman" w:hAnsi="Century Gothic"/>
      <w:b/>
      <w:bCs/>
      <w:i/>
      <w:iCs/>
      <w:color w:val="4F81BD"/>
      <w:sz w:val="22"/>
      <w:lang w:bidi="en-US"/>
    </w:rPr>
  </w:style>
  <w:style w:type="character" w:customStyle="1" w:styleId="CitadestacadaCar">
    <w:name w:val="Cita destacada Car"/>
    <w:basedOn w:val="Fuentedeprrafopredeter"/>
    <w:link w:val="Citadestacada"/>
    <w:uiPriority w:val="30"/>
    <w:rsid w:val="00C30BB3"/>
    <w:rPr>
      <w:rFonts w:ascii="Century Gothic" w:eastAsia="Times New Roman" w:hAnsi="Century Gothic"/>
      <w:b/>
      <w:bCs/>
      <w:i/>
      <w:iCs/>
      <w:color w:val="4F81BD"/>
      <w:sz w:val="22"/>
      <w:szCs w:val="22"/>
      <w:lang w:eastAsia="en-US" w:bidi="en-US"/>
    </w:rPr>
  </w:style>
  <w:style w:type="character" w:styleId="nfasissutil">
    <w:name w:val="Subtle Emphasis"/>
    <w:basedOn w:val="Fuentedeprrafopredeter"/>
    <w:uiPriority w:val="19"/>
    <w:qFormat/>
    <w:rsid w:val="00C30BB3"/>
    <w:rPr>
      <w:i/>
      <w:iCs/>
      <w:color w:val="808080"/>
    </w:rPr>
  </w:style>
  <w:style w:type="character" w:styleId="nfasisintenso">
    <w:name w:val="Intense Emphasis"/>
    <w:basedOn w:val="Fuentedeprrafopredeter"/>
    <w:uiPriority w:val="21"/>
    <w:qFormat/>
    <w:rsid w:val="00C30BB3"/>
    <w:rPr>
      <w:b/>
      <w:bCs/>
      <w:i/>
      <w:iCs/>
      <w:color w:val="4F81BD"/>
    </w:rPr>
  </w:style>
  <w:style w:type="character" w:styleId="Referenciasutil">
    <w:name w:val="Subtle Reference"/>
    <w:basedOn w:val="Fuentedeprrafopredeter"/>
    <w:uiPriority w:val="31"/>
    <w:qFormat/>
    <w:rsid w:val="00C30BB3"/>
    <w:rPr>
      <w:smallCaps/>
      <w:color w:val="C0504D"/>
      <w:u w:val="single"/>
    </w:rPr>
  </w:style>
  <w:style w:type="character" w:styleId="Referenciaintensa">
    <w:name w:val="Intense Reference"/>
    <w:basedOn w:val="Fuentedeprrafopredeter"/>
    <w:uiPriority w:val="32"/>
    <w:qFormat/>
    <w:rsid w:val="00C30BB3"/>
    <w:rPr>
      <w:b/>
      <w:bCs/>
      <w:smallCaps/>
      <w:color w:val="C0504D"/>
      <w:spacing w:val="5"/>
      <w:u w:val="single"/>
    </w:rPr>
  </w:style>
  <w:style w:type="character" w:styleId="Ttulodellibro">
    <w:name w:val="Book Title"/>
    <w:basedOn w:val="Fuentedeprrafopredeter"/>
    <w:uiPriority w:val="33"/>
    <w:qFormat/>
    <w:rsid w:val="00C30BB3"/>
    <w:rPr>
      <w:b/>
      <w:bCs/>
      <w:smallCaps/>
      <w:spacing w:val="5"/>
    </w:rPr>
  </w:style>
  <w:style w:type="paragraph" w:styleId="TDC4">
    <w:name w:val="toc 4"/>
    <w:basedOn w:val="Normal"/>
    <w:next w:val="Normal"/>
    <w:autoRedefine/>
    <w:uiPriority w:val="39"/>
    <w:unhideWhenUsed/>
    <w:rsid w:val="00C30BB3"/>
    <w:pPr>
      <w:spacing w:after="0"/>
      <w:ind w:left="540"/>
    </w:pPr>
    <w:rPr>
      <w:rFonts w:asciiTheme="minorHAnsi" w:hAnsiTheme="minorHAnsi"/>
      <w:szCs w:val="18"/>
    </w:rPr>
  </w:style>
  <w:style w:type="paragraph" w:styleId="TDC5">
    <w:name w:val="toc 5"/>
    <w:basedOn w:val="Normal"/>
    <w:next w:val="Normal"/>
    <w:autoRedefine/>
    <w:uiPriority w:val="39"/>
    <w:unhideWhenUsed/>
    <w:rsid w:val="00C30BB3"/>
    <w:pPr>
      <w:spacing w:after="0"/>
      <w:ind w:left="720"/>
    </w:pPr>
    <w:rPr>
      <w:rFonts w:asciiTheme="minorHAnsi" w:hAnsiTheme="minorHAnsi"/>
      <w:szCs w:val="18"/>
    </w:rPr>
  </w:style>
  <w:style w:type="paragraph" w:styleId="TDC6">
    <w:name w:val="toc 6"/>
    <w:basedOn w:val="Normal"/>
    <w:next w:val="Normal"/>
    <w:autoRedefine/>
    <w:uiPriority w:val="39"/>
    <w:unhideWhenUsed/>
    <w:rsid w:val="00C30BB3"/>
    <w:pPr>
      <w:spacing w:after="0"/>
      <w:ind w:left="900"/>
    </w:pPr>
    <w:rPr>
      <w:rFonts w:asciiTheme="minorHAnsi" w:hAnsiTheme="minorHAnsi"/>
      <w:szCs w:val="18"/>
    </w:rPr>
  </w:style>
  <w:style w:type="paragraph" w:styleId="TDC7">
    <w:name w:val="toc 7"/>
    <w:basedOn w:val="Normal"/>
    <w:next w:val="Normal"/>
    <w:autoRedefine/>
    <w:uiPriority w:val="39"/>
    <w:unhideWhenUsed/>
    <w:rsid w:val="00C30BB3"/>
    <w:pPr>
      <w:spacing w:after="0"/>
      <w:ind w:left="1080"/>
    </w:pPr>
    <w:rPr>
      <w:rFonts w:asciiTheme="minorHAnsi" w:hAnsiTheme="minorHAnsi"/>
      <w:szCs w:val="18"/>
    </w:rPr>
  </w:style>
  <w:style w:type="paragraph" w:styleId="TDC8">
    <w:name w:val="toc 8"/>
    <w:basedOn w:val="Normal"/>
    <w:next w:val="Normal"/>
    <w:autoRedefine/>
    <w:uiPriority w:val="39"/>
    <w:unhideWhenUsed/>
    <w:rsid w:val="00C30BB3"/>
    <w:pPr>
      <w:spacing w:after="0"/>
      <w:ind w:left="1260"/>
    </w:pPr>
    <w:rPr>
      <w:rFonts w:asciiTheme="minorHAnsi" w:hAnsiTheme="minorHAnsi"/>
      <w:szCs w:val="18"/>
    </w:rPr>
  </w:style>
  <w:style w:type="paragraph" w:styleId="TDC9">
    <w:name w:val="toc 9"/>
    <w:basedOn w:val="Normal"/>
    <w:next w:val="Normal"/>
    <w:autoRedefine/>
    <w:uiPriority w:val="39"/>
    <w:unhideWhenUsed/>
    <w:rsid w:val="00C30BB3"/>
    <w:pPr>
      <w:spacing w:after="0"/>
      <w:ind w:left="1440"/>
    </w:pPr>
    <w:rPr>
      <w:rFonts w:asciiTheme="minorHAnsi" w:hAnsiTheme="minorHAnsi"/>
      <w:szCs w:val="18"/>
    </w:rPr>
  </w:style>
  <w:style w:type="table" w:styleId="Listaclara-nfasis2">
    <w:name w:val="Light List Accent 2"/>
    <w:basedOn w:val="Tablanormal"/>
    <w:uiPriority w:val="61"/>
    <w:rsid w:val="00A92B09"/>
    <w:rPr>
      <w:rFonts w:ascii="Century Gothic" w:eastAsia="Times New Roman" w:hAnsi="Century Gothic"/>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uadrculamedia1-nfasis2">
    <w:name w:val="Medium Grid 1 Accent 2"/>
    <w:basedOn w:val="Tablanormal"/>
    <w:uiPriority w:val="67"/>
    <w:rsid w:val="00A92B09"/>
    <w:rPr>
      <w:rFonts w:ascii="Century Gothic" w:eastAsia="Times New Roman" w:hAnsi="Century Gothic"/>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Epgrafe">
    <w:name w:val="caption"/>
    <w:basedOn w:val="Normal"/>
    <w:next w:val="Normal"/>
    <w:uiPriority w:val="35"/>
    <w:semiHidden/>
    <w:unhideWhenUsed/>
    <w:qFormat/>
    <w:rsid w:val="00A92B09"/>
    <w:pPr>
      <w:spacing w:line="240" w:lineRule="auto"/>
    </w:pPr>
    <w:rPr>
      <w:rFonts w:ascii="Century Gothic" w:eastAsia="Times New Roman" w:hAnsi="Century Gothic"/>
      <w:b/>
      <w:bCs/>
      <w:color w:val="4F81BD"/>
      <w:szCs w:val="18"/>
      <w:lang w:bidi="en-US"/>
    </w:rPr>
  </w:style>
  <w:style w:type="character" w:styleId="Hipervnculovisitado">
    <w:name w:val="FollowedHyperlink"/>
    <w:basedOn w:val="Fuentedeprrafopredeter"/>
    <w:uiPriority w:val="99"/>
    <w:semiHidden/>
    <w:unhideWhenUsed/>
    <w:rsid w:val="007A375C"/>
    <w:rPr>
      <w:color w:val="800080"/>
      <w:u w:val="single"/>
    </w:rPr>
  </w:style>
  <w:style w:type="paragraph" w:customStyle="1" w:styleId="msonormal0">
    <w:name w:val="msonormal"/>
    <w:basedOn w:val="Normal"/>
    <w:rsid w:val="007A375C"/>
    <w:pPr>
      <w:spacing w:before="100" w:beforeAutospacing="1" w:after="100" w:afterAutospacing="1" w:line="240" w:lineRule="auto"/>
    </w:pPr>
    <w:rPr>
      <w:rFonts w:ascii="Times New Roman" w:eastAsia="Times New Roman" w:hAnsi="Times New Roman"/>
      <w:sz w:val="24"/>
      <w:szCs w:val="24"/>
      <w:lang w:eastAsia="es-GT"/>
    </w:rPr>
  </w:style>
  <w:style w:type="paragraph" w:customStyle="1" w:styleId="xl112">
    <w:name w:val="xl112"/>
    <w:basedOn w:val="Normal"/>
    <w:rsid w:val="007A375C"/>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113">
    <w:name w:val="xl113"/>
    <w:basedOn w:val="Normal"/>
    <w:rsid w:val="007A375C"/>
    <w:pPr>
      <w:shd w:val="clear" w:color="000000" w:fill="FFFFFF"/>
      <w:spacing w:before="100" w:beforeAutospacing="1" w:after="100" w:afterAutospacing="1" w:line="240" w:lineRule="auto"/>
    </w:pPr>
    <w:rPr>
      <w:rFonts w:ascii="Times New Roman" w:eastAsia="Times New Roman" w:hAnsi="Times New Roman"/>
      <w:sz w:val="24"/>
      <w:szCs w:val="24"/>
      <w:lang w:eastAsia="es-GT"/>
    </w:rPr>
  </w:style>
  <w:style w:type="paragraph" w:customStyle="1" w:styleId="xl114">
    <w:name w:val="xl114"/>
    <w:basedOn w:val="Normal"/>
    <w:rsid w:val="007A375C"/>
    <w:pPr>
      <w:shd w:val="clear" w:color="000000" w:fill="FFFFFF"/>
      <w:spacing w:before="100" w:beforeAutospacing="1" w:after="100" w:afterAutospacing="1" w:line="240" w:lineRule="auto"/>
    </w:pPr>
    <w:rPr>
      <w:rFonts w:ascii="Times New Roman" w:eastAsia="Times New Roman" w:hAnsi="Times New Roman"/>
      <w:sz w:val="24"/>
      <w:szCs w:val="24"/>
      <w:lang w:eastAsia="es-GT"/>
    </w:rPr>
  </w:style>
  <w:style w:type="paragraph" w:customStyle="1" w:styleId="xl115">
    <w:name w:val="xl115"/>
    <w:basedOn w:val="Normal"/>
    <w:rsid w:val="007A375C"/>
    <w:pPr>
      <w:shd w:val="clear" w:color="000000" w:fill="FFFFFF"/>
      <w:spacing w:before="100" w:beforeAutospacing="1" w:after="100" w:afterAutospacing="1" w:line="240" w:lineRule="auto"/>
    </w:pPr>
    <w:rPr>
      <w:rFonts w:ascii="Times New Roman" w:eastAsia="Times New Roman" w:hAnsi="Times New Roman"/>
      <w:b/>
      <w:bCs/>
      <w:sz w:val="24"/>
      <w:szCs w:val="24"/>
      <w:lang w:eastAsia="es-GT"/>
    </w:rPr>
  </w:style>
  <w:style w:type="paragraph" w:customStyle="1" w:styleId="xl116">
    <w:name w:val="xl116"/>
    <w:basedOn w:val="Normal"/>
    <w:rsid w:val="007A375C"/>
    <w:pPr>
      <w:pBdr>
        <w:top w:val="single" w:sz="8" w:space="0" w:color="auto"/>
        <w:left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color w:val="000000"/>
      <w:szCs w:val="18"/>
      <w:lang w:eastAsia="es-GT"/>
    </w:rPr>
  </w:style>
  <w:style w:type="paragraph" w:customStyle="1" w:styleId="xl117">
    <w:name w:val="xl117"/>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18">
    <w:name w:val="xl118"/>
    <w:basedOn w:val="Normal"/>
    <w:rsid w:val="007A375C"/>
    <w:pPr>
      <w:pBdr>
        <w:top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19">
    <w:name w:val="xl119"/>
    <w:basedOn w:val="Normal"/>
    <w:rsid w:val="007A375C"/>
    <w:pPr>
      <w:pBdr>
        <w:top w:val="single" w:sz="8" w:space="0" w:color="auto"/>
        <w:lef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0">
    <w:name w:val="xl120"/>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1">
    <w:name w:val="xl121"/>
    <w:basedOn w:val="Normal"/>
    <w:rsid w:val="007A375C"/>
    <w:pPr>
      <w:pBdr>
        <w:top w:val="single" w:sz="8" w:space="0" w:color="auto"/>
        <w:left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2">
    <w:name w:val="xl122"/>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23">
    <w:name w:val="xl123"/>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24">
    <w:name w:val="xl124"/>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5">
    <w:name w:val="xl125"/>
    <w:basedOn w:val="Normal"/>
    <w:rsid w:val="007A375C"/>
    <w:pPr>
      <w:pBdr>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26">
    <w:name w:val="xl126"/>
    <w:basedOn w:val="Normal"/>
    <w:rsid w:val="007A375C"/>
    <w:pPr>
      <w:pBdr>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27">
    <w:name w:val="xl127"/>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28">
    <w:name w:val="xl128"/>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29">
    <w:name w:val="xl129"/>
    <w:basedOn w:val="Normal"/>
    <w:rsid w:val="007A375C"/>
    <w:pPr>
      <w:pBdr>
        <w:top w:val="single" w:sz="8" w:space="0" w:color="auto"/>
        <w:left w:val="single" w:sz="8" w:space="0" w:color="auto"/>
      </w:pBd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30">
    <w:name w:val="xl130"/>
    <w:basedOn w:val="Normal"/>
    <w:rsid w:val="007A375C"/>
    <w:pP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31">
    <w:name w:val="xl131"/>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2">
    <w:name w:val="xl132"/>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3">
    <w:name w:val="xl133"/>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4">
    <w:name w:val="xl134"/>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5">
    <w:name w:val="xl135"/>
    <w:basedOn w:val="Normal"/>
    <w:rsid w:val="007A375C"/>
    <w:pPr>
      <w:pBdr>
        <w:left w:val="single" w:sz="8" w:space="0" w:color="auto"/>
        <w:bottom w:val="single" w:sz="8" w:space="0" w:color="auto"/>
        <w:right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36">
    <w:name w:val="xl136"/>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7">
    <w:name w:val="xl137"/>
    <w:basedOn w:val="Normal"/>
    <w:rsid w:val="007A375C"/>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8">
    <w:name w:val="xl138"/>
    <w:basedOn w:val="Normal"/>
    <w:rsid w:val="007A375C"/>
    <w:pPr>
      <w:pBdr>
        <w:bottom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39">
    <w:name w:val="xl139"/>
    <w:basedOn w:val="Normal"/>
    <w:rsid w:val="007A375C"/>
    <w:pP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40">
    <w:name w:val="xl140"/>
    <w:basedOn w:val="Normal"/>
    <w:rsid w:val="007A375C"/>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41">
    <w:name w:val="xl141"/>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42">
    <w:name w:val="xl142"/>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43">
    <w:name w:val="xl143"/>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44">
    <w:name w:val="xl144"/>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45">
    <w:name w:val="xl145"/>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46">
    <w:name w:val="xl146"/>
    <w:basedOn w:val="Normal"/>
    <w:rsid w:val="007A375C"/>
    <w:pPr>
      <w:pBdr>
        <w:top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47">
    <w:name w:val="xl147"/>
    <w:basedOn w:val="Normal"/>
    <w:rsid w:val="007A375C"/>
    <w:pPr>
      <w:pBdr>
        <w:left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48">
    <w:name w:val="xl148"/>
    <w:basedOn w:val="Normal"/>
    <w:rsid w:val="007A375C"/>
    <w:pPr>
      <w:shd w:val="clear" w:color="000000" w:fill="FFFFFF"/>
      <w:spacing w:before="100" w:beforeAutospacing="1" w:after="100" w:afterAutospacing="1" w:line="240" w:lineRule="auto"/>
    </w:pPr>
    <w:rPr>
      <w:rFonts w:eastAsia="Times New Roman" w:cs="Arial"/>
      <w:szCs w:val="18"/>
      <w:lang w:eastAsia="es-GT"/>
    </w:rPr>
  </w:style>
  <w:style w:type="paragraph" w:customStyle="1" w:styleId="xl149">
    <w:name w:val="xl149"/>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0">
    <w:name w:val="xl150"/>
    <w:basedOn w:val="Normal"/>
    <w:rsid w:val="007A375C"/>
    <w:pPr>
      <w:pBdr>
        <w:bottom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1">
    <w:name w:val="xl151"/>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pPr>
    <w:rPr>
      <w:rFonts w:eastAsia="Times New Roman" w:cs="Arial"/>
      <w:szCs w:val="18"/>
      <w:lang w:eastAsia="es-GT"/>
    </w:rPr>
  </w:style>
  <w:style w:type="paragraph" w:customStyle="1" w:styleId="xl152">
    <w:name w:val="xl152"/>
    <w:basedOn w:val="Normal"/>
    <w:rsid w:val="007A375C"/>
    <w:pPr>
      <w:pBdr>
        <w:top w:val="single" w:sz="8" w:space="0" w:color="auto"/>
        <w:bottom w:val="single" w:sz="8" w:space="0" w:color="auto"/>
        <w:right w:val="single" w:sz="8" w:space="0" w:color="auto"/>
      </w:pBdr>
      <w:shd w:val="clear" w:color="000000" w:fill="92CDDC"/>
      <w:spacing w:before="100" w:beforeAutospacing="1" w:after="100" w:afterAutospacing="1" w:line="240" w:lineRule="auto"/>
    </w:pPr>
    <w:rPr>
      <w:rFonts w:eastAsia="Times New Roman" w:cs="Arial"/>
      <w:szCs w:val="18"/>
      <w:lang w:eastAsia="es-GT"/>
    </w:rPr>
  </w:style>
  <w:style w:type="paragraph" w:customStyle="1" w:styleId="xl153">
    <w:name w:val="xl153"/>
    <w:basedOn w:val="Normal"/>
    <w:rsid w:val="007A375C"/>
    <w:pPr>
      <w:pBdr>
        <w:top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4">
    <w:name w:val="xl154"/>
    <w:basedOn w:val="Normal"/>
    <w:rsid w:val="007A375C"/>
    <w:pPr>
      <w:pBdr>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5">
    <w:name w:val="xl155"/>
    <w:basedOn w:val="Normal"/>
    <w:rsid w:val="007A375C"/>
    <w:pPr>
      <w:pBdr>
        <w:bottom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6">
    <w:name w:val="xl156"/>
    <w:basedOn w:val="Normal"/>
    <w:rsid w:val="007A375C"/>
    <w:pPr>
      <w:pBdr>
        <w:left w:val="single" w:sz="8" w:space="0" w:color="auto"/>
        <w:bottom w:val="single" w:sz="8" w:space="0" w:color="auto"/>
        <w:right w:val="single" w:sz="8" w:space="0" w:color="auto"/>
      </w:pBdr>
      <w:shd w:val="clear" w:color="000000" w:fill="92CDDC"/>
      <w:spacing w:before="100" w:beforeAutospacing="1" w:after="100" w:afterAutospacing="1" w:line="240" w:lineRule="auto"/>
      <w:jc w:val="center"/>
    </w:pPr>
    <w:rPr>
      <w:rFonts w:eastAsia="Times New Roman" w:cs="Arial"/>
      <w:b/>
      <w:bCs/>
      <w:szCs w:val="18"/>
      <w:lang w:eastAsia="es-GT"/>
    </w:rPr>
  </w:style>
  <w:style w:type="paragraph" w:customStyle="1" w:styleId="xl157">
    <w:name w:val="xl157"/>
    <w:basedOn w:val="Normal"/>
    <w:rsid w:val="007A375C"/>
    <w:pPr>
      <w:pBdr>
        <w:bottom w:val="single" w:sz="8" w:space="0" w:color="auto"/>
      </w:pBdr>
      <w:shd w:val="clear" w:color="000000" w:fill="92CDDC"/>
      <w:spacing w:before="100" w:beforeAutospacing="1" w:after="100" w:afterAutospacing="1" w:line="240" w:lineRule="auto"/>
      <w:jc w:val="center"/>
    </w:pPr>
    <w:rPr>
      <w:rFonts w:eastAsia="Times New Roman" w:cs="Arial"/>
      <w:b/>
      <w:bCs/>
      <w:szCs w:val="18"/>
      <w:lang w:eastAsia="es-GT"/>
    </w:rPr>
  </w:style>
  <w:style w:type="paragraph" w:customStyle="1" w:styleId="xl158">
    <w:name w:val="xl158"/>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59">
    <w:name w:val="xl159"/>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eastAsia="Times New Roman" w:cs="Arial"/>
      <w:szCs w:val="18"/>
      <w:lang w:eastAsia="es-GT"/>
    </w:rPr>
  </w:style>
  <w:style w:type="paragraph" w:customStyle="1" w:styleId="xl160">
    <w:name w:val="xl160"/>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eastAsia="Times New Roman" w:cs="Arial"/>
      <w:szCs w:val="18"/>
      <w:lang w:eastAsia="es-GT"/>
    </w:rPr>
  </w:style>
  <w:style w:type="paragraph" w:customStyle="1" w:styleId="xl161">
    <w:name w:val="xl161"/>
    <w:basedOn w:val="Normal"/>
    <w:rsid w:val="007A375C"/>
    <w:pPr>
      <w:pBdr>
        <w:top w:val="single" w:sz="8" w:space="0" w:color="auto"/>
        <w:bottom w:val="single" w:sz="8" w:space="0" w:color="auto"/>
      </w:pBdr>
      <w:shd w:val="clear" w:color="000000" w:fill="92CDDC"/>
      <w:spacing w:before="100" w:beforeAutospacing="1" w:after="100" w:afterAutospacing="1" w:line="240" w:lineRule="auto"/>
    </w:pPr>
    <w:rPr>
      <w:rFonts w:eastAsia="Times New Roman" w:cs="Arial"/>
      <w:szCs w:val="18"/>
      <w:lang w:eastAsia="es-GT"/>
    </w:rPr>
  </w:style>
  <w:style w:type="paragraph" w:customStyle="1" w:styleId="xl162">
    <w:name w:val="xl162"/>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63">
    <w:name w:val="xl163"/>
    <w:basedOn w:val="Normal"/>
    <w:rsid w:val="007A37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18"/>
      <w:lang w:eastAsia="es-GT"/>
    </w:rPr>
  </w:style>
  <w:style w:type="paragraph" w:customStyle="1" w:styleId="xl164">
    <w:name w:val="xl164"/>
    <w:basedOn w:val="Normal"/>
    <w:rsid w:val="007A375C"/>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18"/>
      <w:lang w:eastAsia="es-GT"/>
    </w:rPr>
  </w:style>
  <w:style w:type="paragraph" w:customStyle="1" w:styleId="xl165">
    <w:name w:val="xl165"/>
    <w:basedOn w:val="Normal"/>
    <w:rsid w:val="007A375C"/>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18"/>
      <w:lang w:eastAsia="es-GT"/>
    </w:rPr>
  </w:style>
  <w:style w:type="paragraph" w:customStyle="1" w:styleId="xl166">
    <w:name w:val="xl166"/>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67">
    <w:name w:val="xl167"/>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68">
    <w:name w:val="xl168"/>
    <w:basedOn w:val="Normal"/>
    <w:rsid w:val="007A375C"/>
    <w:pPr>
      <w:pBdr>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69">
    <w:name w:val="xl169"/>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0">
    <w:name w:val="xl170"/>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1">
    <w:name w:val="xl171"/>
    <w:basedOn w:val="Normal"/>
    <w:rsid w:val="007A37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18"/>
      <w:lang w:eastAsia="es-GT"/>
    </w:rPr>
  </w:style>
  <w:style w:type="paragraph" w:customStyle="1" w:styleId="xl172">
    <w:name w:val="xl172"/>
    <w:basedOn w:val="Normal"/>
    <w:rsid w:val="007A375C"/>
    <w:pPr>
      <w:pBdr>
        <w:lef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3">
    <w:name w:val="xl173"/>
    <w:basedOn w:val="Normal"/>
    <w:rsid w:val="007A375C"/>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18"/>
      <w:lang w:eastAsia="es-GT"/>
    </w:rPr>
  </w:style>
  <w:style w:type="paragraph" w:customStyle="1" w:styleId="xl174">
    <w:name w:val="xl174"/>
    <w:basedOn w:val="Normal"/>
    <w:rsid w:val="007A375C"/>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s="Arial"/>
      <w:b/>
      <w:bCs/>
      <w:szCs w:val="18"/>
      <w:lang w:eastAsia="es-GT"/>
    </w:rPr>
  </w:style>
  <w:style w:type="paragraph" w:customStyle="1" w:styleId="xl175">
    <w:name w:val="xl175"/>
    <w:basedOn w:val="Normal"/>
    <w:rsid w:val="007A375C"/>
    <w:pPr>
      <w:pBdr>
        <w:left w:val="single" w:sz="8" w:space="0" w:color="auto"/>
        <w:bottom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6">
    <w:name w:val="xl176"/>
    <w:basedOn w:val="Normal"/>
    <w:rsid w:val="007A375C"/>
    <w:pPr>
      <w:pBdr>
        <w:top w:val="single" w:sz="8" w:space="0" w:color="auto"/>
        <w:bottom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77">
    <w:name w:val="xl177"/>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78">
    <w:name w:val="xl178"/>
    <w:basedOn w:val="Normal"/>
    <w:rsid w:val="007A375C"/>
    <w:pPr>
      <w:pBdr>
        <w:top w:val="single" w:sz="8" w:space="0" w:color="auto"/>
        <w:bottom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79">
    <w:name w:val="xl179"/>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0">
    <w:name w:val="xl180"/>
    <w:basedOn w:val="Normal"/>
    <w:rsid w:val="007A375C"/>
    <w:pPr>
      <w:pBdr>
        <w:top w:val="single" w:sz="8" w:space="0" w:color="auto"/>
        <w:bottom w:val="single" w:sz="8" w:space="0" w:color="auto"/>
        <w:right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1">
    <w:name w:val="xl181"/>
    <w:basedOn w:val="Normal"/>
    <w:rsid w:val="007A375C"/>
    <w:pPr>
      <w:pBdr>
        <w:top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2">
    <w:name w:val="xl182"/>
    <w:basedOn w:val="Normal"/>
    <w:rsid w:val="007A375C"/>
    <w:pPr>
      <w:pBdr>
        <w:bottom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b/>
      <w:bCs/>
      <w:sz w:val="40"/>
      <w:szCs w:val="40"/>
      <w:lang w:eastAsia="es-GT"/>
    </w:rPr>
  </w:style>
  <w:style w:type="paragraph" w:customStyle="1" w:styleId="xl183">
    <w:name w:val="xl183"/>
    <w:basedOn w:val="Normal"/>
    <w:rsid w:val="007A375C"/>
    <w:pPr>
      <w:pBdr>
        <w:top w:val="single" w:sz="8" w:space="0" w:color="auto"/>
        <w:bottom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84">
    <w:name w:val="xl184"/>
    <w:basedOn w:val="Normal"/>
    <w:rsid w:val="007A375C"/>
    <w:pPr>
      <w:pBdr>
        <w:left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5">
    <w:name w:val="xl185"/>
    <w:basedOn w:val="Normal"/>
    <w:rsid w:val="007A375C"/>
    <w:pPr>
      <w:pBdr>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6">
    <w:name w:val="xl186"/>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87">
    <w:name w:val="xl187"/>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88">
    <w:name w:val="xl188"/>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customStyle="1" w:styleId="xl189">
    <w:name w:val="xl189"/>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0">
    <w:name w:val="xl190"/>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91">
    <w:name w:val="xl191"/>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2">
    <w:name w:val="xl192"/>
    <w:basedOn w:val="Normal"/>
    <w:rsid w:val="007A375C"/>
    <w:pPr>
      <w:pBdr>
        <w:left w:val="single" w:sz="8" w:space="0" w:color="auto"/>
        <w:right w:val="single" w:sz="8" w:space="0" w:color="auto"/>
      </w:pBdr>
      <w:spacing w:before="100" w:beforeAutospacing="1" w:after="100" w:afterAutospacing="1" w:line="240" w:lineRule="auto"/>
      <w:jc w:val="right"/>
      <w:textAlignment w:val="center"/>
    </w:pPr>
    <w:rPr>
      <w:rFonts w:eastAsia="Times New Roman" w:cs="Arial"/>
      <w:szCs w:val="18"/>
      <w:lang w:eastAsia="es-GT"/>
    </w:rPr>
  </w:style>
  <w:style w:type="paragraph" w:customStyle="1" w:styleId="xl193">
    <w:name w:val="xl193"/>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4">
    <w:name w:val="xl194"/>
    <w:basedOn w:val="Normal"/>
    <w:rsid w:val="007A375C"/>
    <w:pP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5">
    <w:name w:val="xl195"/>
    <w:basedOn w:val="Normal"/>
    <w:rsid w:val="007A375C"/>
    <w:pP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96">
    <w:name w:val="xl196"/>
    <w:basedOn w:val="Normal"/>
    <w:rsid w:val="007A375C"/>
    <w:pPr>
      <w:pBdr>
        <w:top w:val="single" w:sz="8" w:space="0" w:color="auto"/>
        <w:bottom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customStyle="1" w:styleId="xl197">
    <w:name w:val="xl197"/>
    <w:basedOn w:val="Normal"/>
    <w:rsid w:val="007A375C"/>
    <w:pPr>
      <w:pBdr>
        <w:top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8">
    <w:name w:val="xl198"/>
    <w:basedOn w:val="Normal"/>
    <w:rsid w:val="007A375C"/>
    <w:pPr>
      <w:pBdr>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9">
    <w:name w:val="xl199"/>
    <w:basedOn w:val="Normal"/>
    <w:rsid w:val="007A375C"/>
    <w:pPr>
      <w:pBdr>
        <w:bottom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200">
    <w:name w:val="xl200"/>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customStyle="1" w:styleId="xl201">
    <w:name w:val="xl201"/>
    <w:basedOn w:val="Normal"/>
    <w:rsid w:val="007A375C"/>
    <w:pPr>
      <w:pBdr>
        <w:top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202">
    <w:name w:val="xl202"/>
    <w:basedOn w:val="Normal"/>
    <w:rsid w:val="007A375C"/>
    <w:pPr>
      <w:pBdr>
        <w:left w:val="single" w:sz="8" w:space="0" w:color="auto"/>
        <w:right w:val="single" w:sz="8" w:space="0" w:color="auto"/>
      </w:pBdr>
      <w:shd w:val="clear" w:color="000000" w:fill="D9D9D9"/>
      <w:spacing w:before="100" w:beforeAutospacing="1" w:after="100" w:afterAutospacing="1" w:line="240" w:lineRule="auto"/>
      <w:jc w:val="right"/>
      <w:textAlignment w:val="center"/>
    </w:pPr>
    <w:rPr>
      <w:rFonts w:eastAsia="Times New Roman" w:cs="Arial"/>
      <w:szCs w:val="18"/>
      <w:lang w:eastAsia="es-GT"/>
    </w:rPr>
  </w:style>
  <w:style w:type="paragraph" w:customStyle="1" w:styleId="xl203">
    <w:name w:val="xl203"/>
    <w:basedOn w:val="Normal"/>
    <w:rsid w:val="007A375C"/>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szCs w:val="18"/>
      <w:lang w:eastAsia="es-GT"/>
    </w:rPr>
  </w:style>
  <w:style w:type="paragraph" w:customStyle="1" w:styleId="xl204">
    <w:name w:val="xl204"/>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styleId="Sangradetextonormal">
    <w:name w:val="Body Text Indent"/>
    <w:basedOn w:val="Normal"/>
    <w:link w:val="SangradetextonormalCar"/>
    <w:unhideWhenUsed/>
    <w:rsid w:val="003C20C6"/>
    <w:pPr>
      <w:spacing w:after="120"/>
      <w:ind w:left="283"/>
    </w:pPr>
  </w:style>
  <w:style w:type="character" w:customStyle="1" w:styleId="SangradetextonormalCar">
    <w:name w:val="Sangría de texto normal Car"/>
    <w:basedOn w:val="Fuentedeprrafopredeter"/>
    <w:link w:val="Sangradetextonormal"/>
    <w:uiPriority w:val="99"/>
    <w:semiHidden/>
    <w:rsid w:val="003C20C6"/>
    <w:rPr>
      <w:rFonts w:ascii="Arial" w:hAnsi="Arial"/>
      <w:sz w:val="18"/>
      <w:szCs w:val="22"/>
      <w:lang w:eastAsia="en-US"/>
    </w:rPr>
  </w:style>
  <w:style w:type="character" w:styleId="Nmerodepgina">
    <w:name w:val="page number"/>
    <w:basedOn w:val="Fuentedeprrafopredeter"/>
    <w:rsid w:val="007B123F"/>
  </w:style>
  <w:style w:type="paragraph" w:styleId="Textoindependiente2">
    <w:name w:val="Body Text 2"/>
    <w:basedOn w:val="Normal"/>
    <w:link w:val="Textoindependiente2Car"/>
    <w:rsid w:val="007B123F"/>
    <w:pPr>
      <w:spacing w:after="0" w:line="240" w:lineRule="auto"/>
      <w:jc w:val="both"/>
    </w:pPr>
    <w:rPr>
      <w:rFonts w:eastAsia="Times New Roman" w:cs="Arial"/>
      <w:b/>
      <w:bCs/>
      <w:sz w:val="24"/>
      <w:szCs w:val="24"/>
      <w:lang w:val="es-ES" w:eastAsia="es-ES"/>
    </w:rPr>
  </w:style>
  <w:style w:type="character" w:customStyle="1" w:styleId="Textoindependiente2Car">
    <w:name w:val="Texto independiente 2 Car"/>
    <w:basedOn w:val="Fuentedeprrafopredeter"/>
    <w:link w:val="Textoindependiente2"/>
    <w:rsid w:val="007B123F"/>
    <w:rPr>
      <w:rFonts w:ascii="Arial" w:eastAsia="Times New Roman" w:hAnsi="Arial" w:cs="Arial"/>
      <w:b/>
      <w:bCs/>
      <w:sz w:val="24"/>
      <w:szCs w:val="24"/>
      <w:lang w:val="es-ES" w:eastAsia="es-ES"/>
    </w:rPr>
  </w:style>
  <w:style w:type="paragraph" w:customStyle="1" w:styleId="xl24">
    <w:name w:val="xl24"/>
    <w:basedOn w:val="Normal"/>
    <w:rsid w:val="007B123F"/>
    <w:pPr>
      <w:pBdr>
        <w:left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25">
    <w:name w:val="xl25"/>
    <w:basedOn w:val="Normal"/>
    <w:rsid w:val="007B123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Arial Unicode MS" w:hAnsi="Tahoma" w:cs="Tahoma"/>
      <w:b/>
      <w:bCs/>
      <w:sz w:val="24"/>
      <w:szCs w:val="24"/>
      <w:lang w:val="es-ES" w:eastAsia="es-ES"/>
    </w:rPr>
  </w:style>
  <w:style w:type="paragraph" w:customStyle="1" w:styleId="xl26">
    <w:name w:val="xl26"/>
    <w:basedOn w:val="Normal"/>
    <w:rsid w:val="007B123F"/>
    <w:pPr>
      <w:pBdr>
        <w:left w:val="single" w:sz="8" w:space="0" w:color="auto"/>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27">
    <w:name w:val="xl27"/>
    <w:basedOn w:val="Normal"/>
    <w:rsid w:val="007B123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ahoma" w:eastAsia="Arial Unicode MS" w:hAnsi="Tahoma" w:cs="Tahoma"/>
      <w:b/>
      <w:bCs/>
      <w:sz w:val="24"/>
      <w:szCs w:val="24"/>
      <w:lang w:val="es-ES" w:eastAsia="es-ES"/>
    </w:rPr>
  </w:style>
  <w:style w:type="paragraph" w:customStyle="1" w:styleId="xl28">
    <w:name w:val="xl28"/>
    <w:basedOn w:val="Normal"/>
    <w:rsid w:val="007B123F"/>
    <w:pPr>
      <w:pBdr>
        <w:right w:val="single" w:sz="8" w:space="0" w:color="auto"/>
      </w:pBdr>
      <w:spacing w:before="100" w:beforeAutospacing="1" w:after="100" w:afterAutospacing="1" w:line="240" w:lineRule="auto"/>
      <w:jc w:val="center"/>
    </w:pPr>
    <w:rPr>
      <w:rFonts w:ascii="Tahoma" w:eastAsia="Arial Unicode MS" w:hAnsi="Tahoma" w:cs="Tahoma"/>
      <w:sz w:val="24"/>
      <w:szCs w:val="24"/>
      <w:lang w:val="es-ES" w:eastAsia="es-ES"/>
    </w:rPr>
  </w:style>
  <w:style w:type="paragraph" w:customStyle="1" w:styleId="xl29">
    <w:name w:val="xl29"/>
    <w:basedOn w:val="Normal"/>
    <w:rsid w:val="007B123F"/>
    <w:pPr>
      <w:pBdr>
        <w:top w:val="single" w:sz="8" w:space="0" w:color="auto"/>
        <w:left w:val="single" w:sz="8" w:space="0" w:color="auto"/>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30">
    <w:name w:val="xl30"/>
    <w:basedOn w:val="Normal"/>
    <w:rsid w:val="007B123F"/>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1">
    <w:name w:val="xl31"/>
    <w:basedOn w:val="Normal"/>
    <w:rsid w:val="007B123F"/>
    <w:pPr>
      <w:pBdr>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32">
    <w:name w:val="xl32"/>
    <w:basedOn w:val="Normal"/>
    <w:rsid w:val="007B123F"/>
    <w:pPr>
      <w:pBdr>
        <w:top w:val="single" w:sz="8" w:space="0" w:color="auto"/>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33">
    <w:name w:val="xl33"/>
    <w:basedOn w:val="Normal"/>
    <w:rsid w:val="007B123F"/>
    <w:pPr>
      <w:pBdr>
        <w:righ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34">
    <w:name w:val="xl34"/>
    <w:basedOn w:val="Normal"/>
    <w:rsid w:val="007B123F"/>
    <w:pPr>
      <w:pBdr>
        <w:bottom w:val="single" w:sz="8"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35">
    <w:name w:val="xl35"/>
    <w:basedOn w:val="Normal"/>
    <w:rsid w:val="007B123F"/>
    <w:pPr>
      <w:pBdr>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6">
    <w:name w:val="xl36"/>
    <w:basedOn w:val="Normal"/>
    <w:rsid w:val="007B123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7">
    <w:name w:val="xl37"/>
    <w:basedOn w:val="Normal"/>
    <w:rsid w:val="007B123F"/>
    <w:pPr>
      <w:pBdr>
        <w:right w:val="single" w:sz="8" w:space="0" w:color="auto"/>
      </w:pBdr>
      <w:spacing w:before="100" w:beforeAutospacing="1" w:after="100" w:afterAutospacing="1" w:line="240" w:lineRule="auto"/>
    </w:pPr>
    <w:rPr>
      <w:rFonts w:eastAsia="Arial Unicode MS" w:cs="Arial"/>
      <w:szCs w:val="18"/>
      <w:lang w:val="es-ES" w:eastAsia="es-ES"/>
    </w:rPr>
  </w:style>
  <w:style w:type="paragraph" w:customStyle="1" w:styleId="xl38">
    <w:name w:val="xl38"/>
    <w:basedOn w:val="Normal"/>
    <w:rsid w:val="007B123F"/>
    <w:pPr>
      <w:pBdr>
        <w:bottom w:val="single" w:sz="8" w:space="0" w:color="auto"/>
        <w:right w:val="single" w:sz="8" w:space="0" w:color="auto"/>
      </w:pBdr>
      <w:spacing w:before="100" w:beforeAutospacing="1" w:after="100" w:afterAutospacing="1" w:line="240" w:lineRule="auto"/>
    </w:pPr>
    <w:rPr>
      <w:rFonts w:eastAsia="Arial Unicode MS" w:cs="Arial"/>
      <w:szCs w:val="18"/>
      <w:lang w:val="es-ES" w:eastAsia="es-ES"/>
    </w:rPr>
  </w:style>
  <w:style w:type="paragraph" w:styleId="Lista">
    <w:name w:val="List"/>
    <w:basedOn w:val="Normal"/>
    <w:rsid w:val="007B123F"/>
    <w:pPr>
      <w:spacing w:after="0" w:line="240" w:lineRule="auto"/>
      <w:ind w:left="283" w:hanging="283"/>
    </w:pPr>
    <w:rPr>
      <w:rFonts w:ascii="Times New Roman" w:eastAsia="Times New Roman" w:hAnsi="Times New Roman"/>
      <w:sz w:val="24"/>
      <w:szCs w:val="24"/>
      <w:lang w:val="es-ES" w:eastAsia="es-ES"/>
    </w:rPr>
  </w:style>
  <w:style w:type="paragraph" w:styleId="Saludo">
    <w:name w:val="Salutation"/>
    <w:basedOn w:val="Normal"/>
    <w:next w:val="Normal"/>
    <w:link w:val="SaludoCar"/>
    <w:rsid w:val="007B123F"/>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7B123F"/>
    <w:rPr>
      <w:rFonts w:ascii="Times New Roman" w:eastAsia="Times New Roman" w:hAnsi="Times New Roman"/>
      <w:sz w:val="24"/>
      <w:szCs w:val="24"/>
      <w:lang w:val="es-ES" w:eastAsia="es-ES"/>
    </w:rPr>
  </w:style>
  <w:style w:type="paragraph" w:styleId="Listaconvietas2">
    <w:name w:val="List Bullet 2"/>
    <w:basedOn w:val="Normal"/>
    <w:rsid w:val="007B123F"/>
    <w:pPr>
      <w:numPr>
        <w:numId w:val="4"/>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7B123F"/>
    <w:pPr>
      <w:spacing w:after="120" w:line="240" w:lineRule="auto"/>
      <w:ind w:left="283"/>
    </w:pPr>
    <w:rPr>
      <w:rFonts w:ascii="Times New Roman" w:eastAsia="Times New Roman" w:hAnsi="Times New Roman"/>
      <w:sz w:val="24"/>
      <w:szCs w:val="24"/>
      <w:lang w:val="es-ES" w:eastAsia="es-ES"/>
    </w:rPr>
  </w:style>
  <w:style w:type="paragraph" w:styleId="Textoindependienteprimerasangra">
    <w:name w:val="Body Text First Indent"/>
    <w:basedOn w:val="Textoindependiente"/>
    <w:link w:val="TextoindependienteprimerasangraCar"/>
    <w:rsid w:val="007B123F"/>
    <w:pPr>
      <w:spacing w:after="120"/>
      <w:ind w:firstLine="210"/>
      <w:jc w:val="left"/>
    </w:pPr>
    <w:rPr>
      <w:rFonts w:ascii="Times New Roman" w:hAnsi="Times New Roman" w:cs="Times New Roman"/>
      <w:b w:val="0"/>
      <w:bCs w:val="0"/>
      <w:color w:val="auto"/>
      <w:sz w:val="24"/>
      <w:lang w:bidi="ar-SA"/>
    </w:rPr>
  </w:style>
  <w:style w:type="character" w:customStyle="1" w:styleId="TextoindependienteprimerasangraCar">
    <w:name w:val="Texto independiente primera sangría Car"/>
    <w:basedOn w:val="TextoindependienteCar"/>
    <w:link w:val="Textoindependienteprimerasangra"/>
    <w:rsid w:val="007B123F"/>
    <w:rPr>
      <w:rFonts w:ascii="Times New Roman" w:eastAsia="Times New Roman" w:hAnsi="Times New Roman" w:cs="Arial"/>
      <w:b w:val="0"/>
      <w:bCs w:val="0"/>
      <w:color w:val="000080"/>
      <w:sz w:val="24"/>
      <w:szCs w:val="24"/>
      <w:lang w:val="es-ES" w:eastAsia="es-ES" w:bidi="en-US"/>
    </w:rPr>
  </w:style>
  <w:style w:type="paragraph" w:customStyle="1" w:styleId="xl205">
    <w:name w:val="xl205"/>
    <w:basedOn w:val="Normal"/>
    <w:rsid w:val="007A0CAD"/>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06">
    <w:name w:val="xl206"/>
    <w:basedOn w:val="Normal"/>
    <w:rsid w:val="007A0CAD"/>
    <w:pPr>
      <w:pBdr>
        <w:top w:val="single" w:sz="8" w:space="0" w:color="auto"/>
        <w:left w:val="single" w:sz="8" w:space="0" w:color="auto"/>
        <w:bottom w:val="single" w:sz="8" w:space="0" w:color="auto"/>
        <w:right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07">
    <w:name w:val="xl207"/>
    <w:basedOn w:val="Normal"/>
    <w:rsid w:val="007A0CAD"/>
    <w:pPr>
      <w:pBdr>
        <w:top w:val="single" w:sz="8" w:space="0" w:color="auto"/>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08">
    <w:name w:val="xl208"/>
    <w:basedOn w:val="Normal"/>
    <w:rsid w:val="007A0CAD"/>
    <w:pPr>
      <w:pBdr>
        <w:top w:val="single" w:sz="8" w:space="0" w:color="auto"/>
        <w:left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09">
    <w:name w:val="xl209"/>
    <w:basedOn w:val="Normal"/>
    <w:rsid w:val="007A0CAD"/>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0">
    <w:name w:val="xl210"/>
    <w:basedOn w:val="Normal"/>
    <w:rsid w:val="007A0CAD"/>
    <w:pPr>
      <w:pBdr>
        <w:left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1">
    <w:name w:val="xl211"/>
    <w:basedOn w:val="Normal"/>
    <w:rsid w:val="007A0CAD"/>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212">
    <w:name w:val="xl212"/>
    <w:basedOn w:val="Normal"/>
    <w:rsid w:val="007A0CAD"/>
    <w:pPr>
      <w:pBdr>
        <w:left w:val="single" w:sz="8" w:space="0" w:color="000000"/>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3">
    <w:name w:val="xl213"/>
    <w:basedOn w:val="Normal"/>
    <w:rsid w:val="007A0CAD"/>
    <w:pPr>
      <w:pBdr>
        <w:left w:val="single" w:sz="8" w:space="0" w:color="000000"/>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4">
    <w:name w:val="xl214"/>
    <w:basedOn w:val="Normal"/>
    <w:rsid w:val="007A0CAD"/>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5">
    <w:name w:val="xl215"/>
    <w:basedOn w:val="Normal"/>
    <w:rsid w:val="007A0CAD"/>
    <w:pPr>
      <w:pBdr>
        <w:top w:val="single" w:sz="8" w:space="0" w:color="000000"/>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16">
    <w:name w:val="xl216"/>
    <w:basedOn w:val="Normal"/>
    <w:rsid w:val="007A0CAD"/>
    <w:pPr>
      <w:pBdr>
        <w:top w:val="single" w:sz="8" w:space="0" w:color="000000"/>
        <w:left w:val="single" w:sz="8" w:space="0" w:color="000000"/>
        <w:bottom w:val="single" w:sz="8" w:space="0" w:color="auto"/>
        <w:right w:val="single" w:sz="8" w:space="0" w:color="auto"/>
      </w:pBdr>
      <w:shd w:val="clear" w:color="000000" w:fill="D3D3D3"/>
      <w:spacing w:before="100" w:beforeAutospacing="1" w:after="100" w:afterAutospacing="1" w:line="240" w:lineRule="auto"/>
      <w:jc w:val="center"/>
      <w:textAlignment w:val="center"/>
    </w:pPr>
    <w:rPr>
      <w:rFonts w:ascii="Times New Roman" w:eastAsia="Times New Roman" w:hAnsi="Times New Roman"/>
      <w:b/>
      <w:bCs/>
      <w:sz w:val="24"/>
      <w:szCs w:val="24"/>
      <w:lang w:eastAsia="es-GT"/>
    </w:rPr>
  </w:style>
  <w:style w:type="paragraph" w:customStyle="1" w:styleId="xl217">
    <w:name w:val="xl217"/>
    <w:basedOn w:val="Normal"/>
    <w:rsid w:val="007A0CAD"/>
    <w:pPr>
      <w:pBdr>
        <w:top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18">
    <w:name w:val="xl218"/>
    <w:basedOn w:val="Normal"/>
    <w:rsid w:val="007A0CAD"/>
    <w:pPr>
      <w:pBdr>
        <w:top w:val="single" w:sz="8" w:space="0" w:color="000000"/>
        <w:left w:val="single" w:sz="8" w:space="0" w:color="000000"/>
        <w:bottom w:val="single" w:sz="8" w:space="0" w:color="000000"/>
        <w:right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19">
    <w:name w:val="xl219"/>
    <w:basedOn w:val="Normal"/>
    <w:rsid w:val="007A0CAD"/>
    <w:pPr>
      <w:pBdr>
        <w:top w:val="single" w:sz="8" w:space="0" w:color="000000"/>
        <w:bottom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8"/>
      <w:szCs w:val="28"/>
      <w:lang w:eastAsia="es-GT"/>
    </w:rPr>
  </w:style>
  <w:style w:type="paragraph" w:customStyle="1" w:styleId="xl220">
    <w:name w:val="xl220"/>
    <w:basedOn w:val="Normal"/>
    <w:rsid w:val="007A0CAD"/>
    <w:pPr>
      <w:pBdr>
        <w:top w:val="single" w:sz="8" w:space="0" w:color="000000"/>
        <w:left w:val="single" w:sz="8" w:space="0" w:color="000000"/>
        <w:bottom w:val="single" w:sz="8" w:space="0" w:color="auto"/>
        <w:right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63">
    <w:name w:val="xl63"/>
    <w:basedOn w:val="Normal"/>
    <w:rsid w:val="00315C79"/>
    <w:pPr>
      <w:spacing w:before="100" w:beforeAutospacing="1" w:after="100" w:afterAutospacing="1" w:line="240" w:lineRule="auto"/>
      <w:jc w:val="center"/>
      <w:textAlignment w:val="center"/>
    </w:pPr>
    <w:rPr>
      <w:rFonts w:ascii="Times New Roman" w:eastAsia="Times New Roman" w:hAnsi="Times New Roman"/>
      <w:b/>
      <w:bCs/>
      <w:sz w:val="24"/>
      <w:szCs w:val="24"/>
      <w:lang w:eastAsia="es-GT"/>
    </w:rPr>
  </w:style>
  <w:style w:type="paragraph" w:customStyle="1" w:styleId="xl64">
    <w:name w:val="xl64"/>
    <w:basedOn w:val="Normal"/>
    <w:rsid w:val="00315C79"/>
    <w:pP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65">
    <w:name w:val="xl65"/>
    <w:basedOn w:val="Normal"/>
    <w:rsid w:val="00315C79"/>
    <w:pP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66">
    <w:name w:val="xl66"/>
    <w:basedOn w:val="Normal"/>
    <w:rsid w:val="00315C79"/>
    <w:pPr>
      <w:pBdr>
        <w:top w:val="single" w:sz="4" w:space="0" w:color="FFFFFF"/>
        <w:left w:val="single" w:sz="4" w:space="0" w:color="FFFFFF"/>
        <w:bottom w:val="single" w:sz="4" w:space="0" w:color="FFFFFF"/>
        <w:right w:val="single" w:sz="4" w:space="0" w:color="FFFFFF"/>
      </w:pBdr>
      <w:shd w:val="clear" w:color="000000" w:fill="333F4F"/>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es-GT"/>
    </w:rPr>
  </w:style>
  <w:style w:type="paragraph" w:customStyle="1" w:styleId="xl67">
    <w:name w:val="xl67"/>
    <w:basedOn w:val="Normal"/>
    <w:rsid w:val="00315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68">
    <w:name w:val="xl68"/>
    <w:basedOn w:val="Normal"/>
    <w:rsid w:val="00315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69">
    <w:name w:val="xl69"/>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70">
    <w:name w:val="xl70"/>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71">
    <w:name w:val="xl71"/>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2">
    <w:name w:val="xl72"/>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3">
    <w:name w:val="xl73"/>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4">
    <w:name w:val="xl74"/>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5">
    <w:name w:val="xl75"/>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76">
    <w:name w:val="xl76"/>
    <w:basedOn w:val="Normal"/>
    <w:rsid w:val="00315C79"/>
    <w:pPr>
      <w:pBdr>
        <w:top w:val="single" w:sz="4" w:space="0" w:color="FFFFFF"/>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GT" w:eastAsia="es-G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Salutation" w:uiPriority="0"/>
    <w:lsdException w:name="Body Text First Indent" w:uiPriority="0"/>
    <w:lsdException w:name="Body Text 2" w:uiPriority="0"/>
    <w:lsdException w:name="Block Text"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BE0"/>
    <w:pPr>
      <w:spacing w:after="200" w:line="276" w:lineRule="auto"/>
    </w:pPr>
    <w:rPr>
      <w:rFonts w:ascii="Arial" w:hAnsi="Arial"/>
      <w:sz w:val="18"/>
      <w:szCs w:val="22"/>
      <w:lang w:eastAsia="en-US"/>
    </w:rPr>
  </w:style>
  <w:style w:type="paragraph" w:styleId="Ttulo1">
    <w:name w:val="heading 1"/>
    <w:basedOn w:val="Normal"/>
    <w:next w:val="Normal"/>
    <w:link w:val="Ttulo1Car"/>
    <w:qFormat/>
    <w:rsid w:val="00D4510D"/>
    <w:pPr>
      <w:keepNext/>
      <w:keepLines/>
      <w:spacing w:before="720" w:after="240" w:line="240" w:lineRule="auto"/>
      <w:jc w:val="center"/>
      <w:outlineLvl w:val="0"/>
    </w:pPr>
    <w:rPr>
      <w:rFonts w:eastAsia="Times New Roman"/>
      <w:b/>
      <w:bCs/>
      <w:color w:val="000000" w:themeColor="text1"/>
      <w:sz w:val="28"/>
      <w:szCs w:val="28"/>
      <w:lang w:bidi="en-US"/>
    </w:rPr>
  </w:style>
  <w:style w:type="paragraph" w:styleId="Ttulo2">
    <w:name w:val="heading 2"/>
    <w:basedOn w:val="Normal"/>
    <w:next w:val="Normal"/>
    <w:link w:val="Ttulo2Car"/>
    <w:unhideWhenUsed/>
    <w:qFormat/>
    <w:rsid w:val="003A2A7D"/>
    <w:pPr>
      <w:keepNext/>
      <w:keepLines/>
      <w:spacing w:before="320" w:after="120" w:line="240" w:lineRule="auto"/>
      <w:jc w:val="both"/>
      <w:outlineLvl w:val="1"/>
    </w:pPr>
    <w:rPr>
      <w:rFonts w:eastAsia="Times New Roman"/>
      <w:b/>
      <w:bCs/>
      <w:color w:val="000000" w:themeColor="text1"/>
      <w:sz w:val="26"/>
      <w:szCs w:val="26"/>
      <w:lang w:bidi="en-US"/>
    </w:rPr>
  </w:style>
  <w:style w:type="paragraph" w:styleId="Ttulo3">
    <w:name w:val="heading 3"/>
    <w:basedOn w:val="Normal"/>
    <w:next w:val="Normal"/>
    <w:link w:val="Ttulo3Car"/>
    <w:unhideWhenUsed/>
    <w:qFormat/>
    <w:rsid w:val="004B3CAD"/>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nhideWhenUsed/>
    <w:qFormat/>
    <w:rsid w:val="00201763"/>
    <w:pPr>
      <w:keepNext/>
      <w:keepLines/>
      <w:spacing w:before="80" w:after="0" w:line="240" w:lineRule="auto"/>
      <w:jc w:val="center"/>
      <w:outlineLvl w:val="3"/>
    </w:pPr>
    <w:rPr>
      <w:rFonts w:eastAsia="Times New Roman"/>
      <w:b/>
      <w:bCs/>
      <w:iCs/>
      <w:sz w:val="24"/>
      <w:lang w:bidi="en-US"/>
    </w:rPr>
  </w:style>
  <w:style w:type="paragraph" w:styleId="Ttulo5">
    <w:name w:val="heading 5"/>
    <w:basedOn w:val="Normal"/>
    <w:next w:val="Normal"/>
    <w:link w:val="Ttulo5Car"/>
    <w:uiPriority w:val="9"/>
    <w:unhideWhenUsed/>
    <w:qFormat/>
    <w:rsid w:val="00C41AE4"/>
    <w:pPr>
      <w:keepNext/>
      <w:keepLines/>
      <w:spacing w:before="80" w:after="0"/>
      <w:jc w:val="both"/>
      <w:outlineLvl w:val="4"/>
    </w:pPr>
    <w:rPr>
      <w:rFonts w:eastAsia="Times New Roman"/>
      <w:b/>
      <w:color w:val="000000" w:themeColor="text1"/>
      <w:sz w:val="24"/>
      <w:lang w:bidi="en-US"/>
    </w:rPr>
  </w:style>
  <w:style w:type="paragraph" w:styleId="Ttulo6">
    <w:name w:val="heading 6"/>
    <w:basedOn w:val="Normal"/>
    <w:next w:val="Normal"/>
    <w:link w:val="Ttulo6Car"/>
    <w:uiPriority w:val="9"/>
    <w:unhideWhenUsed/>
    <w:qFormat/>
    <w:rsid w:val="00F10283"/>
    <w:pPr>
      <w:keepNext/>
      <w:keepLines/>
      <w:spacing w:before="440" w:after="240" w:line="240" w:lineRule="auto"/>
      <w:jc w:val="center"/>
      <w:outlineLvl w:val="5"/>
    </w:pPr>
    <w:rPr>
      <w:rFonts w:ascii="Lato" w:eastAsia="Times New Roman" w:hAnsi="Lato"/>
      <w:b/>
      <w:i/>
      <w:iCs/>
      <w:sz w:val="24"/>
      <w:lang w:bidi="en-US"/>
    </w:rPr>
  </w:style>
  <w:style w:type="paragraph" w:styleId="Ttulo7">
    <w:name w:val="heading 7"/>
    <w:basedOn w:val="Normal"/>
    <w:next w:val="Normal"/>
    <w:link w:val="Ttulo7Car"/>
    <w:uiPriority w:val="9"/>
    <w:semiHidden/>
    <w:unhideWhenUsed/>
    <w:qFormat/>
    <w:rsid w:val="00C30BB3"/>
    <w:pPr>
      <w:keepNext/>
      <w:keepLines/>
      <w:spacing w:before="200" w:after="0"/>
      <w:outlineLvl w:val="6"/>
    </w:pPr>
    <w:rPr>
      <w:rFonts w:ascii="Century Gothic" w:eastAsia="Times New Roman" w:hAnsi="Century Gothic"/>
      <w:i/>
      <w:iCs/>
      <w:color w:val="404040"/>
      <w:sz w:val="22"/>
      <w:lang w:bidi="en-US"/>
    </w:rPr>
  </w:style>
  <w:style w:type="paragraph" w:styleId="Ttulo8">
    <w:name w:val="heading 8"/>
    <w:basedOn w:val="Normal"/>
    <w:next w:val="Normal"/>
    <w:link w:val="Ttulo8Car"/>
    <w:uiPriority w:val="9"/>
    <w:semiHidden/>
    <w:unhideWhenUsed/>
    <w:qFormat/>
    <w:rsid w:val="00C30BB3"/>
    <w:pPr>
      <w:keepNext/>
      <w:keepLines/>
      <w:spacing w:before="200" w:after="0"/>
      <w:outlineLvl w:val="7"/>
    </w:pPr>
    <w:rPr>
      <w:rFonts w:ascii="Century Gothic" w:eastAsia="Times New Roman" w:hAnsi="Century Gothic"/>
      <w:color w:val="4F81BD"/>
      <w:sz w:val="20"/>
      <w:szCs w:val="20"/>
      <w:lang w:bidi="en-US"/>
    </w:rPr>
  </w:style>
  <w:style w:type="paragraph" w:styleId="Ttulo9">
    <w:name w:val="heading 9"/>
    <w:basedOn w:val="Normal"/>
    <w:next w:val="Normal"/>
    <w:link w:val="Ttulo9Car"/>
    <w:uiPriority w:val="9"/>
    <w:semiHidden/>
    <w:unhideWhenUsed/>
    <w:qFormat/>
    <w:rsid w:val="00C30BB3"/>
    <w:pPr>
      <w:keepNext/>
      <w:keepLines/>
      <w:spacing w:before="200" w:after="0"/>
      <w:outlineLvl w:val="8"/>
    </w:pPr>
    <w:rPr>
      <w:rFonts w:ascii="Century Gothic" w:eastAsia="Times New Roman" w:hAnsi="Century Gothic"/>
      <w:i/>
      <w:iCs/>
      <w:color w:val="404040"/>
      <w:sz w:val="20"/>
      <w:szCs w:val="20"/>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510D"/>
    <w:rPr>
      <w:rFonts w:ascii="Arial" w:eastAsia="Times New Roman" w:hAnsi="Arial"/>
      <w:b/>
      <w:bCs/>
      <w:color w:val="000000" w:themeColor="text1"/>
      <w:sz w:val="28"/>
      <w:szCs w:val="28"/>
      <w:lang w:eastAsia="en-US" w:bidi="en-US"/>
    </w:rPr>
  </w:style>
  <w:style w:type="character" w:customStyle="1" w:styleId="Ttulo2Car">
    <w:name w:val="Título 2 Car"/>
    <w:basedOn w:val="Fuentedeprrafopredeter"/>
    <w:link w:val="Ttulo2"/>
    <w:uiPriority w:val="9"/>
    <w:rsid w:val="003A2A7D"/>
    <w:rPr>
      <w:rFonts w:ascii="Arial" w:eastAsia="Times New Roman" w:hAnsi="Arial"/>
      <w:b/>
      <w:bCs/>
      <w:color w:val="000000" w:themeColor="text1"/>
      <w:sz w:val="26"/>
      <w:szCs w:val="26"/>
      <w:lang w:eastAsia="en-US" w:bidi="en-US"/>
    </w:rPr>
  </w:style>
  <w:style w:type="character" w:customStyle="1" w:styleId="Ttulo3Car">
    <w:name w:val="Título 3 Car"/>
    <w:basedOn w:val="Fuentedeprrafopredeter"/>
    <w:link w:val="Ttulo3"/>
    <w:uiPriority w:val="9"/>
    <w:rsid w:val="004B3CAD"/>
    <w:rPr>
      <w:rFonts w:ascii="Cambria" w:eastAsia="Times New Roman" w:hAnsi="Cambria" w:cs="Times New Roman"/>
      <w:b/>
      <w:bCs/>
      <w:color w:val="4F81BD"/>
      <w:sz w:val="18"/>
      <w:lang w:val="es-GT"/>
    </w:rPr>
  </w:style>
  <w:style w:type="character" w:customStyle="1" w:styleId="Ttulo4Car">
    <w:name w:val="Título 4 Car"/>
    <w:basedOn w:val="Fuentedeprrafopredeter"/>
    <w:link w:val="Ttulo4"/>
    <w:uiPriority w:val="9"/>
    <w:rsid w:val="00201763"/>
    <w:rPr>
      <w:rFonts w:ascii="Arial" w:eastAsia="Times New Roman" w:hAnsi="Arial"/>
      <w:b/>
      <w:bCs/>
      <w:iCs/>
      <w:sz w:val="24"/>
      <w:szCs w:val="22"/>
      <w:lang w:eastAsia="en-US" w:bidi="en-US"/>
    </w:rPr>
  </w:style>
  <w:style w:type="character" w:customStyle="1" w:styleId="Ttulo5Car">
    <w:name w:val="Título 5 Car"/>
    <w:basedOn w:val="Fuentedeprrafopredeter"/>
    <w:link w:val="Ttulo5"/>
    <w:uiPriority w:val="9"/>
    <w:rsid w:val="00C41AE4"/>
    <w:rPr>
      <w:rFonts w:ascii="Arial" w:eastAsia="Times New Roman" w:hAnsi="Arial"/>
      <w:b/>
      <w:color w:val="000000" w:themeColor="text1"/>
      <w:sz w:val="24"/>
      <w:szCs w:val="22"/>
      <w:lang w:eastAsia="en-US" w:bidi="en-US"/>
    </w:rPr>
  </w:style>
  <w:style w:type="character" w:customStyle="1" w:styleId="Ttulo6Car">
    <w:name w:val="Título 6 Car"/>
    <w:basedOn w:val="Fuentedeprrafopredeter"/>
    <w:link w:val="Ttulo6"/>
    <w:uiPriority w:val="9"/>
    <w:rsid w:val="00F10283"/>
    <w:rPr>
      <w:rFonts w:ascii="Lato" w:eastAsia="Times New Roman" w:hAnsi="Lato"/>
      <w:b/>
      <w:i/>
      <w:iCs/>
      <w:sz w:val="24"/>
      <w:szCs w:val="22"/>
      <w:lang w:eastAsia="en-US" w:bidi="en-US"/>
    </w:rPr>
  </w:style>
  <w:style w:type="character" w:customStyle="1" w:styleId="Ttulo7Car">
    <w:name w:val="Título 7 Car"/>
    <w:basedOn w:val="Fuentedeprrafopredeter"/>
    <w:link w:val="Ttulo7"/>
    <w:uiPriority w:val="9"/>
    <w:semiHidden/>
    <w:rsid w:val="00C30BB3"/>
    <w:rPr>
      <w:rFonts w:ascii="Century Gothic" w:eastAsia="Times New Roman" w:hAnsi="Century Gothic"/>
      <w:i/>
      <w:iCs/>
      <w:color w:val="404040"/>
      <w:sz w:val="22"/>
      <w:szCs w:val="22"/>
      <w:lang w:eastAsia="en-US" w:bidi="en-US"/>
    </w:rPr>
  </w:style>
  <w:style w:type="character" w:customStyle="1" w:styleId="Ttulo8Car">
    <w:name w:val="Título 8 Car"/>
    <w:basedOn w:val="Fuentedeprrafopredeter"/>
    <w:link w:val="Ttulo8"/>
    <w:uiPriority w:val="9"/>
    <w:semiHidden/>
    <w:rsid w:val="00C30BB3"/>
    <w:rPr>
      <w:rFonts w:ascii="Century Gothic" w:eastAsia="Times New Roman" w:hAnsi="Century Gothic"/>
      <w:color w:val="4F81BD"/>
      <w:lang w:eastAsia="en-US" w:bidi="en-US"/>
    </w:rPr>
  </w:style>
  <w:style w:type="character" w:customStyle="1" w:styleId="Ttulo9Car">
    <w:name w:val="Título 9 Car"/>
    <w:basedOn w:val="Fuentedeprrafopredeter"/>
    <w:link w:val="Ttulo9"/>
    <w:uiPriority w:val="9"/>
    <w:semiHidden/>
    <w:rsid w:val="00C30BB3"/>
    <w:rPr>
      <w:rFonts w:ascii="Century Gothic" w:eastAsia="Times New Roman" w:hAnsi="Century Gothic"/>
      <w:i/>
      <w:iCs/>
      <w:color w:val="404040"/>
      <w:lang w:eastAsia="en-US" w:bidi="en-US"/>
    </w:rPr>
  </w:style>
  <w:style w:type="paragraph" w:styleId="Textodeglobo">
    <w:name w:val="Balloon Text"/>
    <w:basedOn w:val="Normal"/>
    <w:link w:val="TextodegloboCar"/>
    <w:uiPriority w:val="99"/>
    <w:unhideWhenUsed/>
    <w:rsid w:val="009953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995309"/>
    <w:rPr>
      <w:rFonts w:ascii="Tahoma" w:hAnsi="Tahoma" w:cs="Tahoma"/>
      <w:sz w:val="16"/>
      <w:szCs w:val="16"/>
      <w:lang w:val="es-CL"/>
    </w:rPr>
  </w:style>
  <w:style w:type="paragraph" w:styleId="Prrafodelista">
    <w:name w:val="List Paragraph"/>
    <w:basedOn w:val="Normal"/>
    <w:link w:val="PrrafodelistaCar"/>
    <w:uiPriority w:val="34"/>
    <w:qFormat/>
    <w:rsid w:val="00995309"/>
    <w:pPr>
      <w:ind w:left="720"/>
      <w:contextualSpacing/>
    </w:pPr>
    <w:rPr>
      <w:rFonts w:ascii="Calibri" w:hAnsi="Calibri"/>
      <w:sz w:val="22"/>
    </w:rPr>
  </w:style>
  <w:style w:type="character" w:customStyle="1" w:styleId="PrrafodelistaCar">
    <w:name w:val="Párrafo de lista Car"/>
    <w:basedOn w:val="Fuentedeprrafopredeter"/>
    <w:link w:val="Prrafodelista"/>
    <w:uiPriority w:val="34"/>
    <w:rsid w:val="00995309"/>
    <w:rPr>
      <w:lang w:val="es-GT"/>
    </w:rPr>
  </w:style>
  <w:style w:type="paragraph" w:customStyle="1" w:styleId="Default">
    <w:name w:val="Default"/>
    <w:rsid w:val="00527C99"/>
    <w:pPr>
      <w:autoSpaceDE w:val="0"/>
      <w:autoSpaceDN w:val="0"/>
      <w:adjustRightInd w:val="0"/>
    </w:pPr>
    <w:rPr>
      <w:rFonts w:ascii="Times New Roman" w:eastAsia="Times New Roman" w:hAnsi="Times New Roman"/>
      <w:color w:val="000000"/>
      <w:sz w:val="24"/>
      <w:szCs w:val="24"/>
    </w:rPr>
  </w:style>
  <w:style w:type="table" w:styleId="Tablaconcuadrcula">
    <w:name w:val="Table Grid"/>
    <w:basedOn w:val="Tablanormal"/>
    <w:rsid w:val="00527C9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B4E9A"/>
  </w:style>
  <w:style w:type="paragraph" w:styleId="Textonotapie">
    <w:name w:val="footnote text"/>
    <w:aliases w:val="fn,ft,F,Style 25,Texto de rodapé,nota_rodapé,nota de rodapé Car,nota de rodapé Car Car,footnote,Footnote Text Char Char Char,Footnote Text Char Char Char Char Char Char Char,Footnote Text Char Char Char Char Char,Texto nota pie Car Car"/>
    <w:basedOn w:val="Normal"/>
    <w:link w:val="TextonotapieCar"/>
    <w:rsid w:val="00E76CD6"/>
    <w:pPr>
      <w:spacing w:after="0" w:line="240" w:lineRule="auto"/>
    </w:pPr>
    <w:rPr>
      <w:rFonts w:ascii="Times New Roman" w:eastAsia="Times New Roman" w:hAnsi="Times New Roman"/>
      <w:sz w:val="20"/>
      <w:szCs w:val="20"/>
      <w:lang w:val="es-ES" w:eastAsia="es-ES" w:bidi="en-US"/>
    </w:rPr>
  </w:style>
  <w:style w:type="character" w:customStyle="1" w:styleId="TextonotapieCar">
    <w:name w:val="Texto nota pie Car"/>
    <w:aliases w:val="fn Car,ft Car,F Car,Style 25 Car,Texto de rodapé Car,nota_rodapé Car,nota de rodapé Car Car1,nota de rodapé Car Car Car,footnote Car,Footnote Text Char Char Char Car,Footnote Text Char Char Char Char Char Char Char Car"/>
    <w:basedOn w:val="Fuentedeprrafopredeter"/>
    <w:link w:val="Textonotapie"/>
    <w:uiPriority w:val="99"/>
    <w:rsid w:val="00E76CD6"/>
    <w:rPr>
      <w:rFonts w:ascii="Times New Roman" w:eastAsia="Times New Roman" w:hAnsi="Times New Roman" w:cs="Times New Roman"/>
      <w:sz w:val="20"/>
      <w:szCs w:val="20"/>
      <w:lang w:val="es-ES" w:eastAsia="es-ES" w:bidi="en-US"/>
    </w:rPr>
  </w:style>
  <w:style w:type="character" w:styleId="Refdenotaalpie">
    <w:name w:val="footnote reference"/>
    <w:basedOn w:val="Fuentedeprrafopredeter"/>
    <w:rsid w:val="00E76CD6"/>
    <w:rPr>
      <w:vertAlign w:val="superscript"/>
    </w:rPr>
  </w:style>
  <w:style w:type="paragraph" w:styleId="Encabezado">
    <w:name w:val="header"/>
    <w:basedOn w:val="Normal"/>
    <w:link w:val="EncabezadoCar"/>
    <w:unhideWhenUsed/>
    <w:rsid w:val="00474B0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74B0B"/>
    <w:rPr>
      <w:rFonts w:ascii="Arial" w:hAnsi="Arial"/>
      <w:sz w:val="18"/>
      <w:lang w:val="es-GT"/>
    </w:rPr>
  </w:style>
  <w:style w:type="paragraph" w:styleId="Piedepgina">
    <w:name w:val="footer"/>
    <w:basedOn w:val="Normal"/>
    <w:link w:val="PiedepginaCar"/>
    <w:uiPriority w:val="99"/>
    <w:unhideWhenUsed/>
    <w:rsid w:val="00474B0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74B0B"/>
    <w:rPr>
      <w:rFonts w:ascii="Arial" w:hAnsi="Arial"/>
      <w:sz w:val="18"/>
      <w:lang w:val="es-GT"/>
    </w:rPr>
  </w:style>
  <w:style w:type="paragraph" w:styleId="TtulodeTDC">
    <w:name w:val="TOC Heading"/>
    <w:basedOn w:val="Ttulo1"/>
    <w:next w:val="Normal"/>
    <w:uiPriority w:val="39"/>
    <w:unhideWhenUsed/>
    <w:qFormat/>
    <w:rsid w:val="008A0777"/>
    <w:pPr>
      <w:outlineLvl w:val="9"/>
    </w:pPr>
    <w:rPr>
      <w:lang w:val="es-ES" w:bidi="ar-SA"/>
    </w:rPr>
  </w:style>
  <w:style w:type="paragraph" w:styleId="TDC1">
    <w:name w:val="toc 1"/>
    <w:basedOn w:val="Normal"/>
    <w:next w:val="Normal"/>
    <w:autoRedefine/>
    <w:uiPriority w:val="39"/>
    <w:unhideWhenUsed/>
    <w:qFormat/>
    <w:rsid w:val="00EB1CF5"/>
    <w:pPr>
      <w:tabs>
        <w:tab w:val="left" w:pos="993"/>
        <w:tab w:val="right" w:leader="dot" w:pos="8828"/>
      </w:tabs>
      <w:spacing w:before="120" w:after="120"/>
      <w:ind w:left="993" w:hanging="993"/>
      <w:jc w:val="both"/>
    </w:pPr>
    <w:rPr>
      <w:rFonts w:ascii="Lato" w:eastAsiaTheme="minorHAnsi" w:hAnsi="Lato"/>
      <w:b/>
      <w:bCs/>
      <w:caps/>
      <w:noProof/>
      <w:sz w:val="20"/>
      <w:szCs w:val="20"/>
    </w:rPr>
  </w:style>
  <w:style w:type="paragraph" w:styleId="TDC2">
    <w:name w:val="toc 2"/>
    <w:basedOn w:val="Normal"/>
    <w:next w:val="Normal"/>
    <w:autoRedefine/>
    <w:uiPriority w:val="39"/>
    <w:unhideWhenUsed/>
    <w:qFormat/>
    <w:rsid w:val="00C71FAF"/>
    <w:pPr>
      <w:spacing w:after="0"/>
      <w:ind w:left="180"/>
    </w:pPr>
    <w:rPr>
      <w:rFonts w:asciiTheme="minorHAnsi" w:hAnsiTheme="minorHAnsi"/>
      <w:smallCaps/>
      <w:sz w:val="20"/>
      <w:szCs w:val="20"/>
    </w:rPr>
  </w:style>
  <w:style w:type="paragraph" w:styleId="TDC3">
    <w:name w:val="toc 3"/>
    <w:basedOn w:val="Normal"/>
    <w:next w:val="Normal"/>
    <w:autoRedefine/>
    <w:uiPriority w:val="39"/>
    <w:unhideWhenUsed/>
    <w:qFormat/>
    <w:rsid w:val="005E1F6B"/>
    <w:pPr>
      <w:spacing w:after="0"/>
      <w:ind w:left="360"/>
    </w:pPr>
    <w:rPr>
      <w:rFonts w:asciiTheme="minorHAnsi" w:hAnsiTheme="minorHAnsi"/>
      <w:i/>
      <w:iCs/>
      <w:sz w:val="20"/>
      <w:szCs w:val="20"/>
    </w:rPr>
  </w:style>
  <w:style w:type="character" w:styleId="Hipervnculo">
    <w:name w:val="Hyperlink"/>
    <w:basedOn w:val="Fuentedeprrafopredeter"/>
    <w:uiPriority w:val="99"/>
    <w:unhideWhenUsed/>
    <w:rsid w:val="008A0777"/>
    <w:rPr>
      <w:color w:val="0000FF"/>
      <w:u w:val="single"/>
    </w:rPr>
  </w:style>
  <w:style w:type="table" w:styleId="Sombreadomedio1-nfasis4">
    <w:name w:val="Medium Shading 1 Accent 4"/>
    <w:basedOn w:val="Tablanormal"/>
    <w:uiPriority w:val="63"/>
    <w:rsid w:val="0036681E"/>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Texto-Prrafoconsangra">
    <w:name w:val="Texto - Párrafo con sangría"/>
    <w:basedOn w:val="Normal"/>
    <w:link w:val="Texto-PrrafoconsangraCharChar"/>
    <w:rsid w:val="00BF367B"/>
    <w:pPr>
      <w:spacing w:after="120" w:line="240" w:lineRule="auto"/>
      <w:ind w:firstLine="567"/>
      <w:jc w:val="both"/>
    </w:pPr>
    <w:rPr>
      <w:rFonts w:ascii="Times New Roman" w:eastAsia="Times New Roman" w:hAnsi="Times New Roman"/>
      <w:noProof/>
      <w:sz w:val="21"/>
      <w:szCs w:val="20"/>
      <w:lang w:val="es-CL" w:bidi="en-US"/>
    </w:rPr>
  </w:style>
  <w:style w:type="character" w:customStyle="1" w:styleId="Texto-PrrafoconsangraCharChar">
    <w:name w:val="Texto - Párrafo con sangría Char Char"/>
    <w:basedOn w:val="Fuentedeprrafopredeter"/>
    <w:link w:val="Texto-Prrafoconsangra"/>
    <w:rsid w:val="00BF367B"/>
    <w:rPr>
      <w:rFonts w:ascii="Times New Roman" w:eastAsia="Times New Roman" w:hAnsi="Times New Roman"/>
      <w:noProof/>
      <w:sz w:val="21"/>
      <w:lang w:val="es-CL" w:eastAsia="en-US" w:bidi="en-US"/>
    </w:rPr>
  </w:style>
  <w:style w:type="paragraph" w:styleId="Sinespaciado">
    <w:name w:val="No Spacing"/>
    <w:link w:val="SinespaciadoCar"/>
    <w:uiPriority w:val="1"/>
    <w:qFormat/>
    <w:rsid w:val="0098189C"/>
    <w:rPr>
      <w:rFonts w:ascii="Arial" w:hAnsi="Arial"/>
      <w:sz w:val="18"/>
      <w:szCs w:val="22"/>
      <w:lang w:eastAsia="en-US"/>
    </w:rPr>
  </w:style>
  <w:style w:type="character" w:customStyle="1" w:styleId="SinespaciadoCar">
    <w:name w:val="Sin espaciado Car"/>
    <w:basedOn w:val="Fuentedeprrafopredeter"/>
    <w:link w:val="Sinespaciado"/>
    <w:uiPriority w:val="1"/>
    <w:rsid w:val="00C30BB3"/>
    <w:rPr>
      <w:rFonts w:ascii="Arial" w:hAnsi="Arial"/>
      <w:sz w:val="18"/>
      <w:szCs w:val="22"/>
      <w:lang w:eastAsia="en-US"/>
    </w:rPr>
  </w:style>
  <w:style w:type="character" w:styleId="Refdecomentario">
    <w:name w:val="annotation reference"/>
    <w:basedOn w:val="Fuentedeprrafopredeter"/>
    <w:uiPriority w:val="99"/>
    <w:semiHidden/>
    <w:unhideWhenUsed/>
    <w:rsid w:val="00D4539E"/>
    <w:rPr>
      <w:sz w:val="16"/>
      <w:szCs w:val="16"/>
    </w:rPr>
  </w:style>
  <w:style w:type="paragraph" w:styleId="Textocomentario">
    <w:name w:val="annotation text"/>
    <w:basedOn w:val="Normal"/>
    <w:link w:val="TextocomentarioCar"/>
    <w:uiPriority w:val="99"/>
    <w:unhideWhenUsed/>
    <w:rsid w:val="00D4539E"/>
    <w:pPr>
      <w:spacing w:line="240" w:lineRule="auto"/>
    </w:pPr>
    <w:rPr>
      <w:sz w:val="20"/>
      <w:szCs w:val="20"/>
    </w:rPr>
  </w:style>
  <w:style w:type="character" w:customStyle="1" w:styleId="TextocomentarioCar">
    <w:name w:val="Texto comentario Car"/>
    <w:basedOn w:val="Fuentedeprrafopredeter"/>
    <w:link w:val="Textocomentario"/>
    <w:uiPriority w:val="99"/>
    <w:rsid w:val="00D4539E"/>
    <w:rPr>
      <w:rFonts w:ascii="Arial" w:hAnsi="Arial"/>
      <w:lang w:eastAsia="en-US"/>
    </w:rPr>
  </w:style>
  <w:style w:type="paragraph" w:styleId="Asuntodelcomentario">
    <w:name w:val="annotation subject"/>
    <w:basedOn w:val="Textocomentario"/>
    <w:next w:val="Textocomentario"/>
    <w:link w:val="AsuntodelcomentarioCar"/>
    <w:uiPriority w:val="99"/>
    <w:semiHidden/>
    <w:unhideWhenUsed/>
    <w:rsid w:val="00D4539E"/>
    <w:rPr>
      <w:b/>
      <w:bCs/>
    </w:rPr>
  </w:style>
  <w:style w:type="character" w:customStyle="1" w:styleId="AsuntodelcomentarioCar">
    <w:name w:val="Asunto del comentario Car"/>
    <w:basedOn w:val="TextocomentarioCar"/>
    <w:link w:val="Asuntodelcomentario"/>
    <w:uiPriority w:val="99"/>
    <w:semiHidden/>
    <w:rsid w:val="00D4539E"/>
    <w:rPr>
      <w:rFonts w:ascii="Arial" w:hAnsi="Arial"/>
      <w:b/>
      <w:bCs/>
      <w:lang w:eastAsia="en-US"/>
    </w:rPr>
  </w:style>
  <w:style w:type="paragraph" w:styleId="Textoindependiente">
    <w:name w:val="Body Text"/>
    <w:basedOn w:val="Normal"/>
    <w:link w:val="TextoindependienteCar"/>
    <w:rsid w:val="00C30BB3"/>
    <w:pPr>
      <w:spacing w:after="0" w:line="240" w:lineRule="auto"/>
      <w:jc w:val="center"/>
    </w:pPr>
    <w:rPr>
      <w:rFonts w:eastAsia="Times New Roman" w:cs="Arial"/>
      <w:b/>
      <w:bCs/>
      <w:color w:val="000080"/>
      <w:sz w:val="14"/>
      <w:szCs w:val="24"/>
      <w:lang w:val="es-ES" w:eastAsia="es-ES" w:bidi="en-US"/>
    </w:rPr>
  </w:style>
  <w:style w:type="character" w:customStyle="1" w:styleId="TextoindependienteCar">
    <w:name w:val="Texto independiente Car"/>
    <w:basedOn w:val="Fuentedeprrafopredeter"/>
    <w:link w:val="Textoindependiente"/>
    <w:rsid w:val="00C30BB3"/>
    <w:rPr>
      <w:rFonts w:ascii="Arial" w:eastAsia="Times New Roman" w:hAnsi="Arial" w:cs="Arial"/>
      <w:b/>
      <w:bCs/>
      <w:color w:val="000080"/>
      <w:sz w:val="14"/>
      <w:szCs w:val="24"/>
      <w:lang w:val="es-ES" w:eastAsia="es-ES" w:bidi="en-US"/>
    </w:rPr>
  </w:style>
  <w:style w:type="paragraph" w:styleId="Textodebloque">
    <w:name w:val="Block Text"/>
    <w:basedOn w:val="Normal"/>
    <w:rsid w:val="00C30BB3"/>
    <w:pPr>
      <w:tabs>
        <w:tab w:val="left" w:pos="10800"/>
      </w:tabs>
      <w:spacing w:after="0" w:line="240" w:lineRule="auto"/>
      <w:ind w:left="1440" w:right="-180"/>
    </w:pPr>
    <w:rPr>
      <w:color w:val="000080"/>
      <w:sz w:val="28"/>
      <w:szCs w:val="20"/>
      <w:lang w:val="en-GB" w:eastAsia="en-GB" w:bidi="en-US"/>
    </w:rPr>
  </w:style>
  <w:style w:type="paragraph" w:styleId="NormalWeb">
    <w:name w:val="Normal (Web)"/>
    <w:basedOn w:val="Normal"/>
    <w:uiPriority w:val="99"/>
    <w:unhideWhenUsed/>
    <w:rsid w:val="00C30BB3"/>
    <w:pPr>
      <w:spacing w:before="100" w:beforeAutospacing="1" w:after="100" w:afterAutospacing="1" w:line="240" w:lineRule="auto"/>
    </w:pPr>
    <w:rPr>
      <w:rFonts w:ascii="Times New Roman" w:eastAsia="Times New Roman" w:hAnsi="Times New Roman"/>
      <w:sz w:val="24"/>
      <w:szCs w:val="24"/>
      <w:lang w:eastAsia="es-GT" w:bidi="en-US"/>
    </w:rPr>
  </w:style>
  <w:style w:type="paragraph" w:customStyle="1" w:styleId="Texto-Bullets">
    <w:name w:val="Texto - Bullets"/>
    <w:basedOn w:val="Normal"/>
    <w:link w:val="Texto-BulletsChar"/>
    <w:rsid w:val="00C30BB3"/>
    <w:pPr>
      <w:numPr>
        <w:numId w:val="1"/>
      </w:numPr>
      <w:tabs>
        <w:tab w:val="left" w:pos="851"/>
      </w:tabs>
      <w:spacing w:after="120" w:line="240" w:lineRule="auto"/>
      <w:jc w:val="both"/>
    </w:pPr>
    <w:rPr>
      <w:rFonts w:ascii="Times New Roman" w:eastAsia="Times New Roman" w:hAnsi="Times New Roman"/>
      <w:bCs/>
      <w:sz w:val="21"/>
      <w:szCs w:val="20"/>
      <w:lang w:val="es-CL" w:bidi="en-US"/>
    </w:rPr>
  </w:style>
  <w:style w:type="character" w:customStyle="1" w:styleId="Texto-BulletsChar">
    <w:name w:val="Texto - Bullets Char"/>
    <w:basedOn w:val="Fuentedeprrafopredeter"/>
    <w:link w:val="Texto-Bullets"/>
    <w:rsid w:val="00C30BB3"/>
    <w:rPr>
      <w:rFonts w:ascii="Times New Roman" w:eastAsia="Times New Roman" w:hAnsi="Times New Roman"/>
      <w:bCs/>
      <w:sz w:val="21"/>
      <w:lang w:val="es-CL" w:eastAsia="en-US" w:bidi="en-US"/>
    </w:rPr>
  </w:style>
  <w:style w:type="paragraph" w:customStyle="1" w:styleId="Text2">
    <w:name w:val="Text 2"/>
    <w:basedOn w:val="Normal"/>
    <w:rsid w:val="00C30BB3"/>
    <w:pPr>
      <w:tabs>
        <w:tab w:val="left" w:pos="2161"/>
      </w:tabs>
      <w:spacing w:after="240" w:line="240" w:lineRule="auto"/>
      <w:ind w:left="1202"/>
      <w:jc w:val="both"/>
    </w:pPr>
    <w:rPr>
      <w:rFonts w:eastAsia="Times New Roman"/>
      <w:sz w:val="20"/>
      <w:szCs w:val="20"/>
      <w:lang w:eastAsia="en-GB" w:bidi="en-US"/>
    </w:rPr>
  </w:style>
  <w:style w:type="paragraph" w:styleId="Listaconvietas">
    <w:name w:val="List Bullet"/>
    <w:basedOn w:val="Normal"/>
    <w:rsid w:val="00C30BB3"/>
    <w:pPr>
      <w:numPr>
        <w:numId w:val="2"/>
      </w:numPr>
      <w:spacing w:after="240" w:line="240" w:lineRule="auto"/>
      <w:jc w:val="both"/>
    </w:pPr>
    <w:rPr>
      <w:rFonts w:ascii="Times New Roman" w:eastAsia="Times New Roman" w:hAnsi="Times New Roman"/>
      <w:sz w:val="24"/>
      <w:szCs w:val="20"/>
      <w:lang w:bidi="en-US"/>
    </w:rPr>
  </w:style>
  <w:style w:type="paragraph" w:customStyle="1" w:styleId="Text1">
    <w:name w:val="Text 1"/>
    <w:basedOn w:val="Normal"/>
    <w:rsid w:val="00C30BB3"/>
    <w:pPr>
      <w:spacing w:after="240" w:line="240" w:lineRule="auto"/>
      <w:ind w:left="482"/>
      <w:jc w:val="both"/>
    </w:pPr>
    <w:rPr>
      <w:rFonts w:eastAsia="Times New Roman"/>
      <w:sz w:val="20"/>
      <w:szCs w:val="20"/>
      <w:lang w:eastAsia="en-GB" w:bidi="en-US"/>
    </w:rPr>
  </w:style>
  <w:style w:type="paragraph" w:customStyle="1" w:styleId="ecxmsonormal">
    <w:name w:val="ecxmsonormal"/>
    <w:basedOn w:val="Normal"/>
    <w:rsid w:val="00C30BB3"/>
    <w:pPr>
      <w:spacing w:before="100" w:beforeAutospacing="1" w:after="100" w:afterAutospacing="1" w:line="240" w:lineRule="auto"/>
    </w:pPr>
    <w:rPr>
      <w:rFonts w:ascii="Times New Roman" w:eastAsia="Times New Roman" w:hAnsi="Times New Roman"/>
      <w:sz w:val="24"/>
      <w:szCs w:val="24"/>
      <w:lang w:eastAsia="es-GT" w:bidi="en-US"/>
    </w:rPr>
  </w:style>
  <w:style w:type="paragraph" w:styleId="Ttulo">
    <w:name w:val="Title"/>
    <w:basedOn w:val="Normal"/>
    <w:next w:val="Normal"/>
    <w:link w:val="TtuloCar"/>
    <w:qFormat/>
    <w:rsid w:val="00C30BB3"/>
    <w:pPr>
      <w:pBdr>
        <w:bottom w:val="single" w:sz="8" w:space="4" w:color="4F81BD"/>
      </w:pBdr>
      <w:spacing w:after="300" w:line="240" w:lineRule="auto"/>
      <w:contextualSpacing/>
    </w:pPr>
    <w:rPr>
      <w:rFonts w:ascii="Century Gothic" w:eastAsia="Times New Roman" w:hAnsi="Century Gothic"/>
      <w:color w:val="17365D"/>
      <w:spacing w:val="5"/>
      <w:kern w:val="28"/>
      <w:sz w:val="52"/>
      <w:szCs w:val="52"/>
      <w:lang w:bidi="en-US"/>
    </w:rPr>
  </w:style>
  <w:style w:type="character" w:customStyle="1" w:styleId="TtuloCar">
    <w:name w:val="Título Car"/>
    <w:basedOn w:val="Fuentedeprrafopredeter"/>
    <w:link w:val="Ttulo"/>
    <w:uiPriority w:val="10"/>
    <w:rsid w:val="00C30BB3"/>
    <w:rPr>
      <w:rFonts w:ascii="Century Gothic" w:eastAsia="Times New Roman" w:hAnsi="Century Gothic"/>
      <w:color w:val="17365D"/>
      <w:spacing w:val="5"/>
      <w:kern w:val="28"/>
      <w:sz w:val="52"/>
      <w:szCs w:val="52"/>
      <w:lang w:eastAsia="en-US" w:bidi="en-US"/>
    </w:rPr>
  </w:style>
  <w:style w:type="paragraph" w:styleId="Subttulo">
    <w:name w:val="Subtitle"/>
    <w:basedOn w:val="Normal"/>
    <w:next w:val="Normal"/>
    <w:link w:val="SubttuloCar"/>
    <w:qFormat/>
    <w:rsid w:val="00C30BB3"/>
    <w:pPr>
      <w:numPr>
        <w:ilvl w:val="1"/>
      </w:numPr>
    </w:pPr>
    <w:rPr>
      <w:rFonts w:ascii="Century Gothic" w:eastAsia="Times New Roman" w:hAnsi="Century Gothic"/>
      <w:i/>
      <w:iCs/>
      <w:color w:val="4F81BD"/>
      <w:spacing w:val="15"/>
      <w:sz w:val="24"/>
      <w:szCs w:val="24"/>
      <w:lang w:bidi="en-US"/>
    </w:rPr>
  </w:style>
  <w:style w:type="character" w:customStyle="1" w:styleId="SubttuloCar">
    <w:name w:val="Subtítulo Car"/>
    <w:basedOn w:val="Fuentedeprrafopredeter"/>
    <w:link w:val="Subttulo"/>
    <w:uiPriority w:val="11"/>
    <w:rsid w:val="00C30BB3"/>
    <w:rPr>
      <w:rFonts w:ascii="Century Gothic" w:eastAsia="Times New Roman" w:hAnsi="Century Gothic"/>
      <w:i/>
      <w:iCs/>
      <w:color w:val="4F81BD"/>
      <w:spacing w:val="15"/>
      <w:sz w:val="24"/>
      <w:szCs w:val="24"/>
      <w:lang w:eastAsia="en-US" w:bidi="en-US"/>
    </w:rPr>
  </w:style>
  <w:style w:type="character" w:styleId="Textoennegrita">
    <w:name w:val="Strong"/>
    <w:basedOn w:val="Fuentedeprrafopredeter"/>
    <w:uiPriority w:val="22"/>
    <w:qFormat/>
    <w:rsid w:val="00C30BB3"/>
    <w:rPr>
      <w:b/>
      <w:bCs/>
    </w:rPr>
  </w:style>
  <w:style w:type="character" w:styleId="nfasis">
    <w:name w:val="Emphasis"/>
    <w:basedOn w:val="Fuentedeprrafopredeter"/>
    <w:qFormat/>
    <w:rsid w:val="00C30BB3"/>
    <w:rPr>
      <w:i/>
      <w:iCs/>
    </w:rPr>
  </w:style>
  <w:style w:type="paragraph" w:styleId="Cita">
    <w:name w:val="Quote"/>
    <w:basedOn w:val="Normal"/>
    <w:next w:val="Normal"/>
    <w:link w:val="CitaCar"/>
    <w:uiPriority w:val="29"/>
    <w:qFormat/>
    <w:rsid w:val="00C30BB3"/>
    <w:rPr>
      <w:rFonts w:ascii="Century Gothic" w:eastAsia="Times New Roman" w:hAnsi="Century Gothic"/>
      <w:i/>
      <w:iCs/>
      <w:color w:val="000000"/>
      <w:sz w:val="22"/>
      <w:lang w:bidi="en-US"/>
    </w:rPr>
  </w:style>
  <w:style w:type="character" w:customStyle="1" w:styleId="CitaCar">
    <w:name w:val="Cita Car"/>
    <w:basedOn w:val="Fuentedeprrafopredeter"/>
    <w:link w:val="Cita"/>
    <w:uiPriority w:val="29"/>
    <w:rsid w:val="00C30BB3"/>
    <w:rPr>
      <w:rFonts w:ascii="Century Gothic" w:eastAsia="Times New Roman" w:hAnsi="Century Gothic"/>
      <w:i/>
      <w:iCs/>
      <w:color w:val="000000"/>
      <w:sz w:val="22"/>
      <w:szCs w:val="22"/>
      <w:lang w:eastAsia="en-US" w:bidi="en-US"/>
    </w:rPr>
  </w:style>
  <w:style w:type="paragraph" w:styleId="Citadestacada">
    <w:name w:val="Intense Quote"/>
    <w:basedOn w:val="Normal"/>
    <w:next w:val="Normal"/>
    <w:link w:val="CitadestacadaCar"/>
    <w:uiPriority w:val="30"/>
    <w:qFormat/>
    <w:rsid w:val="00C30BB3"/>
    <w:pPr>
      <w:pBdr>
        <w:bottom w:val="single" w:sz="4" w:space="4" w:color="4F81BD"/>
      </w:pBdr>
      <w:spacing w:before="200" w:after="280"/>
      <w:ind w:left="936" w:right="936"/>
    </w:pPr>
    <w:rPr>
      <w:rFonts w:ascii="Century Gothic" w:eastAsia="Times New Roman" w:hAnsi="Century Gothic"/>
      <w:b/>
      <w:bCs/>
      <w:i/>
      <w:iCs/>
      <w:color w:val="4F81BD"/>
      <w:sz w:val="22"/>
      <w:lang w:bidi="en-US"/>
    </w:rPr>
  </w:style>
  <w:style w:type="character" w:customStyle="1" w:styleId="CitadestacadaCar">
    <w:name w:val="Cita destacada Car"/>
    <w:basedOn w:val="Fuentedeprrafopredeter"/>
    <w:link w:val="Citadestacada"/>
    <w:uiPriority w:val="30"/>
    <w:rsid w:val="00C30BB3"/>
    <w:rPr>
      <w:rFonts w:ascii="Century Gothic" w:eastAsia="Times New Roman" w:hAnsi="Century Gothic"/>
      <w:b/>
      <w:bCs/>
      <w:i/>
      <w:iCs/>
      <w:color w:val="4F81BD"/>
      <w:sz w:val="22"/>
      <w:szCs w:val="22"/>
      <w:lang w:eastAsia="en-US" w:bidi="en-US"/>
    </w:rPr>
  </w:style>
  <w:style w:type="character" w:styleId="nfasissutil">
    <w:name w:val="Subtle Emphasis"/>
    <w:basedOn w:val="Fuentedeprrafopredeter"/>
    <w:uiPriority w:val="19"/>
    <w:qFormat/>
    <w:rsid w:val="00C30BB3"/>
    <w:rPr>
      <w:i/>
      <w:iCs/>
      <w:color w:val="808080"/>
    </w:rPr>
  </w:style>
  <w:style w:type="character" w:styleId="nfasisintenso">
    <w:name w:val="Intense Emphasis"/>
    <w:basedOn w:val="Fuentedeprrafopredeter"/>
    <w:uiPriority w:val="21"/>
    <w:qFormat/>
    <w:rsid w:val="00C30BB3"/>
    <w:rPr>
      <w:b/>
      <w:bCs/>
      <w:i/>
      <w:iCs/>
      <w:color w:val="4F81BD"/>
    </w:rPr>
  </w:style>
  <w:style w:type="character" w:styleId="Referenciasutil">
    <w:name w:val="Subtle Reference"/>
    <w:basedOn w:val="Fuentedeprrafopredeter"/>
    <w:uiPriority w:val="31"/>
    <w:qFormat/>
    <w:rsid w:val="00C30BB3"/>
    <w:rPr>
      <w:smallCaps/>
      <w:color w:val="C0504D"/>
      <w:u w:val="single"/>
    </w:rPr>
  </w:style>
  <w:style w:type="character" w:styleId="Referenciaintensa">
    <w:name w:val="Intense Reference"/>
    <w:basedOn w:val="Fuentedeprrafopredeter"/>
    <w:uiPriority w:val="32"/>
    <w:qFormat/>
    <w:rsid w:val="00C30BB3"/>
    <w:rPr>
      <w:b/>
      <w:bCs/>
      <w:smallCaps/>
      <w:color w:val="C0504D"/>
      <w:spacing w:val="5"/>
      <w:u w:val="single"/>
    </w:rPr>
  </w:style>
  <w:style w:type="character" w:styleId="Ttulodellibro">
    <w:name w:val="Book Title"/>
    <w:basedOn w:val="Fuentedeprrafopredeter"/>
    <w:uiPriority w:val="33"/>
    <w:qFormat/>
    <w:rsid w:val="00C30BB3"/>
    <w:rPr>
      <w:b/>
      <w:bCs/>
      <w:smallCaps/>
      <w:spacing w:val="5"/>
    </w:rPr>
  </w:style>
  <w:style w:type="paragraph" w:styleId="TDC4">
    <w:name w:val="toc 4"/>
    <w:basedOn w:val="Normal"/>
    <w:next w:val="Normal"/>
    <w:autoRedefine/>
    <w:uiPriority w:val="39"/>
    <w:unhideWhenUsed/>
    <w:rsid w:val="00C30BB3"/>
    <w:pPr>
      <w:spacing w:after="0"/>
      <w:ind w:left="540"/>
    </w:pPr>
    <w:rPr>
      <w:rFonts w:asciiTheme="minorHAnsi" w:hAnsiTheme="minorHAnsi"/>
      <w:szCs w:val="18"/>
    </w:rPr>
  </w:style>
  <w:style w:type="paragraph" w:styleId="TDC5">
    <w:name w:val="toc 5"/>
    <w:basedOn w:val="Normal"/>
    <w:next w:val="Normal"/>
    <w:autoRedefine/>
    <w:uiPriority w:val="39"/>
    <w:unhideWhenUsed/>
    <w:rsid w:val="00C30BB3"/>
    <w:pPr>
      <w:spacing w:after="0"/>
      <w:ind w:left="720"/>
    </w:pPr>
    <w:rPr>
      <w:rFonts w:asciiTheme="minorHAnsi" w:hAnsiTheme="minorHAnsi"/>
      <w:szCs w:val="18"/>
    </w:rPr>
  </w:style>
  <w:style w:type="paragraph" w:styleId="TDC6">
    <w:name w:val="toc 6"/>
    <w:basedOn w:val="Normal"/>
    <w:next w:val="Normal"/>
    <w:autoRedefine/>
    <w:uiPriority w:val="39"/>
    <w:unhideWhenUsed/>
    <w:rsid w:val="00C30BB3"/>
    <w:pPr>
      <w:spacing w:after="0"/>
      <w:ind w:left="900"/>
    </w:pPr>
    <w:rPr>
      <w:rFonts w:asciiTheme="minorHAnsi" w:hAnsiTheme="minorHAnsi"/>
      <w:szCs w:val="18"/>
    </w:rPr>
  </w:style>
  <w:style w:type="paragraph" w:styleId="TDC7">
    <w:name w:val="toc 7"/>
    <w:basedOn w:val="Normal"/>
    <w:next w:val="Normal"/>
    <w:autoRedefine/>
    <w:uiPriority w:val="39"/>
    <w:unhideWhenUsed/>
    <w:rsid w:val="00C30BB3"/>
    <w:pPr>
      <w:spacing w:after="0"/>
      <w:ind w:left="1080"/>
    </w:pPr>
    <w:rPr>
      <w:rFonts w:asciiTheme="minorHAnsi" w:hAnsiTheme="minorHAnsi"/>
      <w:szCs w:val="18"/>
    </w:rPr>
  </w:style>
  <w:style w:type="paragraph" w:styleId="TDC8">
    <w:name w:val="toc 8"/>
    <w:basedOn w:val="Normal"/>
    <w:next w:val="Normal"/>
    <w:autoRedefine/>
    <w:uiPriority w:val="39"/>
    <w:unhideWhenUsed/>
    <w:rsid w:val="00C30BB3"/>
    <w:pPr>
      <w:spacing w:after="0"/>
      <w:ind w:left="1260"/>
    </w:pPr>
    <w:rPr>
      <w:rFonts w:asciiTheme="minorHAnsi" w:hAnsiTheme="minorHAnsi"/>
      <w:szCs w:val="18"/>
    </w:rPr>
  </w:style>
  <w:style w:type="paragraph" w:styleId="TDC9">
    <w:name w:val="toc 9"/>
    <w:basedOn w:val="Normal"/>
    <w:next w:val="Normal"/>
    <w:autoRedefine/>
    <w:uiPriority w:val="39"/>
    <w:unhideWhenUsed/>
    <w:rsid w:val="00C30BB3"/>
    <w:pPr>
      <w:spacing w:after="0"/>
      <w:ind w:left="1440"/>
    </w:pPr>
    <w:rPr>
      <w:rFonts w:asciiTheme="minorHAnsi" w:hAnsiTheme="minorHAnsi"/>
      <w:szCs w:val="18"/>
    </w:rPr>
  </w:style>
  <w:style w:type="table" w:styleId="Listaclara-nfasis2">
    <w:name w:val="Light List Accent 2"/>
    <w:basedOn w:val="Tablanormal"/>
    <w:uiPriority w:val="61"/>
    <w:rsid w:val="00A92B09"/>
    <w:rPr>
      <w:rFonts w:ascii="Century Gothic" w:eastAsia="Times New Roman" w:hAnsi="Century Gothic"/>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uadrculamedia1-nfasis2">
    <w:name w:val="Medium Grid 1 Accent 2"/>
    <w:basedOn w:val="Tablanormal"/>
    <w:uiPriority w:val="67"/>
    <w:rsid w:val="00A92B09"/>
    <w:rPr>
      <w:rFonts w:ascii="Century Gothic" w:eastAsia="Times New Roman" w:hAnsi="Century Gothic"/>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Epgrafe">
    <w:name w:val="caption"/>
    <w:basedOn w:val="Normal"/>
    <w:next w:val="Normal"/>
    <w:uiPriority w:val="35"/>
    <w:semiHidden/>
    <w:unhideWhenUsed/>
    <w:qFormat/>
    <w:rsid w:val="00A92B09"/>
    <w:pPr>
      <w:spacing w:line="240" w:lineRule="auto"/>
    </w:pPr>
    <w:rPr>
      <w:rFonts w:ascii="Century Gothic" w:eastAsia="Times New Roman" w:hAnsi="Century Gothic"/>
      <w:b/>
      <w:bCs/>
      <w:color w:val="4F81BD"/>
      <w:szCs w:val="18"/>
      <w:lang w:bidi="en-US"/>
    </w:rPr>
  </w:style>
  <w:style w:type="character" w:styleId="Hipervnculovisitado">
    <w:name w:val="FollowedHyperlink"/>
    <w:basedOn w:val="Fuentedeprrafopredeter"/>
    <w:uiPriority w:val="99"/>
    <w:semiHidden/>
    <w:unhideWhenUsed/>
    <w:rsid w:val="007A375C"/>
    <w:rPr>
      <w:color w:val="800080"/>
      <w:u w:val="single"/>
    </w:rPr>
  </w:style>
  <w:style w:type="paragraph" w:customStyle="1" w:styleId="msonormal0">
    <w:name w:val="msonormal"/>
    <w:basedOn w:val="Normal"/>
    <w:rsid w:val="007A375C"/>
    <w:pPr>
      <w:spacing w:before="100" w:beforeAutospacing="1" w:after="100" w:afterAutospacing="1" w:line="240" w:lineRule="auto"/>
    </w:pPr>
    <w:rPr>
      <w:rFonts w:ascii="Times New Roman" w:eastAsia="Times New Roman" w:hAnsi="Times New Roman"/>
      <w:sz w:val="24"/>
      <w:szCs w:val="24"/>
      <w:lang w:eastAsia="es-GT"/>
    </w:rPr>
  </w:style>
  <w:style w:type="paragraph" w:customStyle="1" w:styleId="xl112">
    <w:name w:val="xl112"/>
    <w:basedOn w:val="Normal"/>
    <w:rsid w:val="007A375C"/>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113">
    <w:name w:val="xl113"/>
    <w:basedOn w:val="Normal"/>
    <w:rsid w:val="007A375C"/>
    <w:pPr>
      <w:shd w:val="clear" w:color="000000" w:fill="FFFFFF"/>
      <w:spacing w:before="100" w:beforeAutospacing="1" w:after="100" w:afterAutospacing="1" w:line="240" w:lineRule="auto"/>
    </w:pPr>
    <w:rPr>
      <w:rFonts w:ascii="Times New Roman" w:eastAsia="Times New Roman" w:hAnsi="Times New Roman"/>
      <w:sz w:val="24"/>
      <w:szCs w:val="24"/>
      <w:lang w:eastAsia="es-GT"/>
    </w:rPr>
  </w:style>
  <w:style w:type="paragraph" w:customStyle="1" w:styleId="xl114">
    <w:name w:val="xl114"/>
    <w:basedOn w:val="Normal"/>
    <w:rsid w:val="007A375C"/>
    <w:pPr>
      <w:shd w:val="clear" w:color="000000" w:fill="FFFFFF"/>
      <w:spacing w:before="100" w:beforeAutospacing="1" w:after="100" w:afterAutospacing="1" w:line="240" w:lineRule="auto"/>
    </w:pPr>
    <w:rPr>
      <w:rFonts w:ascii="Times New Roman" w:eastAsia="Times New Roman" w:hAnsi="Times New Roman"/>
      <w:sz w:val="24"/>
      <w:szCs w:val="24"/>
      <w:lang w:eastAsia="es-GT"/>
    </w:rPr>
  </w:style>
  <w:style w:type="paragraph" w:customStyle="1" w:styleId="xl115">
    <w:name w:val="xl115"/>
    <w:basedOn w:val="Normal"/>
    <w:rsid w:val="007A375C"/>
    <w:pPr>
      <w:shd w:val="clear" w:color="000000" w:fill="FFFFFF"/>
      <w:spacing w:before="100" w:beforeAutospacing="1" w:after="100" w:afterAutospacing="1" w:line="240" w:lineRule="auto"/>
    </w:pPr>
    <w:rPr>
      <w:rFonts w:ascii="Times New Roman" w:eastAsia="Times New Roman" w:hAnsi="Times New Roman"/>
      <w:b/>
      <w:bCs/>
      <w:sz w:val="24"/>
      <w:szCs w:val="24"/>
      <w:lang w:eastAsia="es-GT"/>
    </w:rPr>
  </w:style>
  <w:style w:type="paragraph" w:customStyle="1" w:styleId="xl116">
    <w:name w:val="xl116"/>
    <w:basedOn w:val="Normal"/>
    <w:rsid w:val="007A375C"/>
    <w:pPr>
      <w:pBdr>
        <w:top w:val="single" w:sz="8" w:space="0" w:color="auto"/>
        <w:left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color w:val="000000"/>
      <w:szCs w:val="18"/>
      <w:lang w:eastAsia="es-GT"/>
    </w:rPr>
  </w:style>
  <w:style w:type="paragraph" w:customStyle="1" w:styleId="xl117">
    <w:name w:val="xl117"/>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18">
    <w:name w:val="xl118"/>
    <w:basedOn w:val="Normal"/>
    <w:rsid w:val="007A375C"/>
    <w:pPr>
      <w:pBdr>
        <w:top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19">
    <w:name w:val="xl119"/>
    <w:basedOn w:val="Normal"/>
    <w:rsid w:val="007A375C"/>
    <w:pPr>
      <w:pBdr>
        <w:top w:val="single" w:sz="8" w:space="0" w:color="auto"/>
        <w:lef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0">
    <w:name w:val="xl120"/>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1">
    <w:name w:val="xl121"/>
    <w:basedOn w:val="Normal"/>
    <w:rsid w:val="007A375C"/>
    <w:pPr>
      <w:pBdr>
        <w:top w:val="single" w:sz="8" w:space="0" w:color="auto"/>
        <w:left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2">
    <w:name w:val="xl122"/>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23">
    <w:name w:val="xl123"/>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24">
    <w:name w:val="xl124"/>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5">
    <w:name w:val="xl125"/>
    <w:basedOn w:val="Normal"/>
    <w:rsid w:val="007A375C"/>
    <w:pPr>
      <w:pBdr>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26">
    <w:name w:val="xl126"/>
    <w:basedOn w:val="Normal"/>
    <w:rsid w:val="007A375C"/>
    <w:pPr>
      <w:pBdr>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27">
    <w:name w:val="xl127"/>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28">
    <w:name w:val="xl128"/>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29">
    <w:name w:val="xl129"/>
    <w:basedOn w:val="Normal"/>
    <w:rsid w:val="007A375C"/>
    <w:pPr>
      <w:pBdr>
        <w:top w:val="single" w:sz="8" w:space="0" w:color="auto"/>
        <w:left w:val="single" w:sz="8" w:space="0" w:color="auto"/>
      </w:pBd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30">
    <w:name w:val="xl130"/>
    <w:basedOn w:val="Normal"/>
    <w:rsid w:val="007A375C"/>
    <w:pP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31">
    <w:name w:val="xl131"/>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2">
    <w:name w:val="xl132"/>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3">
    <w:name w:val="xl133"/>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4">
    <w:name w:val="xl134"/>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5">
    <w:name w:val="xl135"/>
    <w:basedOn w:val="Normal"/>
    <w:rsid w:val="007A375C"/>
    <w:pPr>
      <w:pBdr>
        <w:left w:val="single" w:sz="8" w:space="0" w:color="auto"/>
        <w:bottom w:val="single" w:sz="8" w:space="0" w:color="auto"/>
        <w:right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36">
    <w:name w:val="xl136"/>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7">
    <w:name w:val="xl137"/>
    <w:basedOn w:val="Normal"/>
    <w:rsid w:val="007A375C"/>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8">
    <w:name w:val="xl138"/>
    <w:basedOn w:val="Normal"/>
    <w:rsid w:val="007A375C"/>
    <w:pPr>
      <w:pBdr>
        <w:bottom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39">
    <w:name w:val="xl139"/>
    <w:basedOn w:val="Normal"/>
    <w:rsid w:val="007A375C"/>
    <w:pP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40">
    <w:name w:val="xl140"/>
    <w:basedOn w:val="Normal"/>
    <w:rsid w:val="007A375C"/>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41">
    <w:name w:val="xl141"/>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42">
    <w:name w:val="xl142"/>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43">
    <w:name w:val="xl143"/>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44">
    <w:name w:val="xl144"/>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45">
    <w:name w:val="xl145"/>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46">
    <w:name w:val="xl146"/>
    <w:basedOn w:val="Normal"/>
    <w:rsid w:val="007A375C"/>
    <w:pPr>
      <w:pBdr>
        <w:top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47">
    <w:name w:val="xl147"/>
    <w:basedOn w:val="Normal"/>
    <w:rsid w:val="007A375C"/>
    <w:pPr>
      <w:pBdr>
        <w:left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48">
    <w:name w:val="xl148"/>
    <w:basedOn w:val="Normal"/>
    <w:rsid w:val="007A375C"/>
    <w:pPr>
      <w:shd w:val="clear" w:color="000000" w:fill="FFFFFF"/>
      <w:spacing w:before="100" w:beforeAutospacing="1" w:after="100" w:afterAutospacing="1" w:line="240" w:lineRule="auto"/>
    </w:pPr>
    <w:rPr>
      <w:rFonts w:eastAsia="Times New Roman" w:cs="Arial"/>
      <w:szCs w:val="18"/>
      <w:lang w:eastAsia="es-GT"/>
    </w:rPr>
  </w:style>
  <w:style w:type="paragraph" w:customStyle="1" w:styleId="xl149">
    <w:name w:val="xl149"/>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0">
    <w:name w:val="xl150"/>
    <w:basedOn w:val="Normal"/>
    <w:rsid w:val="007A375C"/>
    <w:pPr>
      <w:pBdr>
        <w:bottom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1">
    <w:name w:val="xl151"/>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pPr>
    <w:rPr>
      <w:rFonts w:eastAsia="Times New Roman" w:cs="Arial"/>
      <w:szCs w:val="18"/>
      <w:lang w:eastAsia="es-GT"/>
    </w:rPr>
  </w:style>
  <w:style w:type="paragraph" w:customStyle="1" w:styleId="xl152">
    <w:name w:val="xl152"/>
    <w:basedOn w:val="Normal"/>
    <w:rsid w:val="007A375C"/>
    <w:pPr>
      <w:pBdr>
        <w:top w:val="single" w:sz="8" w:space="0" w:color="auto"/>
        <w:bottom w:val="single" w:sz="8" w:space="0" w:color="auto"/>
        <w:right w:val="single" w:sz="8" w:space="0" w:color="auto"/>
      </w:pBdr>
      <w:shd w:val="clear" w:color="000000" w:fill="92CDDC"/>
      <w:spacing w:before="100" w:beforeAutospacing="1" w:after="100" w:afterAutospacing="1" w:line="240" w:lineRule="auto"/>
    </w:pPr>
    <w:rPr>
      <w:rFonts w:eastAsia="Times New Roman" w:cs="Arial"/>
      <w:szCs w:val="18"/>
      <w:lang w:eastAsia="es-GT"/>
    </w:rPr>
  </w:style>
  <w:style w:type="paragraph" w:customStyle="1" w:styleId="xl153">
    <w:name w:val="xl153"/>
    <w:basedOn w:val="Normal"/>
    <w:rsid w:val="007A375C"/>
    <w:pPr>
      <w:pBdr>
        <w:top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4">
    <w:name w:val="xl154"/>
    <w:basedOn w:val="Normal"/>
    <w:rsid w:val="007A375C"/>
    <w:pPr>
      <w:pBdr>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5">
    <w:name w:val="xl155"/>
    <w:basedOn w:val="Normal"/>
    <w:rsid w:val="007A375C"/>
    <w:pPr>
      <w:pBdr>
        <w:bottom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6">
    <w:name w:val="xl156"/>
    <w:basedOn w:val="Normal"/>
    <w:rsid w:val="007A375C"/>
    <w:pPr>
      <w:pBdr>
        <w:left w:val="single" w:sz="8" w:space="0" w:color="auto"/>
        <w:bottom w:val="single" w:sz="8" w:space="0" w:color="auto"/>
        <w:right w:val="single" w:sz="8" w:space="0" w:color="auto"/>
      </w:pBdr>
      <w:shd w:val="clear" w:color="000000" w:fill="92CDDC"/>
      <w:spacing w:before="100" w:beforeAutospacing="1" w:after="100" w:afterAutospacing="1" w:line="240" w:lineRule="auto"/>
      <w:jc w:val="center"/>
    </w:pPr>
    <w:rPr>
      <w:rFonts w:eastAsia="Times New Roman" w:cs="Arial"/>
      <w:b/>
      <w:bCs/>
      <w:szCs w:val="18"/>
      <w:lang w:eastAsia="es-GT"/>
    </w:rPr>
  </w:style>
  <w:style w:type="paragraph" w:customStyle="1" w:styleId="xl157">
    <w:name w:val="xl157"/>
    <w:basedOn w:val="Normal"/>
    <w:rsid w:val="007A375C"/>
    <w:pPr>
      <w:pBdr>
        <w:bottom w:val="single" w:sz="8" w:space="0" w:color="auto"/>
      </w:pBdr>
      <w:shd w:val="clear" w:color="000000" w:fill="92CDDC"/>
      <w:spacing w:before="100" w:beforeAutospacing="1" w:after="100" w:afterAutospacing="1" w:line="240" w:lineRule="auto"/>
      <w:jc w:val="center"/>
    </w:pPr>
    <w:rPr>
      <w:rFonts w:eastAsia="Times New Roman" w:cs="Arial"/>
      <w:b/>
      <w:bCs/>
      <w:szCs w:val="18"/>
      <w:lang w:eastAsia="es-GT"/>
    </w:rPr>
  </w:style>
  <w:style w:type="paragraph" w:customStyle="1" w:styleId="xl158">
    <w:name w:val="xl158"/>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59">
    <w:name w:val="xl159"/>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eastAsia="Times New Roman" w:cs="Arial"/>
      <w:szCs w:val="18"/>
      <w:lang w:eastAsia="es-GT"/>
    </w:rPr>
  </w:style>
  <w:style w:type="paragraph" w:customStyle="1" w:styleId="xl160">
    <w:name w:val="xl160"/>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eastAsia="Times New Roman" w:cs="Arial"/>
      <w:szCs w:val="18"/>
      <w:lang w:eastAsia="es-GT"/>
    </w:rPr>
  </w:style>
  <w:style w:type="paragraph" w:customStyle="1" w:styleId="xl161">
    <w:name w:val="xl161"/>
    <w:basedOn w:val="Normal"/>
    <w:rsid w:val="007A375C"/>
    <w:pPr>
      <w:pBdr>
        <w:top w:val="single" w:sz="8" w:space="0" w:color="auto"/>
        <w:bottom w:val="single" w:sz="8" w:space="0" w:color="auto"/>
      </w:pBdr>
      <w:shd w:val="clear" w:color="000000" w:fill="92CDDC"/>
      <w:spacing w:before="100" w:beforeAutospacing="1" w:after="100" w:afterAutospacing="1" w:line="240" w:lineRule="auto"/>
    </w:pPr>
    <w:rPr>
      <w:rFonts w:eastAsia="Times New Roman" w:cs="Arial"/>
      <w:szCs w:val="18"/>
      <w:lang w:eastAsia="es-GT"/>
    </w:rPr>
  </w:style>
  <w:style w:type="paragraph" w:customStyle="1" w:styleId="xl162">
    <w:name w:val="xl162"/>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63">
    <w:name w:val="xl163"/>
    <w:basedOn w:val="Normal"/>
    <w:rsid w:val="007A37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18"/>
      <w:lang w:eastAsia="es-GT"/>
    </w:rPr>
  </w:style>
  <w:style w:type="paragraph" w:customStyle="1" w:styleId="xl164">
    <w:name w:val="xl164"/>
    <w:basedOn w:val="Normal"/>
    <w:rsid w:val="007A375C"/>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18"/>
      <w:lang w:eastAsia="es-GT"/>
    </w:rPr>
  </w:style>
  <w:style w:type="paragraph" w:customStyle="1" w:styleId="xl165">
    <w:name w:val="xl165"/>
    <w:basedOn w:val="Normal"/>
    <w:rsid w:val="007A375C"/>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18"/>
      <w:lang w:eastAsia="es-GT"/>
    </w:rPr>
  </w:style>
  <w:style w:type="paragraph" w:customStyle="1" w:styleId="xl166">
    <w:name w:val="xl166"/>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67">
    <w:name w:val="xl167"/>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68">
    <w:name w:val="xl168"/>
    <w:basedOn w:val="Normal"/>
    <w:rsid w:val="007A375C"/>
    <w:pPr>
      <w:pBdr>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69">
    <w:name w:val="xl169"/>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0">
    <w:name w:val="xl170"/>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1">
    <w:name w:val="xl171"/>
    <w:basedOn w:val="Normal"/>
    <w:rsid w:val="007A37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18"/>
      <w:lang w:eastAsia="es-GT"/>
    </w:rPr>
  </w:style>
  <w:style w:type="paragraph" w:customStyle="1" w:styleId="xl172">
    <w:name w:val="xl172"/>
    <w:basedOn w:val="Normal"/>
    <w:rsid w:val="007A375C"/>
    <w:pPr>
      <w:pBdr>
        <w:lef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3">
    <w:name w:val="xl173"/>
    <w:basedOn w:val="Normal"/>
    <w:rsid w:val="007A375C"/>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18"/>
      <w:lang w:eastAsia="es-GT"/>
    </w:rPr>
  </w:style>
  <w:style w:type="paragraph" w:customStyle="1" w:styleId="xl174">
    <w:name w:val="xl174"/>
    <w:basedOn w:val="Normal"/>
    <w:rsid w:val="007A375C"/>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s="Arial"/>
      <w:b/>
      <w:bCs/>
      <w:szCs w:val="18"/>
      <w:lang w:eastAsia="es-GT"/>
    </w:rPr>
  </w:style>
  <w:style w:type="paragraph" w:customStyle="1" w:styleId="xl175">
    <w:name w:val="xl175"/>
    <w:basedOn w:val="Normal"/>
    <w:rsid w:val="007A375C"/>
    <w:pPr>
      <w:pBdr>
        <w:left w:val="single" w:sz="8" w:space="0" w:color="auto"/>
        <w:bottom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6">
    <w:name w:val="xl176"/>
    <w:basedOn w:val="Normal"/>
    <w:rsid w:val="007A375C"/>
    <w:pPr>
      <w:pBdr>
        <w:top w:val="single" w:sz="8" w:space="0" w:color="auto"/>
        <w:bottom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77">
    <w:name w:val="xl177"/>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78">
    <w:name w:val="xl178"/>
    <w:basedOn w:val="Normal"/>
    <w:rsid w:val="007A375C"/>
    <w:pPr>
      <w:pBdr>
        <w:top w:val="single" w:sz="8" w:space="0" w:color="auto"/>
        <w:bottom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79">
    <w:name w:val="xl179"/>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0">
    <w:name w:val="xl180"/>
    <w:basedOn w:val="Normal"/>
    <w:rsid w:val="007A375C"/>
    <w:pPr>
      <w:pBdr>
        <w:top w:val="single" w:sz="8" w:space="0" w:color="auto"/>
        <w:bottom w:val="single" w:sz="8" w:space="0" w:color="auto"/>
        <w:right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1">
    <w:name w:val="xl181"/>
    <w:basedOn w:val="Normal"/>
    <w:rsid w:val="007A375C"/>
    <w:pPr>
      <w:pBdr>
        <w:top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2">
    <w:name w:val="xl182"/>
    <w:basedOn w:val="Normal"/>
    <w:rsid w:val="007A375C"/>
    <w:pPr>
      <w:pBdr>
        <w:bottom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b/>
      <w:bCs/>
      <w:sz w:val="40"/>
      <w:szCs w:val="40"/>
      <w:lang w:eastAsia="es-GT"/>
    </w:rPr>
  </w:style>
  <w:style w:type="paragraph" w:customStyle="1" w:styleId="xl183">
    <w:name w:val="xl183"/>
    <w:basedOn w:val="Normal"/>
    <w:rsid w:val="007A375C"/>
    <w:pPr>
      <w:pBdr>
        <w:top w:val="single" w:sz="8" w:space="0" w:color="auto"/>
        <w:bottom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84">
    <w:name w:val="xl184"/>
    <w:basedOn w:val="Normal"/>
    <w:rsid w:val="007A375C"/>
    <w:pPr>
      <w:pBdr>
        <w:left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5">
    <w:name w:val="xl185"/>
    <w:basedOn w:val="Normal"/>
    <w:rsid w:val="007A375C"/>
    <w:pPr>
      <w:pBdr>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6">
    <w:name w:val="xl186"/>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87">
    <w:name w:val="xl187"/>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88">
    <w:name w:val="xl188"/>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customStyle="1" w:styleId="xl189">
    <w:name w:val="xl189"/>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0">
    <w:name w:val="xl190"/>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91">
    <w:name w:val="xl191"/>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2">
    <w:name w:val="xl192"/>
    <w:basedOn w:val="Normal"/>
    <w:rsid w:val="007A375C"/>
    <w:pPr>
      <w:pBdr>
        <w:left w:val="single" w:sz="8" w:space="0" w:color="auto"/>
        <w:right w:val="single" w:sz="8" w:space="0" w:color="auto"/>
      </w:pBdr>
      <w:spacing w:before="100" w:beforeAutospacing="1" w:after="100" w:afterAutospacing="1" w:line="240" w:lineRule="auto"/>
      <w:jc w:val="right"/>
      <w:textAlignment w:val="center"/>
    </w:pPr>
    <w:rPr>
      <w:rFonts w:eastAsia="Times New Roman" w:cs="Arial"/>
      <w:szCs w:val="18"/>
      <w:lang w:eastAsia="es-GT"/>
    </w:rPr>
  </w:style>
  <w:style w:type="paragraph" w:customStyle="1" w:styleId="xl193">
    <w:name w:val="xl193"/>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4">
    <w:name w:val="xl194"/>
    <w:basedOn w:val="Normal"/>
    <w:rsid w:val="007A375C"/>
    <w:pP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5">
    <w:name w:val="xl195"/>
    <w:basedOn w:val="Normal"/>
    <w:rsid w:val="007A375C"/>
    <w:pP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96">
    <w:name w:val="xl196"/>
    <w:basedOn w:val="Normal"/>
    <w:rsid w:val="007A375C"/>
    <w:pPr>
      <w:pBdr>
        <w:top w:val="single" w:sz="8" w:space="0" w:color="auto"/>
        <w:bottom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customStyle="1" w:styleId="xl197">
    <w:name w:val="xl197"/>
    <w:basedOn w:val="Normal"/>
    <w:rsid w:val="007A375C"/>
    <w:pPr>
      <w:pBdr>
        <w:top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8">
    <w:name w:val="xl198"/>
    <w:basedOn w:val="Normal"/>
    <w:rsid w:val="007A375C"/>
    <w:pPr>
      <w:pBdr>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9">
    <w:name w:val="xl199"/>
    <w:basedOn w:val="Normal"/>
    <w:rsid w:val="007A375C"/>
    <w:pPr>
      <w:pBdr>
        <w:bottom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200">
    <w:name w:val="xl200"/>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customStyle="1" w:styleId="xl201">
    <w:name w:val="xl201"/>
    <w:basedOn w:val="Normal"/>
    <w:rsid w:val="007A375C"/>
    <w:pPr>
      <w:pBdr>
        <w:top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202">
    <w:name w:val="xl202"/>
    <w:basedOn w:val="Normal"/>
    <w:rsid w:val="007A375C"/>
    <w:pPr>
      <w:pBdr>
        <w:left w:val="single" w:sz="8" w:space="0" w:color="auto"/>
        <w:right w:val="single" w:sz="8" w:space="0" w:color="auto"/>
      </w:pBdr>
      <w:shd w:val="clear" w:color="000000" w:fill="D9D9D9"/>
      <w:spacing w:before="100" w:beforeAutospacing="1" w:after="100" w:afterAutospacing="1" w:line="240" w:lineRule="auto"/>
      <w:jc w:val="right"/>
      <w:textAlignment w:val="center"/>
    </w:pPr>
    <w:rPr>
      <w:rFonts w:eastAsia="Times New Roman" w:cs="Arial"/>
      <w:szCs w:val="18"/>
      <w:lang w:eastAsia="es-GT"/>
    </w:rPr>
  </w:style>
  <w:style w:type="paragraph" w:customStyle="1" w:styleId="xl203">
    <w:name w:val="xl203"/>
    <w:basedOn w:val="Normal"/>
    <w:rsid w:val="007A375C"/>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szCs w:val="18"/>
      <w:lang w:eastAsia="es-GT"/>
    </w:rPr>
  </w:style>
  <w:style w:type="paragraph" w:customStyle="1" w:styleId="xl204">
    <w:name w:val="xl204"/>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styleId="Sangradetextonormal">
    <w:name w:val="Body Text Indent"/>
    <w:basedOn w:val="Normal"/>
    <w:link w:val="SangradetextonormalCar"/>
    <w:unhideWhenUsed/>
    <w:rsid w:val="003C20C6"/>
    <w:pPr>
      <w:spacing w:after="120"/>
      <w:ind w:left="283"/>
    </w:pPr>
  </w:style>
  <w:style w:type="character" w:customStyle="1" w:styleId="SangradetextonormalCar">
    <w:name w:val="Sangría de texto normal Car"/>
    <w:basedOn w:val="Fuentedeprrafopredeter"/>
    <w:link w:val="Sangradetextonormal"/>
    <w:uiPriority w:val="99"/>
    <w:semiHidden/>
    <w:rsid w:val="003C20C6"/>
    <w:rPr>
      <w:rFonts w:ascii="Arial" w:hAnsi="Arial"/>
      <w:sz w:val="18"/>
      <w:szCs w:val="22"/>
      <w:lang w:eastAsia="en-US"/>
    </w:rPr>
  </w:style>
  <w:style w:type="character" w:styleId="Nmerodepgina">
    <w:name w:val="page number"/>
    <w:basedOn w:val="Fuentedeprrafopredeter"/>
    <w:rsid w:val="007B123F"/>
  </w:style>
  <w:style w:type="paragraph" w:styleId="Textoindependiente2">
    <w:name w:val="Body Text 2"/>
    <w:basedOn w:val="Normal"/>
    <w:link w:val="Textoindependiente2Car"/>
    <w:rsid w:val="007B123F"/>
    <w:pPr>
      <w:spacing w:after="0" w:line="240" w:lineRule="auto"/>
      <w:jc w:val="both"/>
    </w:pPr>
    <w:rPr>
      <w:rFonts w:eastAsia="Times New Roman" w:cs="Arial"/>
      <w:b/>
      <w:bCs/>
      <w:sz w:val="24"/>
      <w:szCs w:val="24"/>
      <w:lang w:val="es-ES" w:eastAsia="es-ES"/>
    </w:rPr>
  </w:style>
  <w:style w:type="character" w:customStyle="1" w:styleId="Textoindependiente2Car">
    <w:name w:val="Texto independiente 2 Car"/>
    <w:basedOn w:val="Fuentedeprrafopredeter"/>
    <w:link w:val="Textoindependiente2"/>
    <w:rsid w:val="007B123F"/>
    <w:rPr>
      <w:rFonts w:ascii="Arial" w:eastAsia="Times New Roman" w:hAnsi="Arial" w:cs="Arial"/>
      <w:b/>
      <w:bCs/>
      <w:sz w:val="24"/>
      <w:szCs w:val="24"/>
      <w:lang w:val="es-ES" w:eastAsia="es-ES"/>
    </w:rPr>
  </w:style>
  <w:style w:type="paragraph" w:customStyle="1" w:styleId="xl24">
    <w:name w:val="xl24"/>
    <w:basedOn w:val="Normal"/>
    <w:rsid w:val="007B123F"/>
    <w:pPr>
      <w:pBdr>
        <w:left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25">
    <w:name w:val="xl25"/>
    <w:basedOn w:val="Normal"/>
    <w:rsid w:val="007B123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Arial Unicode MS" w:hAnsi="Tahoma" w:cs="Tahoma"/>
      <w:b/>
      <w:bCs/>
      <w:sz w:val="24"/>
      <w:szCs w:val="24"/>
      <w:lang w:val="es-ES" w:eastAsia="es-ES"/>
    </w:rPr>
  </w:style>
  <w:style w:type="paragraph" w:customStyle="1" w:styleId="xl26">
    <w:name w:val="xl26"/>
    <w:basedOn w:val="Normal"/>
    <w:rsid w:val="007B123F"/>
    <w:pPr>
      <w:pBdr>
        <w:left w:val="single" w:sz="8" w:space="0" w:color="auto"/>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27">
    <w:name w:val="xl27"/>
    <w:basedOn w:val="Normal"/>
    <w:rsid w:val="007B123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ahoma" w:eastAsia="Arial Unicode MS" w:hAnsi="Tahoma" w:cs="Tahoma"/>
      <w:b/>
      <w:bCs/>
      <w:sz w:val="24"/>
      <w:szCs w:val="24"/>
      <w:lang w:val="es-ES" w:eastAsia="es-ES"/>
    </w:rPr>
  </w:style>
  <w:style w:type="paragraph" w:customStyle="1" w:styleId="xl28">
    <w:name w:val="xl28"/>
    <w:basedOn w:val="Normal"/>
    <w:rsid w:val="007B123F"/>
    <w:pPr>
      <w:pBdr>
        <w:right w:val="single" w:sz="8" w:space="0" w:color="auto"/>
      </w:pBdr>
      <w:spacing w:before="100" w:beforeAutospacing="1" w:after="100" w:afterAutospacing="1" w:line="240" w:lineRule="auto"/>
      <w:jc w:val="center"/>
    </w:pPr>
    <w:rPr>
      <w:rFonts w:ascii="Tahoma" w:eastAsia="Arial Unicode MS" w:hAnsi="Tahoma" w:cs="Tahoma"/>
      <w:sz w:val="24"/>
      <w:szCs w:val="24"/>
      <w:lang w:val="es-ES" w:eastAsia="es-ES"/>
    </w:rPr>
  </w:style>
  <w:style w:type="paragraph" w:customStyle="1" w:styleId="xl29">
    <w:name w:val="xl29"/>
    <w:basedOn w:val="Normal"/>
    <w:rsid w:val="007B123F"/>
    <w:pPr>
      <w:pBdr>
        <w:top w:val="single" w:sz="8" w:space="0" w:color="auto"/>
        <w:left w:val="single" w:sz="8" w:space="0" w:color="auto"/>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30">
    <w:name w:val="xl30"/>
    <w:basedOn w:val="Normal"/>
    <w:rsid w:val="007B123F"/>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1">
    <w:name w:val="xl31"/>
    <w:basedOn w:val="Normal"/>
    <w:rsid w:val="007B123F"/>
    <w:pPr>
      <w:pBdr>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32">
    <w:name w:val="xl32"/>
    <w:basedOn w:val="Normal"/>
    <w:rsid w:val="007B123F"/>
    <w:pPr>
      <w:pBdr>
        <w:top w:val="single" w:sz="8" w:space="0" w:color="auto"/>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33">
    <w:name w:val="xl33"/>
    <w:basedOn w:val="Normal"/>
    <w:rsid w:val="007B123F"/>
    <w:pPr>
      <w:pBdr>
        <w:righ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34">
    <w:name w:val="xl34"/>
    <w:basedOn w:val="Normal"/>
    <w:rsid w:val="007B123F"/>
    <w:pPr>
      <w:pBdr>
        <w:bottom w:val="single" w:sz="8"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35">
    <w:name w:val="xl35"/>
    <w:basedOn w:val="Normal"/>
    <w:rsid w:val="007B123F"/>
    <w:pPr>
      <w:pBdr>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6">
    <w:name w:val="xl36"/>
    <w:basedOn w:val="Normal"/>
    <w:rsid w:val="007B123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7">
    <w:name w:val="xl37"/>
    <w:basedOn w:val="Normal"/>
    <w:rsid w:val="007B123F"/>
    <w:pPr>
      <w:pBdr>
        <w:right w:val="single" w:sz="8" w:space="0" w:color="auto"/>
      </w:pBdr>
      <w:spacing w:before="100" w:beforeAutospacing="1" w:after="100" w:afterAutospacing="1" w:line="240" w:lineRule="auto"/>
    </w:pPr>
    <w:rPr>
      <w:rFonts w:eastAsia="Arial Unicode MS" w:cs="Arial"/>
      <w:szCs w:val="18"/>
      <w:lang w:val="es-ES" w:eastAsia="es-ES"/>
    </w:rPr>
  </w:style>
  <w:style w:type="paragraph" w:customStyle="1" w:styleId="xl38">
    <w:name w:val="xl38"/>
    <w:basedOn w:val="Normal"/>
    <w:rsid w:val="007B123F"/>
    <w:pPr>
      <w:pBdr>
        <w:bottom w:val="single" w:sz="8" w:space="0" w:color="auto"/>
        <w:right w:val="single" w:sz="8" w:space="0" w:color="auto"/>
      </w:pBdr>
      <w:spacing w:before="100" w:beforeAutospacing="1" w:after="100" w:afterAutospacing="1" w:line="240" w:lineRule="auto"/>
    </w:pPr>
    <w:rPr>
      <w:rFonts w:eastAsia="Arial Unicode MS" w:cs="Arial"/>
      <w:szCs w:val="18"/>
      <w:lang w:val="es-ES" w:eastAsia="es-ES"/>
    </w:rPr>
  </w:style>
  <w:style w:type="paragraph" w:styleId="Lista">
    <w:name w:val="List"/>
    <w:basedOn w:val="Normal"/>
    <w:rsid w:val="007B123F"/>
    <w:pPr>
      <w:spacing w:after="0" w:line="240" w:lineRule="auto"/>
      <w:ind w:left="283" w:hanging="283"/>
    </w:pPr>
    <w:rPr>
      <w:rFonts w:ascii="Times New Roman" w:eastAsia="Times New Roman" w:hAnsi="Times New Roman"/>
      <w:sz w:val="24"/>
      <w:szCs w:val="24"/>
      <w:lang w:val="es-ES" w:eastAsia="es-ES"/>
    </w:rPr>
  </w:style>
  <w:style w:type="paragraph" w:styleId="Saludo">
    <w:name w:val="Salutation"/>
    <w:basedOn w:val="Normal"/>
    <w:next w:val="Normal"/>
    <w:link w:val="SaludoCar"/>
    <w:rsid w:val="007B123F"/>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7B123F"/>
    <w:rPr>
      <w:rFonts w:ascii="Times New Roman" w:eastAsia="Times New Roman" w:hAnsi="Times New Roman"/>
      <w:sz w:val="24"/>
      <w:szCs w:val="24"/>
      <w:lang w:val="es-ES" w:eastAsia="es-ES"/>
    </w:rPr>
  </w:style>
  <w:style w:type="paragraph" w:styleId="Listaconvietas2">
    <w:name w:val="List Bullet 2"/>
    <w:basedOn w:val="Normal"/>
    <w:rsid w:val="007B123F"/>
    <w:pPr>
      <w:numPr>
        <w:numId w:val="4"/>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7B123F"/>
    <w:pPr>
      <w:spacing w:after="120" w:line="240" w:lineRule="auto"/>
      <w:ind w:left="283"/>
    </w:pPr>
    <w:rPr>
      <w:rFonts w:ascii="Times New Roman" w:eastAsia="Times New Roman" w:hAnsi="Times New Roman"/>
      <w:sz w:val="24"/>
      <w:szCs w:val="24"/>
      <w:lang w:val="es-ES" w:eastAsia="es-ES"/>
    </w:rPr>
  </w:style>
  <w:style w:type="paragraph" w:styleId="Textoindependienteprimerasangra">
    <w:name w:val="Body Text First Indent"/>
    <w:basedOn w:val="Textoindependiente"/>
    <w:link w:val="TextoindependienteprimerasangraCar"/>
    <w:rsid w:val="007B123F"/>
    <w:pPr>
      <w:spacing w:after="120"/>
      <w:ind w:firstLine="210"/>
      <w:jc w:val="left"/>
    </w:pPr>
    <w:rPr>
      <w:rFonts w:ascii="Times New Roman" w:hAnsi="Times New Roman" w:cs="Times New Roman"/>
      <w:b w:val="0"/>
      <w:bCs w:val="0"/>
      <w:color w:val="auto"/>
      <w:sz w:val="24"/>
      <w:lang w:bidi="ar-SA"/>
    </w:rPr>
  </w:style>
  <w:style w:type="character" w:customStyle="1" w:styleId="TextoindependienteprimerasangraCar">
    <w:name w:val="Texto independiente primera sangría Car"/>
    <w:basedOn w:val="TextoindependienteCar"/>
    <w:link w:val="Textoindependienteprimerasangra"/>
    <w:rsid w:val="007B123F"/>
    <w:rPr>
      <w:rFonts w:ascii="Times New Roman" w:eastAsia="Times New Roman" w:hAnsi="Times New Roman" w:cs="Arial"/>
      <w:b w:val="0"/>
      <w:bCs w:val="0"/>
      <w:color w:val="000080"/>
      <w:sz w:val="24"/>
      <w:szCs w:val="24"/>
      <w:lang w:val="es-ES" w:eastAsia="es-ES" w:bidi="en-US"/>
    </w:rPr>
  </w:style>
  <w:style w:type="paragraph" w:customStyle="1" w:styleId="xl205">
    <w:name w:val="xl205"/>
    <w:basedOn w:val="Normal"/>
    <w:rsid w:val="007A0CAD"/>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06">
    <w:name w:val="xl206"/>
    <w:basedOn w:val="Normal"/>
    <w:rsid w:val="007A0CAD"/>
    <w:pPr>
      <w:pBdr>
        <w:top w:val="single" w:sz="8" w:space="0" w:color="auto"/>
        <w:left w:val="single" w:sz="8" w:space="0" w:color="auto"/>
        <w:bottom w:val="single" w:sz="8" w:space="0" w:color="auto"/>
        <w:right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07">
    <w:name w:val="xl207"/>
    <w:basedOn w:val="Normal"/>
    <w:rsid w:val="007A0CAD"/>
    <w:pPr>
      <w:pBdr>
        <w:top w:val="single" w:sz="8" w:space="0" w:color="auto"/>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08">
    <w:name w:val="xl208"/>
    <w:basedOn w:val="Normal"/>
    <w:rsid w:val="007A0CAD"/>
    <w:pPr>
      <w:pBdr>
        <w:top w:val="single" w:sz="8" w:space="0" w:color="auto"/>
        <w:left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09">
    <w:name w:val="xl209"/>
    <w:basedOn w:val="Normal"/>
    <w:rsid w:val="007A0CAD"/>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0">
    <w:name w:val="xl210"/>
    <w:basedOn w:val="Normal"/>
    <w:rsid w:val="007A0CAD"/>
    <w:pPr>
      <w:pBdr>
        <w:left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1">
    <w:name w:val="xl211"/>
    <w:basedOn w:val="Normal"/>
    <w:rsid w:val="007A0CAD"/>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212">
    <w:name w:val="xl212"/>
    <w:basedOn w:val="Normal"/>
    <w:rsid w:val="007A0CAD"/>
    <w:pPr>
      <w:pBdr>
        <w:left w:val="single" w:sz="8" w:space="0" w:color="000000"/>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3">
    <w:name w:val="xl213"/>
    <w:basedOn w:val="Normal"/>
    <w:rsid w:val="007A0CAD"/>
    <w:pPr>
      <w:pBdr>
        <w:left w:val="single" w:sz="8" w:space="0" w:color="000000"/>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4">
    <w:name w:val="xl214"/>
    <w:basedOn w:val="Normal"/>
    <w:rsid w:val="007A0CAD"/>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5">
    <w:name w:val="xl215"/>
    <w:basedOn w:val="Normal"/>
    <w:rsid w:val="007A0CAD"/>
    <w:pPr>
      <w:pBdr>
        <w:top w:val="single" w:sz="8" w:space="0" w:color="000000"/>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16">
    <w:name w:val="xl216"/>
    <w:basedOn w:val="Normal"/>
    <w:rsid w:val="007A0CAD"/>
    <w:pPr>
      <w:pBdr>
        <w:top w:val="single" w:sz="8" w:space="0" w:color="000000"/>
        <w:left w:val="single" w:sz="8" w:space="0" w:color="000000"/>
        <w:bottom w:val="single" w:sz="8" w:space="0" w:color="auto"/>
        <w:right w:val="single" w:sz="8" w:space="0" w:color="auto"/>
      </w:pBdr>
      <w:shd w:val="clear" w:color="000000" w:fill="D3D3D3"/>
      <w:spacing w:before="100" w:beforeAutospacing="1" w:after="100" w:afterAutospacing="1" w:line="240" w:lineRule="auto"/>
      <w:jc w:val="center"/>
      <w:textAlignment w:val="center"/>
    </w:pPr>
    <w:rPr>
      <w:rFonts w:ascii="Times New Roman" w:eastAsia="Times New Roman" w:hAnsi="Times New Roman"/>
      <w:b/>
      <w:bCs/>
      <w:sz w:val="24"/>
      <w:szCs w:val="24"/>
      <w:lang w:eastAsia="es-GT"/>
    </w:rPr>
  </w:style>
  <w:style w:type="paragraph" w:customStyle="1" w:styleId="xl217">
    <w:name w:val="xl217"/>
    <w:basedOn w:val="Normal"/>
    <w:rsid w:val="007A0CAD"/>
    <w:pPr>
      <w:pBdr>
        <w:top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18">
    <w:name w:val="xl218"/>
    <w:basedOn w:val="Normal"/>
    <w:rsid w:val="007A0CAD"/>
    <w:pPr>
      <w:pBdr>
        <w:top w:val="single" w:sz="8" w:space="0" w:color="000000"/>
        <w:left w:val="single" w:sz="8" w:space="0" w:color="000000"/>
        <w:bottom w:val="single" w:sz="8" w:space="0" w:color="000000"/>
        <w:right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19">
    <w:name w:val="xl219"/>
    <w:basedOn w:val="Normal"/>
    <w:rsid w:val="007A0CAD"/>
    <w:pPr>
      <w:pBdr>
        <w:top w:val="single" w:sz="8" w:space="0" w:color="000000"/>
        <w:bottom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8"/>
      <w:szCs w:val="28"/>
      <w:lang w:eastAsia="es-GT"/>
    </w:rPr>
  </w:style>
  <w:style w:type="paragraph" w:customStyle="1" w:styleId="xl220">
    <w:name w:val="xl220"/>
    <w:basedOn w:val="Normal"/>
    <w:rsid w:val="007A0CAD"/>
    <w:pPr>
      <w:pBdr>
        <w:top w:val="single" w:sz="8" w:space="0" w:color="000000"/>
        <w:left w:val="single" w:sz="8" w:space="0" w:color="000000"/>
        <w:bottom w:val="single" w:sz="8" w:space="0" w:color="auto"/>
        <w:right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63">
    <w:name w:val="xl63"/>
    <w:basedOn w:val="Normal"/>
    <w:rsid w:val="00315C79"/>
    <w:pPr>
      <w:spacing w:before="100" w:beforeAutospacing="1" w:after="100" w:afterAutospacing="1" w:line="240" w:lineRule="auto"/>
      <w:jc w:val="center"/>
      <w:textAlignment w:val="center"/>
    </w:pPr>
    <w:rPr>
      <w:rFonts w:ascii="Times New Roman" w:eastAsia="Times New Roman" w:hAnsi="Times New Roman"/>
      <w:b/>
      <w:bCs/>
      <w:sz w:val="24"/>
      <w:szCs w:val="24"/>
      <w:lang w:eastAsia="es-GT"/>
    </w:rPr>
  </w:style>
  <w:style w:type="paragraph" w:customStyle="1" w:styleId="xl64">
    <w:name w:val="xl64"/>
    <w:basedOn w:val="Normal"/>
    <w:rsid w:val="00315C79"/>
    <w:pP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65">
    <w:name w:val="xl65"/>
    <w:basedOn w:val="Normal"/>
    <w:rsid w:val="00315C79"/>
    <w:pP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66">
    <w:name w:val="xl66"/>
    <w:basedOn w:val="Normal"/>
    <w:rsid w:val="00315C79"/>
    <w:pPr>
      <w:pBdr>
        <w:top w:val="single" w:sz="4" w:space="0" w:color="FFFFFF"/>
        <w:left w:val="single" w:sz="4" w:space="0" w:color="FFFFFF"/>
        <w:bottom w:val="single" w:sz="4" w:space="0" w:color="FFFFFF"/>
        <w:right w:val="single" w:sz="4" w:space="0" w:color="FFFFFF"/>
      </w:pBdr>
      <w:shd w:val="clear" w:color="000000" w:fill="333F4F"/>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es-GT"/>
    </w:rPr>
  </w:style>
  <w:style w:type="paragraph" w:customStyle="1" w:styleId="xl67">
    <w:name w:val="xl67"/>
    <w:basedOn w:val="Normal"/>
    <w:rsid w:val="00315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68">
    <w:name w:val="xl68"/>
    <w:basedOn w:val="Normal"/>
    <w:rsid w:val="00315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69">
    <w:name w:val="xl69"/>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70">
    <w:name w:val="xl70"/>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71">
    <w:name w:val="xl71"/>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2">
    <w:name w:val="xl72"/>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3">
    <w:name w:val="xl73"/>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4">
    <w:name w:val="xl74"/>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5">
    <w:name w:val="xl75"/>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76">
    <w:name w:val="xl76"/>
    <w:basedOn w:val="Normal"/>
    <w:rsid w:val="00315C79"/>
    <w:pPr>
      <w:pBdr>
        <w:top w:val="single" w:sz="4" w:space="0" w:color="FFFFFF"/>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867">
      <w:bodyDiv w:val="1"/>
      <w:marLeft w:val="0"/>
      <w:marRight w:val="0"/>
      <w:marTop w:val="0"/>
      <w:marBottom w:val="0"/>
      <w:divBdr>
        <w:top w:val="none" w:sz="0" w:space="0" w:color="auto"/>
        <w:left w:val="none" w:sz="0" w:space="0" w:color="auto"/>
        <w:bottom w:val="none" w:sz="0" w:space="0" w:color="auto"/>
        <w:right w:val="none" w:sz="0" w:space="0" w:color="auto"/>
      </w:divBdr>
    </w:div>
    <w:div w:id="1321100">
      <w:bodyDiv w:val="1"/>
      <w:marLeft w:val="0"/>
      <w:marRight w:val="0"/>
      <w:marTop w:val="0"/>
      <w:marBottom w:val="0"/>
      <w:divBdr>
        <w:top w:val="none" w:sz="0" w:space="0" w:color="auto"/>
        <w:left w:val="none" w:sz="0" w:space="0" w:color="auto"/>
        <w:bottom w:val="none" w:sz="0" w:space="0" w:color="auto"/>
        <w:right w:val="none" w:sz="0" w:space="0" w:color="auto"/>
      </w:divBdr>
    </w:div>
    <w:div w:id="4989483">
      <w:bodyDiv w:val="1"/>
      <w:marLeft w:val="0"/>
      <w:marRight w:val="0"/>
      <w:marTop w:val="0"/>
      <w:marBottom w:val="0"/>
      <w:divBdr>
        <w:top w:val="none" w:sz="0" w:space="0" w:color="auto"/>
        <w:left w:val="none" w:sz="0" w:space="0" w:color="auto"/>
        <w:bottom w:val="none" w:sz="0" w:space="0" w:color="auto"/>
        <w:right w:val="none" w:sz="0" w:space="0" w:color="auto"/>
      </w:divBdr>
    </w:div>
    <w:div w:id="13505395">
      <w:bodyDiv w:val="1"/>
      <w:marLeft w:val="0"/>
      <w:marRight w:val="0"/>
      <w:marTop w:val="0"/>
      <w:marBottom w:val="0"/>
      <w:divBdr>
        <w:top w:val="none" w:sz="0" w:space="0" w:color="auto"/>
        <w:left w:val="none" w:sz="0" w:space="0" w:color="auto"/>
        <w:bottom w:val="none" w:sz="0" w:space="0" w:color="auto"/>
        <w:right w:val="none" w:sz="0" w:space="0" w:color="auto"/>
      </w:divBdr>
    </w:div>
    <w:div w:id="18822039">
      <w:bodyDiv w:val="1"/>
      <w:marLeft w:val="0"/>
      <w:marRight w:val="0"/>
      <w:marTop w:val="0"/>
      <w:marBottom w:val="0"/>
      <w:divBdr>
        <w:top w:val="none" w:sz="0" w:space="0" w:color="auto"/>
        <w:left w:val="none" w:sz="0" w:space="0" w:color="auto"/>
        <w:bottom w:val="none" w:sz="0" w:space="0" w:color="auto"/>
        <w:right w:val="none" w:sz="0" w:space="0" w:color="auto"/>
      </w:divBdr>
    </w:div>
    <w:div w:id="25299335">
      <w:bodyDiv w:val="1"/>
      <w:marLeft w:val="0"/>
      <w:marRight w:val="0"/>
      <w:marTop w:val="0"/>
      <w:marBottom w:val="0"/>
      <w:divBdr>
        <w:top w:val="none" w:sz="0" w:space="0" w:color="auto"/>
        <w:left w:val="none" w:sz="0" w:space="0" w:color="auto"/>
        <w:bottom w:val="none" w:sz="0" w:space="0" w:color="auto"/>
        <w:right w:val="none" w:sz="0" w:space="0" w:color="auto"/>
      </w:divBdr>
    </w:div>
    <w:div w:id="34045229">
      <w:bodyDiv w:val="1"/>
      <w:marLeft w:val="0"/>
      <w:marRight w:val="0"/>
      <w:marTop w:val="0"/>
      <w:marBottom w:val="0"/>
      <w:divBdr>
        <w:top w:val="none" w:sz="0" w:space="0" w:color="auto"/>
        <w:left w:val="none" w:sz="0" w:space="0" w:color="auto"/>
        <w:bottom w:val="none" w:sz="0" w:space="0" w:color="auto"/>
        <w:right w:val="none" w:sz="0" w:space="0" w:color="auto"/>
      </w:divBdr>
    </w:div>
    <w:div w:id="42751120">
      <w:bodyDiv w:val="1"/>
      <w:marLeft w:val="0"/>
      <w:marRight w:val="0"/>
      <w:marTop w:val="0"/>
      <w:marBottom w:val="0"/>
      <w:divBdr>
        <w:top w:val="none" w:sz="0" w:space="0" w:color="auto"/>
        <w:left w:val="none" w:sz="0" w:space="0" w:color="auto"/>
        <w:bottom w:val="none" w:sz="0" w:space="0" w:color="auto"/>
        <w:right w:val="none" w:sz="0" w:space="0" w:color="auto"/>
      </w:divBdr>
    </w:div>
    <w:div w:id="49039775">
      <w:bodyDiv w:val="1"/>
      <w:marLeft w:val="0"/>
      <w:marRight w:val="0"/>
      <w:marTop w:val="0"/>
      <w:marBottom w:val="0"/>
      <w:divBdr>
        <w:top w:val="none" w:sz="0" w:space="0" w:color="auto"/>
        <w:left w:val="none" w:sz="0" w:space="0" w:color="auto"/>
        <w:bottom w:val="none" w:sz="0" w:space="0" w:color="auto"/>
        <w:right w:val="none" w:sz="0" w:space="0" w:color="auto"/>
      </w:divBdr>
    </w:div>
    <w:div w:id="53553647">
      <w:bodyDiv w:val="1"/>
      <w:marLeft w:val="0"/>
      <w:marRight w:val="0"/>
      <w:marTop w:val="0"/>
      <w:marBottom w:val="0"/>
      <w:divBdr>
        <w:top w:val="none" w:sz="0" w:space="0" w:color="auto"/>
        <w:left w:val="none" w:sz="0" w:space="0" w:color="auto"/>
        <w:bottom w:val="none" w:sz="0" w:space="0" w:color="auto"/>
        <w:right w:val="none" w:sz="0" w:space="0" w:color="auto"/>
      </w:divBdr>
    </w:div>
    <w:div w:id="69238639">
      <w:bodyDiv w:val="1"/>
      <w:marLeft w:val="0"/>
      <w:marRight w:val="0"/>
      <w:marTop w:val="0"/>
      <w:marBottom w:val="0"/>
      <w:divBdr>
        <w:top w:val="none" w:sz="0" w:space="0" w:color="auto"/>
        <w:left w:val="none" w:sz="0" w:space="0" w:color="auto"/>
        <w:bottom w:val="none" w:sz="0" w:space="0" w:color="auto"/>
        <w:right w:val="none" w:sz="0" w:space="0" w:color="auto"/>
      </w:divBdr>
    </w:div>
    <w:div w:id="83655045">
      <w:bodyDiv w:val="1"/>
      <w:marLeft w:val="0"/>
      <w:marRight w:val="0"/>
      <w:marTop w:val="0"/>
      <w:marBottom w:val="0"/>
      <w:divBdr>
        <w:top w:val="none" w:sz="0" w:space="0" w:color="auto"/>
        <w:left w:val="none" w:sz="0" w:space="0" w:color="auto"/>
        <w:bottom w:val="none" w:sz="0" w:space="0" w:color="auto"/>
        <w:right w:val="none" w:sz="0" w:space="0" w:color="auto"/>
      </w:divBdr>
    </w:div>
    <w:div w:id="84738133">
      <w:bodyDiv w:val="1"/>
      <w:marLeft w:val="0"/>
      <w:marRight w:val="0"/>
      <w:marTop w:val="0"/>
      <w:marBottom w:val="0"/>
      <w:divBdr>
        <w:top w:val="none" w:sz="0" w:space="0" w:color="auto"/>
        <w:left w:val="none" w:sz="0" w:space="0" w:color="auto"/>
        <w:bottom w:val="none" w:sz="0" w:space="0" w:color="auto"/>
        <w:right w:val="none" w:sz="0" w:space="0" w:color="auto"/>
      </w:divBdr>
    </w:div>
    <w:div w:id="85538425">
      <w:bodyDiv w:val="1"/>
      <w:marLeft w:val="0"/>
      <w:marRight w:val="0"/>
      <w:marTop w:val="0"/>
      <w:marBottom w:val="0"/>
      <w:divBdr>
        <w:top w:val="none" w:sz="0" w:space="0" w:color="auto"/>
        <w:left w:val="none" w:sz="0" w:space="0" w:color="auto"/>
        <w:bottom w:val="none" w:sz="0" w:space="0" w:color="auto"/>
        <w:right w:val="none" w:sz="0" w:space="0" w:color="auto"/>
      </w:divBdr>
    </w:div>
    <w:div w:id="86655635">
      <w:bodyDiv w:val="1"/>
      <w:marLeft w:val="0"/>
      <w:marRight w:val="0"/>
      <w:marTop w:val="0"/>
      <w:marBottom w:val="0"/>
      <w:divBdr>
        <w:top w:val="none" w:sz="0" w:space="0" w:color="auto"/>
        <w:left w:val="none" w:sz="0" w:space="0" w:color="auto"/>
        <w:bottom w:val="none" w:sz="0" w:space="0" w:color="auto"/>
        <w:right w:val="none" w:sz="0" w:space="0" w:color="auto"/>
      </w:divBdr>
    </w:div>
    <w:div w:id="88814523">
      <w:bodyDiv w:val="1"/>
      <w:marLeft w:val="0"/>
      <w:marRight w:val="0"/>
      <w:marTop w:val="0"/>
      <w:marBottom w:val="0"/>
      <w:divBdr>
        <w:top w:val="none" w:sz="0" w:space="0" w:color="auto"/>
        <w:left w:val="none" w:sz="0" w:space="0" w:color="auto"/>
        <w:bottom w:val="none" w:sz="0" w:space="0" w:color="auto"/>
        <w:right w:val="none" w:sz="0" w:space="0" w:color="auto"/>
      </w:divBdr>
    </w:div>
    <w:div w:id="119613979">
      <w:bodyDiv w:val="1"/>
      <w:marLeft w:val="0"/>
      <w:marRight w:val="0"/>
      <w:marTop w:val="0"/>
      <w:marBottom w:val="0"/>
      <w:divBdr>
        <w:top w:val="none" w:sz="0" w:space="0" w:color="auto"/>
        <w:left w:val="none" w:sz="0" w:space="0" w:color="auto"/>
        <w:bottom w:val="none" w:sz="0" w:space="0" w:color="auto"/>
        <w:right w:val="none" w:sz="0" w:space="0" w:color="auto"/>
      </w:divBdr>
    </w:div>
    <w:div w:id="128979230">
      <w:bodyDiv w:val="1"/>
      <w:marLeft w:val="0"/>
      <w:marRight w:val="0"/>
      <w:marTop w:val="0"/>
      <w:marBottom w:val="0"/>
      <w:divBdr>
        <w:top w:val="none" w:sz="0" w:space="0" w:color="auto"/>
        <w:left w:val="none" w:sz="0" w:space="0" w:color="auto"/>
        <w:bottom w:val="none" w:sz="0" w:space="0" w:color="auto"/>
        <w:right w:val="none" w:sz="0" w:space="0" w:color="auto"/>
      </w:divBdr>
    </w:div>
    <w:div w:id="148253220">
      <w:bodyDiv w:val="1"/>
      <w:marLeft w:val="0"/>
      <w:marRight w:val="0"/>
      <w:marTop w:val="0"/>
      <w:marBottom w:val="0"/>
      <w:divBdr>
        <w:top w:val="none" w:sz="0" w:space="0" w:color="auto"/>
        <w:left w:val="none" w:sz="0" w:space="0" w:color="auto"/>
        <w:bottom w:val="none" w:sz="0" w:space="0" w:color="auto"/>
        <w:right w:val="none" w:sz="0" w:space="0" w:color="auto"/>
      </w:divBdr>
    </w:div>
    <w:div w:id="149296978">
      <w:bodyDiv w:val="1"/>
      <w:marLeft w:val="0"/>
      <w:marRight w:val="0"/>
      <w:marTop w:val="0"/>
      <w:marBottom w:val="0"/>
      <w:divBdr>
        <w:top w:val="none" w:sz="0" w:space="0" w:color="auto"/>
        <w:left w:val="none" w:sz="0" w:space="0" w:color="auto"/>
        <w:bottom w:val="none" w:sz="0" w:space="0" w:color="auto"/>
        <w:right w:val="none" w:sz="0" w:space="0" w:color="auto"/>
      </w:divBdr>
    </w:div>
    <w:div w:id="162086097">
      <w:bodyDiv w:val="1"/>
      <w:marLeft w:val="0"/>
      <w:marRight w:val="0"/>
      <w:marTop w:val="0"/>
      <w:marBottom w:val="0"/>
      <w:divBdr>
        <w:top w:val="none" w:sz="0" w:space="0" w:color="auto"/>
        <w:left w:val="none" w:sz="0" w:space="0" w:color="auto"/>
        <w:bottom w:val="none" w:sz="0" w:space="0" w:color="auto"/>
        <w:right w:val="none" w:sz="0" w:space="0" w:color="auto"/>
      </w:divBdr>
    </w:div>
    <w:div w:id="169299166">
      <w:bodyDiv w:val="1"/>
      <w:marLeft w:val="0"/>
      <w:marRight w:val="0"/>
      <w:marTop w:val="0"/>
      <w:marBottom w:val="0"/>
      <w:divBdr>
        <w:top w:val="none" w:sz="0" w:space="0" w:color="auto"/>
        <w:left w:val="none" w:sz="0" w:space="0" w:color="auto"/>
        <w:bottom w:val="none" w:sz="0" w:space="0" w:color="auto"/>
        <w:right w:val="none" w:sz="0" w:space="0" w:color="auto"/>
      </w:divBdr>
    </w:div>
    <w:div w:id="172770905">
      <w:bodyDiv w:val="1"/>
      <w:marLeft w:val="0"/>
      <w:marRight w:val="0"/>
      <w:marTop w:val="0"/>
      <w:marBottom w:val="0"/>
      <w:divBdr>
        <w:top w:val="none" w:sz="0" w:space="0" w:color="auto"/>
        <w:left w:val="none" w:sz="0" w:space="0" w:color="auto"/>
        <w:bottom w:val="none" w:sz="0" w:space="0" w:color="auto"/>
        <w:right w:val="none" w:sz="0" w:space="0" w:color="auto"/>
      </w:divBdr>
    </w:div>
    <w:div w:id="177234642">
      <w:bodyDiv w:val="1"/>
      <w:marLeft w:val="0"/>
      <w:marRight w:val="0"/>
      <w:marTop w:val="0"/>
      <w:marBottom w:val="0"/>
      <w:divBdr>
        <w:top w:val="none" w:sz="0" w:space="0" w:color="auto"/>
        <w:left w:val="none" w:sz="0" w:space="0" w:color="auto"/>
        <w:bottom w:val="none" w:sz="0" w:space="0" w:color="auto"/>
        <w:right w:val="none" w:sz="0" w:space="0" w:color="auto"/>
      </w:divBdr>
    </w:div>
    <w:div w:id="180168391">
      <w:bodyDiv w:val="1"/>
      <w:marLeft w:val="0"/>
      <w:marRight w:val="0"/>
      <w:marTop w:val="0"/>
      <w:marBottom w:val="0"/>
      <w:divBdr>
        <w:top w:val="none" w:sz="0" w:space="0" w:color="auto"/>
        <w:left w:val="none" w:sz="0" w:space="0" w:color="auto"/>
        <w:bottom w:val="none" w:sz="0" w:space="0" w:color="auto"/>
        <w:right w:val="none" w:sz="0" w:space="0" w:color="auto"/>
      </w:divBdr>
    </w:div>
    <w:div w:id="183908587">
      <w:bodyDiv w:val="1"/>
      <w:marLeft w:val="0"/>
      <w:marRight w:val="0"/>
      <w:marTop w:val="0"/>
      <w:marBottom w:val="0"/>
      <w:divBdr>
        <w:top w:val="none" w:sz="0" w:space="0" w:color="auto"/>
        <w:left w:val="none" w:sz="0" w:space="0" w:color="auto"/>
        <w:bottom w:val="none" w:sz="0" w:space="0" w:color="auto"/>
        <w:right w:val="none" w:sz="0" w:space="0" w:color="auto"/>
      </w:divBdr>
    </w:div>
    <w:div w:id="209461346">
      <w:bodyDiv w:val="1"/>
      <w:marLeft w:val="0"/>
      <w:marRight w:val="0"/>
      <w:marTop w:val="0"/>
      <w:marBottom w:val="0"/>
      <w:divBdr>
        <w:top w:val="none" w:sz="0" w:space="0" w:color="auto"/>
        <w:left w:val="none" w:sz="0" w:space="0" w:color="auto"/>
        <w:bottom w:val="none" w:sz="0" w:space="0" w:color="auto"/>
        <w:right w:val="none" w:sz="0" w:space="0" w:color="auto"/>
      </w:divBdr>
    </w:div>
    <w:div w:id="226310004">
      <w:bodyDiv w:val="1"/>
      <w:marLeft w:val="0"/>
      <w:marRight w:val="0"/>
      <w:marTop w:val="0"/>
      <w:marBottom w:val="0"/>
      <w:divBdr>
        <w:top w:val="none" w:sz="0" w:space="0" w:color="auto"/>
        <w:left w:val="none" w:sz="0" w:space="0" w:color="auto"/>
        <w:bottom w:val="none" w:sz="0" w:space="0" w:color="auto"/>
        <w:right w:val="none" w:sz="0" w:space="0" w:color="auto"/>
      </w:divBdr>
    </w:div>
    <w:div w:id="229969333">
      <w:bodyDiv w:val="1"/>
      <w:marLeft w:val="0"/>
      <w:marRight w:val="0"/>
      <w:marTop w:val="0"/>
      <w:marBottom w:val="0"/>
      <w:divBdr>
        <w:top w:val="none" w:sz="0" w:space="0" w:color="auto"/>
        <w:left w:val="none" w:sz="0" w:space="0" w:color="auto"/>
        <w:bottom w:val="none" w:sz="0" w:space="0" w:color="auto"/>
        <w:right w:val="none" w:sz="0" w:space="0" w:color="auto"/>
      </w:divBdr>
    </w:div>
    <w:div w:id="235283397">
      <w:bodyDiv w:val="1"/>
      <w:marLeft w:val="0"/>
      <w:marRight w:val="0"/>
      <w:marTop w:val="0"/>
      <w:marBottom w:val="0"/>
      <w:divBdr>
        <w:top w:val="none" w:sz="0" w:space="0" w:color="auto"/>
        <w:left w:val="none" w:sz="0" w:space="0" w:color="auto"/>
        <w:bottom w:val="none" w:sz="0" w:space="0" w:color="auto"/>
        <w:right w:val="none" w:sz="0" w:space="0" w:color="auto"/>
      </w:divBdr>
    </w:div>
    <w:div w:id="255140108">
      <w:bodyDiv w:val="1"/>
      <w:marLeft w:val="0"/>
      <w:marRight w:val="0"/>
      <w:marTop w:val="0"/>
      <w:marBottom w:val="0"/>
      <w:divBdr>
        <w:top w:val="none" w:sz="0" w:space="0" w:color="auto"/>
        <w:left w:val="none" w:sz="0" w:space="0" w:color="auto"/>
        <w:bottom w:val="none" w:sz="0" w:space="0" w:color="auto"/>
        <w:right w:val="none" w:sz="0" w:space="0" w:color="auto"/>
      </w:divBdr>
    </w:div>
    <w:div w:id="287276737">
      <w:bodyDiv w:val="1"/>
      <w:marLeft w:val="0"/>
      <w:marRight w:val="0"/>
      <w:marTop w:val="0"/>
      <w:marBottom w:val="0"/>
      <w:divBdr>
        <w:top w:val="none" w:sz="0" w:space="0" w:color="auto"/>
        <w:left w:val="none" w:sz="0" w:space="0" w:color="auto"/>
        <w:bottom w:val="none" w:sz="0" w:space="0" w:color="auto"/>
        <w:right w:val="none" w:sz="0" w:space="0" w:color="auto"/>
      </w:divBdr>
    </w:div>
    <w:div w:id="297534890">
      <w:bodyDiv w:val="1"/>
      <w:marLeft w:val="0"/>
      <w:marRight w:val="0"/>
      <w:marTop w:val="0"/>
      <w:marBottom w:val="0"/>
      <w:divBdr>
        <w:top w:val="none" w:sz="0" w:space="0" w:color="auto"/>
        <w:left w:val="none" w:sz="0" w:space="0" w:color="auto"/>
        <w:bottom w:val="none" w:sz="0" w:space="0" w:color="auto"/>
        <w:right w:val="none" w:sz="0" w:space="0" w:color="auto"/>
      </w:divBdr>
    </w:div>
    <w:div w:id="306321596">
      <w:bodyDiv w:val="1"/>
      <w:marLeft w:val="0"/>
      <w:marRight w:val="0"/>
      <w:marTop w:val="0"/>
      <w:marBottom w:val="0"/>
      <w:divBdr>
        <w:top w:val="none" w:sz="0" w:space="0" w:color="auto"/>
        <w:left w:val="none" w:sz="0" w:space="0" w:color="auto"/>
        <w:bottom w:val="none" w:sz="0" w:space="0" w:color="auto"/>
        <w:right w:val="none" w:sz="0" w:space="0" w:color="auto"/>
      </w:divBdr>
    </w:div>
    <w:div w:id="323827175">
      <w:bodyDiv w:val="1"/>
      <w:marLeft w:val="0"/>
      <w:marRight w:val="0"/>
      <w:marTop w:val="0"/>
      <w:marBottom w:val="0"/>
      <w:divBdr>
        <w:top w:val="none" w:sz="0" w:space="0" w:color="auto"/>
        <w:left w:val="none" w:sz="0" w:space="0" w:color="auto"/>
        <w:bottom w:val="none" w:sz="0" w:space="0" w:color="auto"/>
        <w:right w:val="none" w:sz="0" w:space="0" w:color="auto"/>
      </w:divBdr>
    </w:div>
    <w:div w:id="350377064">
      <w:bodyDiv w:val="1"/>
      <w:marLeft w:val="0"/>
      <w:marRight w:val="0"/>
      <w:marTop w:val="0"/>
      <w:marBottom w:val="0"/>
      <w:divBdr>
        <w:top w:val="none" w:sz="0" w:space="0" w:color="auto"/>
        <w:left w:val="none" w:sz="0" w:space="0" w:color="auto"/>
        <w:bottom w:val="none" w:sz="0" w:space="0" w:color="auto"/>
        <w:right w:val="none" w:sz="0" w:space="0" w:color="auto"/>
      </w:divBdr>
    </w:div>
    <w:div w:id="372116191">
      <w:bodyDiv w:val="1"/>
      <w:marLeft w:val="0"/>
      <w:marRight w:val="0"/>
      <w:marTop w:val="0"/>
      <w:marBottom w:val="0"/>
      <w:divBdr>
        <w:top w:val="none" w:sz="0" w:space="0" w:color="auto"/>
        <w:left w:val="none" w:sz="0" w:space="0" w:color="auto"/>
        <w:bottom w:val="none" w:sz="0" w:space="0" w:color="auto"/>
        <w:right w:val="none" w:sz="0" w:space="0" w:color="auto"/>
      </w:divBdr>
    </w:div>
    <w:div w:id="374739270">
      <w:bodyDiv w:val="1"/>
      <w:marLeft w:val="0"/>
      <w:marRight w:val="0"/>
      <w:marTop w:val="0"/>
      <w:marBottom w:val="0"/>
      <w:divBdr>
        <w:top w:val="none" w:sz="0" w:space="0" w:color="auto"/>
        <w:left w:val="none" w:sz="0" w:space="0" w:color="auto"/>
        <w:bottom w:val="none" w:sz="0" w:space="0" w:color="auto"/>
        <w:right w:val="none" w:sz="0" w:space="0" w:color="auto"/>
      </w:divBdr>
    </w:div>
    <w:div w:id="411200733">
      <w:bodyDiv w:val="1"/>
      <w:marLeft w:val="0"/>
      <w:marRight w:val="0"/>
      <w:marTop w:val="0"/>
      <w:marBottom w:val="0"/>
      <w:divBdr>
        <w:top w:val="none" w:sz="0" w:space="0" w:color="auto"/>
        <w:left w:val="none" w:sz="0" w:space="0" w:color="auto"/>
        <w:bottom w:val="none" w:sz="0" w:space="0" w:color="auto"/>
        <w:right w:val="none" w:sz="0" w:space="0" w:color="auto"/>
      </w:divBdr>
    </w:div>
    <w:div w:id="413163635">
      <w:bodyDiv w:val="1"/>
      <w:marLeft w:val="0"/>
      <w:marRight w:val="0"/>
      <w:marTop w:val="0"/>
      <w:marBottom w:val="0"/>
      <w:divBdr>
        <w:top w:val="none" w:sz="0" w:space="0" w:color="auto"/>
        <w:left w:val="none" w:sz="0" w:space="0" w:color="auto"/>
        <w:bottom w:val="none" w:sz="0" w:space="0" w:color="auto"/>
        <w:right w:val="none" w:sz="0" w:space="0" w:color="auto"/>
      </w:divBdr>
    </w:div>
    <w:div w:id="413817281">
      <w:bodyDiv w:val="1"/>
      <w:marLeft w:val="0"/>
      <w:marRight w:val="0"/>
      <w:marTop w:val="0"/>
      <w:marBottom w:val="0"/>
      <w:divBdr>
        <w:top w:val="none" w:sz="0" w:space="0" w:color="auto"/>
        <w:left w:val="none" w:sz="0" w:space="0" w:color="auto"/>
        <w:bottom w:val="none" w:sz="0" w:space="0" w:color="auto"/>
        <w:right w:val="none" w:sz="0" w:space="0" w:color="auto"/>
      </w:divBdr>
    </w:div>
    <w:div w:id="419106874">
      <w:bodyDiv w:val="1"/>
      <w:marLeft w:val="0"/>
      <w:marRight w:val="0"/>
      <w:marTop w:val="0"/>
      <w:marBottom w:val="0"/>
      <w:divBdr>
        <w:top w:val="none" w:sz="0" w:space="0" w:color="auto"/>
        <w:left w:val="none" w:sz="0" w:space="0" w:color="auto"/>
        <w:bottom w:val="none" w:sz="0" w:space="0" w:color="auto"/>
        <w:right w:val="none" w:sz="0" w:space="0" w:color="auto"/>
      </w:divBdr>
    </w:div>
    <w:div w:id="419523887">
      <w:bodyDiv w:val="1"/>
      <w:marLeft w:val="0"/>
      <w:marRight w:val="0"/>
      <w:marTop w:val="0"/>
      <w:marBottom w:val="0"/>
      <w:divBdr>
        <w:top w:val="none" w:sz="0" w:space="0" w:color="auto"/>
        <w:left w:val="none" w:sz="0" w:space="0" w:color="auto"/>
        <w:bottom w:val="none" w:sz="0" w:space="0" w:color="auto"/>
        <w:right w:val="none" w:sz="0" w:space="0" w:color="auto"/>
      </w:divBdr>
    </w:div>
    <w:div w:id="447823624">
      <w:bodyDiv w:val="1"/>
      <w:marLeft w:val="0"/>
      <w:marRight w:val="0"/>
      <w:marTop w:val="0"/>
      <w:marBottom w:val="0"/>
      <w:divBdr>
        <w:top w:val="none" w:sz="0" w:space="0" w:color="auto"/>
        <w:left w:val="none" w:sz="0" w:space="0" w:color="auto"/>
        <w:bottom w:val="none" w:sz="0" w:space="0" w:color="auto"/>
        <w:right w:val="none" w:sz="0" w:space="0" w:color="auto"/>
      </w:divBdr>
    </w:div>
    <w:div w:id="450246094">
      <w:bodyDiv w:val="1"/>
      <w:marLeft w:val="0"/>
      <w:marRight w:val="0"/>
      <w:marTop w:val="0"/>
      <w:marBottom w:val="0"/>
      <w:divBdr>
        <w:top w:val="none" w:sz="0" w:space="0" w:color="auto"/>
        <w:left w:val="none" w:sz="0" w:space="0" w:color="auto"/>
        <w:bottom w:val="none" w:sz="0" w:space="0" w:color="auto"/>
        <w:right w:val="none" w:sz="0" w:space="0" w:color="auto"/>
      </w:divBdr>
    </w:div>
    <w:div w:id="452599173">
      <w:bodyDiv w:val="1"/>
      <w:marLeft w:val="0"/>
      <w:marRight w:val="0"/>
      <w:marTop w:val="0"/>
      <w:marBottom w:val="0"/>
      <w:divBdr>
        <w:top w:val="none" w:sz="0" w:space="0" w:color="auto"/>
        <w:left w:val="none" w:sz="0" w:space="0" w:color="auto"/>
        <w:bottom w:val="none" w:sz="0" w:space="0" w:color="auto"/>
        <w:right w:val="none" w:sz="0" w:space="0" w:color="auto"/>
      </w:divBdr>
    </w:div>
    <w:div w:id="456946961">
      <w:bodyDiv w:val="1"/>
      <w:marLeft w:val="0"/>
      <w:marRight w:val="0"/>
      <w:marTop w:val="0"/>
      <w:marBottom w:val="0"/>
      <w:divBdr>
        <w:top w:val="none" w:sz="0" w:space="0" w:color="auto"/>
        <w:left w:val="none" w:sz="0" w:space="0" w:color="auto"/>
        <w:bottom w:val="none" w:sz="0" w:space="0" w:color="auto"/>
        <w:right w:val="none" w:sz="0" w:space="0" w:color="auto"/>
      </w:divBdr>
    </w:div>
    <w:div w:id="478425476">
      <w:bodyDiv w:val="1"/>
      <w:marLeft w:val="0"/>
      <w:marRight w:val="0"/>
      <w:marTop w:val="0"/>
      <w:marBottom w:val="0"/>
      <w:divBdr>
        <w:top w:val="none" w:sz="0" w:space="0" w:color="auto"/>
        <w:left w:val="none" w:sz="0" w:space="0" w:color="auto"/>
        <w:bottom w:val="none" w:sz="0" w:space="0" w:color="auto"/>
        <w:right w:val="none" w:sz="0" w:space="0" w:color="auto"/>
      </w:divBdr>
    </w:div>
    <w:div w:id="482507816">
      <w:bodyDiv w:val="1"/>
      <w:marLeft w:val="0"/>
      <w:marRight w:val="0"/>
      <w:marTop w:val="0"/>
      <w:marBottom w:val="0"/>
      <w:divBdr>
        <w:top w:val="none" w:sz="0" w:space="0" w:color="auto"/>
        <w:left w:val="none" w:sz="0" w:space="0" w:color="auto"/>
        <w:bottom w:val="none" w:sz="0" w:space="0" w:color="auto"/>
        <w:right w:val="none" w:sz="0" w:space="0" w:color="auto"/>
      </w:divBdr>
    </w:div>
    <w:div w:id="487330148">
      <w:bodyDiv w:val="1"/>
      <w:marLeft w:val="0"/>
      <w:marRight w:val="0"/>
      <w:marTop w:val="0"/>
      <w:marBottom w:val="0"/>
      <w:divBdr>
        <w:top w:val="none" w:sz="0" w:space="0" w:color="auto"/>
        <w:left w:val="none" w:sz="0" w:space="0" w:color="auto"/>
        <w:bottom w:val="none" w:sz="0" w:space="0" w:color="auto"/>
        <w:right w:val="none" w:sz="0" w:space="0" w:color="auto"/>
      </w:divBdr>
    </w:div>
    <w:div w:id="494493623">
      <w:bodyDiv w:val="1"/>
      <w:marLeft w:val="0"/>
      <w:marRight w:val="0"/>
      <w:marTop w:val="0"/>
      <w:marBottom w:val="0"/>
      <w:divBdr>
        <w:top w:val="none" w:sz="0" w:space="0" w:color="auto"/>
        <w:left w:val="none" w:sz="0" w:space="0" w:color="auto"/>
        <w:bottom w:val="none" w:sz="0" w:space="0" w:color="auto"/>
        <w:right w:val="none" w:sz="0" w:space="0" w:color="auto"/>
      </w:divBdr>
    </w:div>
    <w:div w:id="500894691">
      <w:bodyDiv w:val="1"/>
      <w:marLeft w:val="0"/>
      <w:marRight w:val="0"/>
      <w:marTop w:val="0"/>
      <w:marBottom w:val="0"/>
      <w:divBdr>
        <w:top w:val="none" w:sz="0" w:space="0" w:color="auto"/>
        <w:left w:val="none" w:sz="0" w:space="0" w:color="auto"/>
        <w:bottom w:val="none" w:sz="0" w:space="0" w:color="auto"/>
        <w:right w:val="none" w:sz="0" w:space="0" w:color="auto"/>
      </w:divBdr>
    </w:div>
    <w:div w:id="508063288">
      <w:bodyDiv w:val="1"/>
      <w:marLeft w:val="0"/>
      <w:marRight w:val="0"/>
      <w:marTop w:val="0"/>
      <w:marBottom w:val="0"/>
      <w:divBdr>
        <w:top w:val="none" w:sz="0" w:space="0" w:color="auto"/>
        <w:left w:val="none" w:sz="0" w:space="0" w:color="auto"/>
        <w:bottom w:val="none" w:sz="0" w:space="0" w:color="auto"/>
        <w:right w:val="none" w:sz="0" w:space="0" w:color="auto"/>
      </w:divBdr>
    </w:div>
    <w:div w:id="514999666">
      <w:bodyDiv w:val="1"/>
      <w:marLeft w:val="0"/>
      <w:marRight w:val="0"/>
      <w:marTop w:val="0"/>
      <w:marBottom w:val="0"/>
      <w:divBdr>
        <w:top w:val="none" w:sz="0" w:space="0" w:color="auto"/>
        <w:left w:val="none" w:sz="0" w:space="0" w:color="auto"/>
        <w:bottom w:val="none" w:sz="0" w:space="0" w:color="auto"/>
        <w:right w:val="none" w:sz="0" w:space="0" w:color="auto"/>
      </w:divBdr>
    </w:div>
    <w:div w:id="526797877">
      <w:bodyDiv w:val="1"/>
      <w:marLeft w:val="0"/>
      <w:marRight w:val="0"/>
      <w:marTop w:val="0"/>
      <w:marBottom w:val="0"/>
      <w:divBdr>
        <w:top w:val="none" w:sz="0" w:space="0" w:color="auto"/>
        <w:left w:val="none" w:sz="0" w:space="0" w:color="auto"/>
        <w:bottom w:val="none" w:sz="0" w:space="0" w:color="auto"/>
        <w:right w:val="none" w:sz="0" w:space="0" w:color="auto"/>
      </w:divBdr>
    </w:div>
    <w:div w:id="541013717">
      <w:bodyDiv w:val="1"/>
      <w:marLeft w:val="0"/>
      <w:marRight w:val="0"/>
      <w:marTop w:val="0"/>
      <w:marBottom w:val="0"/>
      <w:divBdr>
        <w:top w:val="none" w:sz="0" w:space="0" w:color="auto"/>
        <w:left w:val="none" w:sz="0" w:space="0" w:color="auto"/>
        <w:bottom w:val="none" w:sz="0" w:space="0" w:color="auto"/>
        <w:right w:val="none" w:sz="0" w:space="0" w:color="auto"/>
      </w:divBdr>
    </w:div>
    <w:div w:id="543255661">
      <w:bodyDiv w:val="1"/>
      <w:marLeft w:val="0"/>
      <w:marRight w:val="0"/>
      <w:marTop w:val="0"/>
      <w:marBottom w:val="0"/>
      <w:divBdr>
        <w:top w:val="none" w:sz="0" w:space="0" w:color="auto"/>
        <w:left w:val="none" w:sz="0" w:space="0" w:color="auto"/>
        <w:bottom w:val="none" w:sz="0" w:space="0" w:color="auto"/>
        <w:right w:val="none" w:sz="0" w:space="0" w:color="auto"/>
      </w:divBdr>
    </w:div>
    <w:div w:id="561212485">
      <w:bodyDiv w:val="1"/>
      <w:marLeft w:val="0"/>
      <w:marRight w:val="0"/>
      <w:marTop w:val="0"/>
      <w:marBottom w:val="0"/>
      <w:divBdr>
        <w:top w:val="none" w:sz="0" w:space="0" w:color="auto"/>
        <w:left w:val="none" w:sz="0" w:space="0" w:color="auto"/>
        <w:bottom w:val="none" w:sz="0" w:space="0" w:color="auto"/>
        <w:right w:val="none" w:sz="0" w:space="0" w:color="auto"/>
      </w:divBdr>
    </w:div>
    <w:div w:id="562958173">
      <w:bodyDiv w:val="1"/>
      <w:marLeft w:val="0"/>
      <w:marRight w:val="0"/>
      <w:marTop w:val="0"/>
      <w:marBottom w:val="0"/>
      <w:divBdr>
        <w:top w:val="none" w:sz="0" w:space="0" w:color="auto"/>
        <w:left w:val="none" w:sz="0" w:space="0" w:color="auto"/>
        <w:bottom w:val="none" w:sz="0" w:space="0" w:color="auto"/>
        <w:right w:val="none" w:sz="0" w:space="0" w:color="auto"/>
      </w:divBdr>
    </w:div>
    <w:div w:id="577399522">
      <w:bodyDiv w:val="1"/>
      <w:marLeft w:val="0"/>
      <w:marRight w:val="0"/>
      <w:marTop w:val="0"/>
      <w:marBottom w:val="0"/>
      <w:divBdr>
        <w:top w:val="none" w:sz="0" w:space="0" w:color="auto"/>
        <w:left w:val="none" w:sz="0" w:space="0" w:color="auto"/>
        <w:bottom w:val="none" w:sz="0" w:space="0" w:color="auto"/>
        <w:right w:val="none" w:sz="0" w:space="0" w:color="auto"/>
      </w:divBdr>
    </w:div>
    <w:div w:id="598369836">
      <w:bodyDiv w:val="1"/>
      <w:marLeft w:val="0"/>
      <w:marRight w:val="0"/>
      <w:marTop w:val="0"/>
      <w:marBottom w:val="0"/>
      <w:divBdr>
        <w:top w:val="none" w:sz="0" w:space="0" w:color="auto"/>
        <w:left w:val="none" w:sz="0" w:space="0" w:color="auto"/>
        <w:bottom w:val="none" w:sz="0" w:space="0" w:color="auto"/>
        <w:right w:val="none" w:sz="0" w:space="0" w:color="auto"/>
      </w:divBdr>
    </w:div>
    <w:div w:id="602879678">
      <w:bodyDiv w:val="1"/>
      <w:marLeft w:val="0"/>
      <w:marRight w:val="0"/>
      <w:marTop w:val="0"/>
      <w:marBottom w:val="0"/>
      <w:divBdr>
        <w:top w:val="none" w:sz="0" w:space="0" w:color="auto"/>
        <w:left w:val="none" w:sz="0" w:space="0" w:color="auto"/>
        <w:bottom w:val="none" w:sz="0" w:space="0" w:color="auto"/>
        <w:right w:val="none" w:sz="0" w:space="0" w:color="auto"/>
      </w:divBdr>
    </w:div>
    <w:div w:id="603078944">
      <w:bodyDiv w:val="1"/>
      <w:marLeft w:val="0"/>
      <w:marRight w:val="0"/>
      <w:marTop w:val="0"/>
      <w:marBottom w:val="0"/>
      <w:divBdr>
        <w:top w:val="none" w:sz="0" w:space="0" w:color="auto"/>
        <w:left w:val="none" w:sz="0" w:space="0" w:color="auto"/>
        <w:bottom w:val="none" w:sz="0" w:space="0" w:color="auto"/>
        <w:right w:val="none" w:sz="0" w:space="0" w:color="auto"/>
      </w:divBdr>
    </w:div>
    <w:div w:id="603419665">
      <w:bodyDiv w:val="1"/>
      <w:marLeft w:val="0"/>
      <w:marRight w:val="0"/>
      <w:marTop w:val="0"/>
      <w:marBottom w:val="0"/>
      <w:divBdr>
        <w:top w:val="none" w:sz="0" w:space="0" w:color="auto"/>
        <w:left w:val="none" w:sz="0" w:space="0" w:color="auto"/>
        <w:bottom w:val="none" w:sz="0" w:space="0" w:color="auto"/>
        <w:right w:val="none" w:sz="0" w:space="0" w:color="auto"/>
      </w:divBdr>
    </w:div>
    <w:div w:id="604770827">
      <w:bodyDiv w:val="1"/>
      <w:marLeft w:val="0"/>
      <w:marRight w:val="0"/>
      <w:marTop w:val="0"/>
      <w:marBottom w:val="0"/>
      <w:divBdr>
        <w:top w:val="none" w:sz="0" w:space="0" w:color="auto"/>
        <w:left w:val="none" w:sz="0" w:space="0" w:color="auto"/>
        <w:bottom w:val="none" w:sz="0" w:space="0" w:color="auto"/>
        <w:right w:val="none" w:sz="0" w:space="0" w:color="auto"/>
      </w:divBdr>
    </w:div>
    <w:div w:id="607271775">
      <w:bodyDiv w:val="1"/>
      <w:marLeft w:val="0"/>
      <w:marRight w:val="0"/>
      <w:marTop w:val="0"/>
      <w:marBottom w:val="0"/>
      <w:divBdr>
        <w:top w:val="none" w:sz="0" w:space="0" w:color="auto"/>
        <w:left w:val="none" w:sz="0" w:space="0" w:color="auto"/>
        <w:bottom w:val="none" w:sz="0" w:space="0" w:color="auto"/>
        <w:right w:val="none" w:sz="0" w:space="0" w:color="auto"/>
      </w:divBdr>
    </w:div>
    <w:div w:id="614335463">
      <w:bodyDiv w:val="1"/>
      <w:marLeft w:val="0"/>
      <w:marRight w:val="0"/>
      <w:marTop w:val="0"/>
      <w:marBottom w:val="0"/>
      <w:divBdr>
        <w:top w:val="none" w:sz="0" w:space="0" w:color="auto"/>
        <w:left w:val="none" w:sz="0" w:space="0" w:color="auto"/>
        <w:bottom w:val="none" w:sz="0" w:space="0" w:color="auto"/>
        <w:right w:val="none" w:sz="0" w:space="0" w:color="auto"/>
      </w:divBdr>
    </w:div>
    <w:div w:id="617176778">
      <w:bodyDiv w:val="1"/>
      <w:marLeft w:val="0"/>
      <w:marRight w:val="0"/>
      <w:marTop w:val="0"/>
      <w:marBottom w:val="0"/>
      <w:divBdr>
        <w:top w:val="none" w:sz="0" w:space="0" w:color="auto"/>
        <w:left w:val="none" w:sz="0" w:space="0" w:color="auto"/>
        <w:bottom w:val="none" w:sz="0" w:space="0" w:color="auto"/>
        <w:right w:val="none" w:sz="0" w:space="0" w:color="auto"/>
      </w:divBdr>
    </w:div>
    <w:div w:id="629480862">
      <w:bodyDiv w:val="1"/>
      <w:marLeft w:val="0"/>
      <w:marRight w:val="0"/>
      <w:marTop w:val="0"/>
      <w:marBottom w:val="0"/>
      <w:divBdr>
        <w:top w:val="none" w:sz="0" w:space="0" w:color="auto"/>
        <w:left w:val="none" w:sz="0" w:space="0" w:color="auto"/>
        <w:bottom w:val="none" w:sz="0" w:space="0" w:color="auto"/>
        <w:right w:val="none" w:sz="0" w:space="0" w:color="auto"/>
      </w:divBdr>
    </w:div>
    <w:div w:id="631598854">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9094873">
      <w:bodyDiv w:val="1"/>
      <w:marLeft w:val="0"/>
      <w:marRight w:val="0"/>
      <w:marTop w:val="0"/>
      <w:marBottom w:val="0"/>
      <w:divBdr>
        <w:top w:val="none" w:sz="0" w:space="0" w:color="auto"/>
        <w:left w:val="none" w:sz="0" w:space="0" w:color="auto"/>
        <w:bottom w:val="none" w:sz="0" w:space="0" w:color="auto"/>
        <w:right w:val="none" w:sz="0" w:space="0" w:color="auto"/>
      </w:divBdr>
    </w:div>
    <w:div w:id="651831190">
      <w:bodyDiv w:val="1"/>
      <w:marLeft w:val="0"/>
      <w:marRight w:val="0"/>
      <w:marTop w:val="0"/>
      <w:marBottom w:val="0"/>
      <w:divBdr>
        <w:top w:val="none" w:sz="0" w:space="0" w:color="auto"/>
        <w:left w:val="none" w:sz="0" w:space="0" w:color="auto"/>
        <w:bottom w:val="none" w:sz="0" w:space="0" w:color="auto"/>
        <w:right w:val="none" w:sz="0" w:space="0" w:color="auto"/>
      </w:divBdr>
    </w:div>
    <w:div w:id="726949312">
      <w:bodyDiv w:val="1"/>
      <w:marLeft w:val="0"/>
      <w:marRight w:val="0"/>
      <w:marTop w:val="0"/>
      <w:marBottom w:val="0"/>
      <w:divBdr>
        <w:top w:val="none" w:sz="0" w:space="0" w:color="auto"/>
        <w:left w:val="none" w:sz="0" w:space="0" w:color="auto"/>
        <w:bottom w:val="none" w:sz="0" w:space="0" w:color="auto"/>
        <w:right w:val="none" w:sz="0" w:space="0" w:color="auto"/>
      </w:divBdr>
    </w:div>
    <w:div w:id="731196475">
      <w:bodyDiv w:val="1"/>
      <w:marLeft w:val="0"/>
      <w:marRight w:val="0"/>
      <w:marTop w:val="0"/>
      <w:marBottom w:val="0"/>
      <w:divBdr>
        <w:top w:val="none" w:sz="0" w:space="0" w:color="auto"/>
        <w:left w:val="none" w:sz="0" w:space="0" w:color="auto"/>
        <w:bottom w:val="none" w:sz="0" w:space="0" w:color="auto"/>
        <w:right w:val="none" w:sz="0" w:space="0" w:color="auto"/>
      </w:divBdr>
    </w:div>
    <w:div w:id="731200111">
      <w:bodyDiv w:val="1"/>
      <w:marLeft w:val="0"/>
      <w:marRight w:val="0"/>
      <w:marTop w:val="0"/>
      <w:marBottom w:val="0"/>
      <w:divBdr>
        <w:top w:val="none" w:sz="0" w:space="0" w:color="auto"/>
        <w:left w:val="none" w:sz="0" w:space="0" w:color="auto"/>
        <w:bottom w:val="none" w:sz="0" w:space="0" w:color="auto"/>
        <w:right w:val="none" w:sz="0" w:space="0" w:color="auto"/>
      </w:divBdr>
    </w:div>
    <w:div w:id="732971318">
      <w:bodyDiv w:val="1"/>
      <w:marLeft w:val="0"/>
      <w:marRight w:val="0"/>
      <w:marTop w:val="0"/>
      <w:marBottom w:val="0"/>
      <w:divBdr>
        <w:top w:val="none" w:sz="0" w:space="0" w:color="auto"/>
        <w:left w:val="none" w:sz="0" w:space="0" w:color="auto"/>
        <w:bottom w:val="none" w:sz="0" w:space="0" w:color="auto"/>
        <w:right w:val="none" w:sz="0" w:space="0" w:color="auto"/>
      </w:divBdr>
    </w:div>
    <w:div w:id="738791088">
      <w:bodyDiv w:val="1"/>
      <w:marLeft w:val="0"/>
      <w:marRight w:val="0"/>
      <w:marTop w:val="0"/>
      <w:marBottom w:val="0"/>
      <w:divBdr>
        <w:top w:val="none" w:sz="0" w:space="0" w:color="auto"/>
        <w:left w:val="none" w:sz="0" w:space="0" w:color="auto"/>
        <w:bottom w:val="none" w:sz="0" w:space="0" w:color="auto"/>
        <w:right w:val="none" w:sz="0" w:space="0" w:color="auto"/>
      </w:divBdr>
    </w:div>
    <w:div w:id="744107739">
      <w:bodyDiv w:val="1"/>
      <w:marLeft w:val="0"/>
      <w:marRight w:val="0"/>
      <w:marTop w:val="0"/>
      <w:marBottom w:val="0"/>
      <w:divBdr>
        <w:top w:val="none" w:sz="0" w:space="0" w:color="auto"/>
        <w:left w:val="none" w:sz="0" w:space="0" w:color="auto"/>
        <w:bottom w:val="none" w:sz="0" w:space="0" w:color="auto"/>
        <w:right w:val="none" w:sz="0" w:space="0" w:color="auto"/>
      </w:divBdr>
    </w:div>
    <w:div w:id="757865973">
      <w:bodyDiv w:val="1"/>
      <w:marLeft w:val="0"/>
      <w:marRight w:val="0"/>
      <w:marTop w:val="0"/>
      <w:marBottom w:val="0"/>
      <w:divBdr>
        <w:top w:val="none" w:sz="0" w:space="0" w:color="auto"/>
        <w:left w:val="none" w:sz="0" w:space="0" w:color="auto"/>
        <w:bottom w:val="none" w:sz="0" w:space="0" w:color="auto"/>
        <w:right w:val="none" w:sz="0" w:space="0" w:color="auto"/>
      </w:divBdr>
    </w:div>
    <w:div w:id="765349733">
      <w:bodyDiv w:val="1"/>
      <w:marLeft w:val="0"/>
      <w:marRight w:val="0"/>
      <w:marTop w:val="0"/>
      <w:marBottom w:val="0"/>
      <w:divBdr>
        <w:top w:val="none" w:sz="0" w:space="0" w:color="auto"/>
        <w:left w:val="none" w:sz="0" w:space="0" w:color="auto"/>
        <w:bottom w:val="none" w:sz="0" w:space="0" w:color="auto"/>
        <w:right w:val="none" w:sz="0" w:space="0" w:color="auto"/>
      </w:divBdr>
    </w:div>
    <w:div w:id="778374849">
      <w:bodyDiv w:val="1"/>
      <w:marLeft w:val="0"/>
      <w:marRight w:val="0"/>
      <w:marTop w:val="0"/>
      <w:marBottom w:val="0"/>
      <w:divBdr>
        <w:top w:val="none" w:sz="0" w:space="0" w:color="auto"/>
        <w:left w:val="none" w:sz="0" w:space="0" w:color="auto"/>
        <w:bottom w:val="none" w:sz="0" w:space="0" w:color="auto"/>
        <w:right w:val="none" w:sz="0" w:space="0" w:color="auto"/>
      </w:divBdr>
    </w:div>
    <w:div w:id="785196787">
      <w:bodyDiv w:val="1"/>
      <w:marLeft w:val="0"/>
      <w:marRight w:val="0"/>
      <w:marTop w:val="0"/>
      <w:marBottom w:val="0"/>
      <w:divBdr>
        <w:top w:val="none" w:sz="0" w:space="0" w:color="auto"/>
        <w:left w:val="none" w:sz="0" w:space="0" w:color="auto"/>
        <w:bottom w:val="none" w:sz="0" w:space="0" w:color="auto"/>
        <w:right w:val="none" w:sz="0" w:space="0" w:color="auto"/>
      </w:divBdr>
    </w:div>
    <w:div w:id="792557705">
      <w:bodyDiv w:val="1"/>
      <w:marLeft w:val="0"/>
      <w:marRight w:val="0"/>
      <w:marTop w:val="0"/>
      <w:marBottom w:val="0"/>
      <w:divBdr>
        <w:top w:val="none" w:sz="0" w:space="0" w:color="auto"/>
        <w:left w:val="none" w:sz="0" w:space="0" w:color="auto"/>
        <w:bottom w:val="none" w:sz="0" w:space="0" w:color="auto"/>
        <w:right w:val="none" w:sz="0" w:space="0" w:color="auto"/>
      </w:divBdr>
    </w:div>
    <w:div w:id="795490188">
      <w:bodyDiv w:val="1"/>
      <w:marLeft w:val="0"/>
      <w:marRight w:val="0"/>
      <w:marTop w:val="0"/>
      <w:marBottom w:val="0"/>
      <w:divBdr>
        <w:top w:val="none" w:sz="0" w:space="0" w:color="auto"/>
        <w:left w:val="none" w:sz="0" w:space="0" w:color="auto"/>
        <w:bottom w:val="none" w:sz="0" w:space="0" w:color="auto"/>
        <w:right w:val="none" w:sz="0" w:space="0" w:color="auto"/>
      </w:divBdr>
    </w:div>
    <w:div w:id="795639218">
      <w:bodyDiv w:val="1"/>
      <w:marLeft w:val="0"/>
      <w:marRight w:val="0"/>
      <w:marTop w:val="0"/>
      <w:marBottom w:val="0"/>
      <w:divBdr>
        <w:top w:val="none" w:sz="0" w:space="0" w:color="auto"/>
        <w:left w:val="none" w:sz="0" w:space="0" w:color="auto"/>
        <w:bottom w:val="none" w:sz="0" w:space="0" w:color="auto"/>
        <w:right w:val="none" w:sz="0" w:space="0" w:color="auto"/>
      </w:divBdr>
    </w:div>
    <w:div w:id="803158467">
      <w:bodyDiv w:val="1"/>
      <w:marLeft w:val="0"/>
      <w:marRight w:val="0"/>
      <w:marTop w:val="0"/>
      <w:marBottom w:val="0"/>
      <w:divBdr>
        <w:top w:val="none" w:sz="0" w:space="0" w:color="auto"/>
        <w:left w:val="none" w:sz="0" w:space="0" w:color="auto"/>
        <w:bottom w:val="none" w:sz="0" w:space="0" w:color="auto"/>
        <w:right w:val="none" w:sz="0" w:space="0" w:color="auto"/>
      </w:divBdr>
    </w:div>
    <w:div w:id="815149792">
      <w:bodyDiv w:val="1"/>
      <w:marLeft w:val="0"/>
      <w:marRight w:val="0"/>
      <w:marTop w:val="0"/>
      <w:marBottom w:val="0"/>
      <w:divBdr>
        <w:top w:val="none" w:sz="0" w:space="0" w:color="auto"/>
        <w:left w:val="none" w:sz="0" w:space="0" w:color="auto"/>
        <w:bottom w:val="none" w:sz="0" w:space="0" w:color="auto"/>
        <w:right w:val="none" w:sz="0" w:space="0" w:color="auto"/>
      </w:divBdr>
    </w:div>
    <w:div w:id="845435465">
      <w:bodyDiv w:val="1"/>
      <w:marLeft w:val="0"/>
      <w:marRight w:val="0"/>
      <w:marTop w:val="0"/>
      <w:marBottom w:val="0"/>
      <w:divBdr>
        <w:top w:val="none" w:sz="0" w:space="0" w:color="auto"/>
        <w:left w:val="none" w:sz="0" w:space="0" w:color="auto"/>
        <w:bottom w:val="none" w:sz="0" w:space="0" w:color="auto"/>
        <w:right w:val="none" w:sz="0" w:space="0" w:color="auto"/>
      </w:divBdr>
    </w:div>
    <w:div w:id="848373574">
      <w:bodyDiv w:val="1"/>
      <w:marLeft w:val="0"/>
      <w:marRight w:val="0"/>
      <w:marTop w:val="0"/>
      <w:marBottom w:val="0"/>
      <w:divBdr>
        <w:top w:val="none" w:sz="0" w:space="0" w:color="auto"/>
        <w:left w:val="none" w:sz="0" w:space="0" w:color="auto"/>
        <w:bottom w:val="none" w:sz="0" w:space="0" w:color="auto"/>
        <w:right w:val="none" w:sz="0" w:space="0" w:color="auto"/>
      </w:divBdr>
    </w:div>
    <w:div w:id="870342887">
      <w:bodyDiv w:val="1"/>
      <w:marLeft w:val="0"/>
      <w:marRight w:val="0"/>
      <w:marTop w:val="0"/>
      <w:marBottom w:val="0"/>
      <w:divBdr>
        <w:top w:val="none" w:sz="0" w:space="0" w:color="auto"/>
        <w:left w:val="none" w:sz="0" w:space="0" w:color="auto"/>
        <w:bottom w:val="none" w:sz="0" w:space="0" w:color="auto"/>
        <w:right w:val="none" w:sz="0" w:space="0" w:color="auto"/>
      </w:divBdr>
    </w:div>
    <w:div w:id="874732195">
      <w:bodyDiv w:val="1"/>
      <w:marLeft w:val="0"/>
      <w:marRight w:val="0"/>
      <w:marTop w:val="0"/>
      <w:marBottom w:val="0"/>
      <w:divBdr>
        <w:top w:val="none" w:sz="0" w:space="0" w:color="auto"/>
        <w:left w:val="none" w:sz="0" w:space="0" w:color="auto"/>
        <w:bottom w:val="none" w:sz="0" w:space="0" w:color="auto"/>
        <w:right w:val="none" w:sz="0" w:space="0" w:color="auto"/>
      </w:divBdr>
    </w:div>
    <w:div w:id="881483695">
      <w:bodyDiv w:val="1"/>
      <w:marLeft w:val="0"/>
      <w:marRight w:val="0"/>
      <w:marTop w:val="0"/>
      <w:marBottom w:val="0"/>
      <w:divBdr>
        <w:top w:val="none" w:sz="0" w:space="0" w:color="auto"/>
        <w:left w:val="none" w:sz="0" w:space="0" w:color="auto"/>
        <w:bottom w:val="none" w:sz="0" w:space="0" w:color="auto"/>
        <w:right w:val="none" w:sz="0" w:space="0" w:color="auto"/>
      </w:divBdr>
    </w:div>
    <w:div w:id="883904323">
      <w:bodyDiv w:val="1"/>
      <w:marLeft w:val="0"/>
      <w:marRight w:val="0"/>
      <w:marTop w:val="0"/>
      <w:marBottom w:val="0"/>
      <w:divBdr>
        <w:top w:val="none" w:sz="0" w:space="0" w:color="auto"/>
        <w:left w:val="none" w:sz="0" w:space="0" w:color="auto"/>
        <w:bottom w:val="none" w:sz="0" w:space="0" w:color="auto"/>
        <w:right w:val="none" w:sz="0" w:space="0" w:color="auto"/>
      </w:divBdr>
    </w:div>
    <w:div w:id="901063213">
      <w:bodyDiv w:val="1"/>
      <w:marLeft w:val="0"/>
      <w:marRight w:val="0"/>
      <w:marTop w:val="0"/>
      <w:marBottom w:val="0"/>
      <w:divBdr>
        <w:top w:val="none" w:sz="0" w:space="0" w:color="auto"/>
        <w:left w:val="none" w:sz="0" w:space="0" w:color="auto"/>
        <w:bottom w:val="none" w:sz="0" w:space="0" w:color="auto"/>
        <w:right w:val="none" w:sz="0" w:space="0" w:color="auto"/>
      </w:divBdr>
    </w:div>
    <w:div w:id="906650925">
      <w:bodyDiv w:val="1"/>
      <w:marLeft w:val="0"/>
      <w:marRight w:val="0"/>
      <w:marTop w:val="0"/>
      <w:marBottom w:val="0"/>
      <w:divBdr>
        <w:top w:val="none" w:sz="0" w:space="0" w:color="auto"/>
        <w:left w:val="none" w:sz="0" w:space="0" w:color="auto"/>
        <w:bottom w:val="none" w:sz="0" w:space="0" w:color="auto"/>
        <w:right w:val="none" w:sz="0" w:space="0" w:color="auto"/>
      </w:divBdr>
    </w:div>
    <w:div w:id="915555957">
      <w:bodyDiv w:val="1"/>
      <w:marLeft w:val="0"/>
      <w:marRight w:val="0"/>
      <w:marTop w:val="0"/>
      <w:marBottom w:val="0"/>
      <w:divBdr>
        <w:top w:val="none" w:sz="0" w:space="0" w:color="auto"/>
        <w:left w:val="none" w:sz="0" w:space="0" w:color="auto"/>
        <w:bottom w:val="none" w:sz="0" w:space="0" w:color="auto"/>
        <w:right w:val="none" w:sz="0" w:space="0" w:color="auto"/>
      </w:divBdr>
    </w:div>
    <w:div w:id="919292162">
      <w:bodyDiv w:val="1"/>
      <w:marLeft w:val="0"/>
      <w:marRight w:val="0"/>
      <w:marTop w:val="0"/>
      <w:marBottom w:val="0"/>
      <w:divBdr>
        <w:top w:val="none" w:sz="0" w:space="0" w:color="auto"/>
        <w:left w:val="none" w:sz="0" w:space="0" w:color="auto"/>
        <w:bottom w:val="none" w:sz="0" w:space="0" w:color="auto"/>
        <w:right w:val="none" w:sz="0" w:space="0" w:color="auto"/>
      </w:divBdr>
    </w:div>
    <w:div w:id="944576467">
      <w:bodyDiv w:val="1"/>
      <w:marLeft w:val="0"/>
      <w:marRight w:val="0"/>
      <w:marTop w:val="0"/>
      <w:marBottom w:val="0"/>
      <w:divBdr>
        <w:top w:val="none" w:sz="0" w:space="0" w:color="auto"/>
        <w:left w:val="none" w:sz="0" w:space="0" w:color="auto"/>
        <w:bottom w:val="none" w:sz="0" w:space="0" w:color="auto"/>
        <w:right w:val="none" w:sz="0" w:space="0" w:color="auto"/>
      </w:divBdr>
    </w:div>
    <w:div w:id="951476334">
      <w:bodyDiv w:val="1"/>
      <w:marLeft w:val="0"/>
      <w:marRight w:val="0"/>
      <w:marTop w:val="0"/>
      <w:marBottom w:val="0"/>
      <w:divBdr>
        <w:top w:val="none" w:sz="0" w:space="0" w:color="auto"/>
        <w:left w:val="none" w:sz="0" w:space="0" w:color="auto"/>
        <w:bottom w:val="none" w:sz="0" w:space="0" w:color="auto"/>
        <w:right w:val="none" w:sz="0" w:space="0" w:color="auto"/>
      </w:divBdr>
    </w:div>
    <w:div w:id="953487952">
      <w:bodyDiv w:val="1"/>
      <w:marLeft w:val="0"/>
      <w:marRight w:val="0"/>
      <w:marTop w:val="0"/>
      <w:marBottom w:val="0"/>
      <w:divBdr>
        <w:top w:val="none" w:sz="0" w:space="0" w:color="auto"/>
        <w:left w:val="none" w:sz="0" w:space="0" w:color="auto"/>
        <w:bottom w:val="none" w:sz="0" w:space="0" w:color="auto"/>
        <w:right w:val="none" w:sz="0" w:space="0" w:color="auto"/>
      </w:divBdr>
    </w:div>
    <w:div w:id="994843249">
      <w:bodyDiv w:val="1"/>
      <w:marLeft w:val="0"/>
      <w:marRight w:val="0"/>
      <w:marTop w:val="0"/>
      <w:marBottom w:val="0"/>
      <w:divBdr>
        <w:top w:val="none" w:sz="0" w:space="0" w:color="auto"/>
        <w:left w:val="none" w:sz="0" w:space="0" w:color="auto"/>
        <w:bottom w:val="none" w:sz="0" w:space="0" w:color="auto"/>
        <w:right w:val="none" w:sz="0" w:space="0" w:color="auto"/>
      </w:divBdr>
    </w:div>
    <w:div w:id="1003624077">
      <w:bodyDiv w:val="1"/>
      <w:marLeft w:val="0"/>
      <w:marRight w:val="0"/>
      <w:marTop w:val="0"/>
      <w:marBottom w:val="0"/>
      <w:divBdr>
        <w:top w:val="none" w:sz="0" w:space="0" w:color="auto"/>
        <w:left w:val="none" w:sz="0" w:space="0" w:color="auto"/>
        <w:bottom w:val="none" w:sz="0" w:space="0" w:color="auto"/>
        <w:right w:val="none" w:sz="0" w:space="0" w:color="auto"/>
      </w:divBdr>
    </w:div>
    <w:div w:id="1021123938">
      <w:bodyDiv w:val="1"/>
      <w:marLeft w:val="0"/>
      <w:marRight w:val="0"/>
      <w:marTop w:val="0"/>
      <w:marBottom w:val="0"/>
      <w:divBdr>
        <w:top w:val="none" w:sz="0" w:space="0" w:color="auto"/>
        <w:left w:val="none" w:sz="0" w:space="0" w:color="auto"/>
        <w:bottom w:val="none" w:sz="0" w:space="0" w:color="auto"/>
        <w:right w:val="none" w:sz="0" w:space="0" w:color="auto"/>
      </w:divBdr>
    </w:div>
    <w:div w:id="1026709157">
      <w:bodyDiv w:val="1"/>
      <w:marLeft w:val="0"/>
      <w:marRight w:val="0"/>
      <w:marTop w:val="0"/>
      <w:marBottom w:val="0"/>
      <w:divBdr>
        <w:top w:val="none" w:sz="0" w:space="0" w:color="auto"/>
        <w:left w:val="none" w:sz="0" w:space="0" w:color="auto"/>
        <w:bottom w:val="none" w:sz="0" w:space="0" w:color="auto"/>
        <w:right w:val="none" w:sz="0" w:space="0" w:color="auto"/>
      </w:divBdr>
    </w:div>
    <w:div w:id="1030640438">
      <w:bodyDiv w:val="1"/>
      <w:marLeft w:val="0"/>
      <w:marRight w:val="0"/>
      <w:marTop w:val="0"/>
      <w:marBottom w:val="0"/>
      <w:divBdr>
        <w:top w:val="none" w:sz="0" w:space="0" w:color="auto"/>
        <w:left w:val="none" w:sz="0" w:space="0" w:color="auto"/>
        <w:bottom w:val="none" w:sz="0" w:space="0" w:color="auto"/>
        <w:right w:val="none" w:sz="0" w:space="0" w:color="auto"/>
      </w:divBdr>
    </w:div>
    <w:div w:id="1054308232">
      <w:bodyDiv w:val="1"/>
      <w:marLeft w:val="0"/>
      <w:marRight w:val="0"/>
      <w:marTop w:val="0"/>
      <w:marBottom w:val="0"/>
      <w:divBdr>
        <w:top w:val="none" w:sz="0" w:space="0" w:color="auto"/>
        <w:left w:val="none" w:sz="0" w:space="0" w:color="auto"/>
        <w:bottom w:val="none" w:sz="0" w:space="0" w:color="auto"/>
        <w:right w:val="none" w:sz="0" w:space="0" w:color="auto"/>
      </w:divBdr>
    </w:div>
    <w:div w:id="1069886510">
      <w:bodyDiv w:val="1"/>
      <w:marLeft w:val="0"/>
      <w:marRight w:val="0"/>
      <w:marTop w:val="0"/>
      <w:marBottom w:val="0"/>
      <w:divBdr>
        <w:top w:val="none" w:sz="0" w:space="0" w:color="auto"/>
        <w:left w:val="none" w:sz="0" w:space="0" w:color="auto"/>
        <w:bottom w:val="none" w:sz="0" w:space="0" w:color="auto"/>
        <w:right w:val="none" w:sz="0" w:space="0" w:color="auto"/>
      </w:divBdr>
    </w:div>
    <w:div w:id="1072000067">
      <w:bodyDiv w:val="1"/>
      <w:marLeft w:val="0"/>
      <w:marRight w:val="0"/>
      <w:marTop w:val="0"/>
      <w:marBottom w:val="0"/>
      <w:divBdr>
        <w:top w:val="none" w:sz="0" w:space="0" w:color="auto"/>
        <w:left w:val="none" w:sz="0" w:space="0" w:color="auto"/>
        <w:bottom w:val="none" w:sz="0" w:space="0" w:color="auto"/>
        <w:right w:val="none" w:sz="0" w:space="0" w:color="auto"/>
      </w:divBdr>
    </w:div>
    <w:div w:id="1084572946">
      <w:bodyDiv w:val="1"/>
      <w:marLeft w:val="0"/>
      <w:marRight w:val="0"/>
      <w:marTop w:val="0"/>
      <w:marBottom w:val="0"/>
      <w:divBdr>
        <w:top w:val="none" w:sz="0" w:space="0" w:color="auto"/>
        <w:left w:val="none" w:sz="0" w:space="0" w:color="auto"/>
        <w:bottom w:val="none" w:sz="0" w:space="0" w:color="auto"/>
        <w:right w:val="none" w:sz="0" w:space="0" w:color="auto"/>
      </w:divBdr>
    </w:div>
    <w:div w:id="1091200202">
      <w:bodyDiv w:val="1"/>
      <w:marLeft w:val="0"/>
      <w:marRight w:val="0"/>
      <w:marTop w:val="0"/>
      <w:marBottom w:val="0"/>
      <w:divBdr>
        <w:top w:val="none" w:sz="0" w:space="0" w:color="auto"/>
        <w:left w:val="none" w:sz="0" w:space="0" w:color="auto"/>
        <w:bottom w:val="none" w:sz="0" w:space="0" w:color="auto"/>
        <w:right w:val="none" w:sz="0" w:space="0" w:color="auto"/>
      </w:divBdr>
    </w:div>
    <w:div w:id="1094285682">
      <w:bodyDiv w:val="1"/>
      <w:marLeft w:val="0"/>
      <w:marRight w:val="0"/>
      <w:marTop w:val="0"/>
      <w:marBottom w:val="0"/>
      <w:divBdr>
        <w:top w:val="none" w:sz="0" w:space="0" w:color="auto"/>
        <w:left w:val="none" w:sz="0" w:space="0" w:color="auto"/>
        <w:bottom w:val="none" w:sz="0" w:space="0" w:color="auto"/>
        <w:right w:val="none" w:sz="0" w:space="0" w:color="auto"/>
      </w:divBdr>
    </w:div>
    <w:div w:id="1117677754">
      <w:bodyDiv w:val="1"/>
      <w:marLeft w:val="0"/>
      <w:marRight w:val="0"/>
      <w:marTop w:val="0"/>
      <w:marBottom w:val="0"/>
      <w:divBdr>
        <w:top w:val="none" w:sz="0" w:space="0" w:color="auto"/>
        <w:left w:val="none" w:sz="0" w:space="0" w:color="auto"/>
        <w:bottom w:val="none" w:sz="0" w:space="0" w:color="auto"/>
        <w:right w:val="none" w:sz="0" w:space="0" w:color="auto"/>
      </w:divBdr>
    </w:div>
    <w:div w:id="1118455547">
      <w:bodyDiv w:val="1"/>
      <w:marLeft w:val="0"/>
      <w:marRight w:val="0"/>
      <w:marTop w:val="0"/>
      <w:marBottom w:val="0"/>
      <w:divBdr>
        <w:top w:val="none" w:sz="0" w:space="0" w:color="auto"/>
        <w:left w:val="none" w:sz="0" w:space="0" w:color="auto"/>
        <w:bottom w:val="none" w:sz="0" w:space="0" w:color="auto"/>
        <w:right w:val="none" w:sz="0" w:space="0" w:color="auto"/>
      </w:divBdr>
    </w:div>
    <w:div w:id="1119833636">
      <w:bodyDiv w:val="1"/>
      <w:marLeft w:val="0"/>
      <w:marRight w:val="0"/>
      <w:marTop w:val="0"/>
      <w:marBottom w:val="0"/>
      <w:divBdr>
        <w:top w:val="none" w:sz="0" w:space="0" w:color="auto"/>
        <w:left w:val="none" w:sz="0" w:space="0" w:color="auto"/>
        <w:bottom w:val="none" w:sz="0" w:space="0" w:color="auto"/>
        <w:right w:val="none" w:sz="0" w:space="0" w:color="auto"/>
      </w:divBdr>
    </w:div>
    <w:div w:id="1120732776">
      <w:bodyDiv w:val="1"/>
      <w:marLeft w:val="0"/>
      <w:marRight w:val="0"/>
      <w:marTop w:val="0"/>
      <w:marBottom w:val="0"/>
      <w:divBdr>
        <w:top w:val="none" w:sz="0" w:space="0" w:color="auto"/>
        <w:left w:val="none" w:sz="0" w:space="0" w:color="auto"/>
        <w:bottom w:val="none" w:sz="0" w:space="0" w:color="auto"/>
        <w:right w:val="none" w:sz="0" w:space="0" w:color="auto"/>
      </w:divBdr>
    </w:div>
    <w:div w:id="1121414730">
      <w:bodyDiv w:val="1"/>
      <w:marLeft w:val="0"/>
      <w:marRight w:val="0"/>
      <w:marTop w:val="0"/>
      <w:marBottom w:val="0"/>
      <w:divBdr>
        <w:top w:val="none" w:sz="0" w:space="0" w:color="auto"/>
        <w:left w:val="none" w:sz="0" w:space="0" w:color="auto"/>
        <w:bottom w:val="none" w:sz="0" w:space="0" w:color="auto"/>
        <w:right w:val="none" w:sz="0" w:space="0" w:color="auto"/>
      </w:divBdr>
    </w:div>
    <w:div w:id="1122729211">
      <w:bodyDiv w:val="1"/>
      <w:marLeft w:val="0"/>
      <w:marRight w:val="0"/>
      <w:marTop w:val="0"/>
      <w:marBottom w:val="0"/>
      <w:divBdr>
        <w:top w:val="none" w:sz="0" w:space="0" w:color="auto"/>
        <w:left w:val="none" w:sz="0" w:space="0" w:color="auto"/>
        <w:bottom w:val="none" w:sz="0" w:space="0" w:color="auto"/>
        <w:right w:val="none" w:sz="0" w:space="0" w:color="auto"/>
      </w:divBdr>
    </w:div>
    <w:div w:id="1123812156">
      <w:bodyDiv w:val="1"/>
      <w:marLeft w:val="0"/>
      <w:marRight w:val="0"/>
      <w:marTop w:val="0"/>
      <w:marBottom w:val="0"/>
      <w:divBdr>
        <w:top w:val="none" w:sz="0" w:space="0" w:color="auto"/>
        <w:left w:val="none" w:sz="0" w:space="0" w:color="auto"/>
        <w:bottom w:val="none" w:sz="0" w:space="0" w:color="auto"/>
        <w:right w:val="none" w:sz="0" w:space="0" w:color="auto"/>
      </w:divBdr>
    </w:div>
    <w:div w:id="1140489820">
      <w:bodyDiv w:val="1"/>
      <w:marLeft w:val="0"/>
      <w:marRight w:val="0"/>
      <w:marTop w:val="0"/>
      <w:marBottom w:val="0"/>
      <w:divBdr>
        <w:top w:val="none" w:sz="0" w:space="0" w:color="auto"/>
        <w:left w:val="none" w:sz="0" w:space="0" w:color="auto"/>
        <w:bottom w:val="none" w:sz="0" w:space="0" w:color="auto"/>
        <w:right w:val="none" w:sz="0" w:space="0" w:color="auto"/>
      </w:divBdr>
    </w:div>
    <w:div w:id="1144851353">
      <w:bodyDiv w:val="1"/>
      <w:marLeft w:val="0"/>
      <w:marRight w:val="0"/>
      <w:marTop w:val="0"/>
      <w:marBottom w:val="0"/>
      <w:divBdr>
        <w:top w:val="none" w:sz="0" w:space="0" w:color="auto"/>
        <w:left w:val="none" w:sz="0" w:space="0" w:color="auto"/>
        <w:bottom w:val="none" w:sz="0" w:space="0" w:color="auto"/>
        <w:right w:val="none" w:sz="0" w:space="0" w:color="auto"/>
      </w:divBdr>
    </w:div>
    <w:div w:id="1149443114">
      <w:bodyDiv w:val="1"/>
      <w:marLeft w:val="0"/>
      <w:marRight w:val="0"/>
      <w:marTop w:val="0"/>
      <w:marBottom w:val="0"/>
      <w:divBdr>
        <w:top w:val="none" w:sz="0" w:space="0" w:color="auto"/>
        <w:left w:val="none" w:sz="0" w:space="0" w:color="auto"/>
        <w:bottom w:val="none" w:sz="0" w:space="0" w:color="auto"/>
        <w:right w:val="none" w:sz="0" w:space="0" w:color="auto"/>
      </w:divBdr>
    </w:div>
    <w:div w:id="1157573738">
      <w:bodyDiv w:val="1"/>
      <w:marLeft w:val="0"/>
      <w:marRight w:val="0"/>
      <w:marTop w:val="0"/>
      <w:marBottom w:val="0"/>
      <w:divBdr>
        <w:top w:val="none" w:sz="0" w:space="0" w:color="auto"/>
        <w:left w:val="none" w:sz="0" w:space="0" w:color="auto"/>
        <w:bottom w:val="none" w:sz="0" w:space="0" w:color="auto"/>
        <w:right w:val="none" w:sz="0" w:space="0" w:color="auto"/>
      </w:divBdr>
    </w:div>
    <w:div w:id="1170943554">
      <w:bodyDiv w:val="1"/>
      <w:marLeft w:val="0"/>
      <w:marRight w:val="0"/>
      <w:marTop w:val="0"/>
      <w:marBottom w:val="0"/>
      <w:divBdr>
        <w:top w:val="none" w:sz="0" w:space="0" w:color="auto"/>
        <w:left w:val="none" w:sz="0" w:space="0" w:color="auto"/>
        <w:bottom w:val="none" w:sz="0" w:space="0" w:color="auto"/>
        <w:right w:val="none" w:sz="0" w:space="0" w:color="auto"/>
      </w:divBdr>
    </w:div>
    <w:div w:id="1174759496">
      <w:bodyDiv w:val="1"/>
      <w:marLeft w:val="0"/>
      <w:marRight w:val="0"/>
      <w:marTop w:val="0"/>
      <w:marBottom w:val="0"/>
      <w:divBdr>
        <w:top w:val="none" w:sz="0" w:space="0" w:color="auto"/>
        <w:left w:val="none" w:sz="0" w:space="0" w:color="auto"/>
        <w:bottom w:val="none" w:sz="0" w:space="0" w:color="auto"/>
        <w:right w:val="none" w:sz="0" w:space="0" w:color="auto"/>
      </w:divBdr>
    </w:div>
    <w:div w:id="1176534052">
      <w:bodyDiv w:val="1"/>
      <w:marLeft w:val="0"/>
      <w:marRight w:val="0"/>
      <w:marTop w:val="0"/>
      <w:marBottom w:val="0"/>
      <w:divBdr>
        <w:top w:val="none" w:sz="0" w:space="0" w:color="auto"/>
        <w:left w:val="none" w:sz="0" w:space="0" w:color="auto"/>
        <w:bottom w:val="none" w:sz="0" w:space="0" w:color="auto"/>
        <w:right w:val="none" w:sz="0" w:space="0" w:color="auto"/>
      </w:divBdr>
    </w:div>
    <w:div w:id="1178083500">
      <w:bodyDiv w:val="1"/>
      <w:marLeft w:val="0"/>
      <w:marRight w:val="0"/>
      <w:marTop w:val="0"/>
      <w:marBottom w:val="0"/>
      <w:divBdr>
        <w:top w:val="none" w:sz="0" w:space="0" w:color="auto"/>
        <w:left w:val="none" w:sz="0" w:space="0" w:color="auto"/>
        <w:bottom w:val="none" w:sz="0" w:space="0" w:color="auto"/>
        <w:right w:val="none" w:sz="0" w:space="0" w:color="auto"/>
      </w:divBdr>
    </w:div>
    <w:div w:id="1188639292">
      <w:bodyDiv w:val="1"/>
      <w:marLeft w:val="0"/>
      <w:marRight w:val="0"/>
      <w:marTop w:val="0"/>
      <w:marBottom w:val="0"/>
      <w:divBdr>
        <w:top w:val="none" w:sz="0" w:space="0" w:color="auto"/>
        <w:left w:val="none" w:sz="0" w:space="0" w:color="auto"/>
        <w:bottom w:val="none" w:sz="0" w:space="0" w:color="auto"/>
        <w:right w:val="none" w:sz="0" w:space="0" w:color="auto"/>
      </w:divBdr>
    </w:div>
    <w:div w:id="1195465549">
      <w:bodyDiv w:val="1"/>
      <w:marLeft w:val="0"/>
      <w:marRight w:val="0"/>
      <w:marTop w:val="0"/>
      <w:marBottom w:val="0"/>
      <w:divBdr>
        <w:top w:val="none" w:sz="0" w:space="0" w:color="auto"/>
        <w:left w:val="none" w:sz="0" w:space="0" w:color="auto"/>
        <w:bottom w:val="none" w:sz="0" w:space="0" w:color="auto"/>
        <w:right w:val="none" w:sz="0" w:space="0" w:color="auto"/>
      </w:divBdr>
    </w:div>
    <w:div w:id="1211383785">
      <w:bodyDiv w:val="1"/>
      <w:marLeft w:val="0"/>
      <w:marRight w:val="0"/>
      <w:marTop w:val="0"/>
      <w:marBottom w:val="0"/>
      <w:divBdr>
        <w:top w:val="none" w:sz="0" w:space="0" w:color="auto"/>
        <w:left w:val="none" w:sz="0" w:space="0" w:color="auto"/>
        <w:bottom w:val="none" w:sz="0" w:space="0" w:color="auto"/>
        <w:right w:val="none" w:sz="0" w:space="0" w:color="auto"/>
      </w:divBdr>
    </w:div>
    <w:div w:id="1211573277">
      <w:bodyDiv w:val="1"/>
      <w:marLeft w:val="0"/>
      <w:marRight w:val="0"/>
      <w:marTop w:val="0"/>
      <w:marBottom w:val="0"/>
      <w:divBdr>
        <w:top w:val="none" w:sz="0" w:space="0" w:color="auto"/>
        <w:left w:val="none" w:sz="0" w:space="0" w:color="auto"/>
        <w:bottom w:val="none" w:sz="0" w:space="0" w:color="auto"/>
        <w:right w:val="none" w:sz="0" w:space="0" w:color="auto"/>
      </w:divBdr>
    </w:div>
    <w:div w:id="1217736520">
      <w:bodyDiv w:val="1"/>
      <w:marLeft w:val="0"/>
      <w:marRight w:val="0"/>
      <w:marTop w:val="0"/>
      <w:marBottom w:val="0"/>
      <w:divBdr>
        <w:top w:val="none" w:sz="0" w:space="0" w:color="auto"/>
        <w:left w:val="none" w:sz="0" w:space="0" w:color="auto"/>
        <w:bottom w:val="none" w:sz="0" w:space="0" w:color="auto"/>
        <w:right w:val="none" w:sz="0" w:space="0" w:color="auto"/>
      </w:divBdr>
    </w:div>
    <w:div w:id="1221408479">
      <w:bodyDiv w:val="1"/>
      <w:marLeft w:val="0"/>
      <w:marRight w:val="0"/>
      <w:marTop w:val="0"/>
      <w:marBottom w:val="0"/>
      <w:divBdr>
        <w:top w:val="none" w:sz="0" w:space="0" w:color="auto"/>
        <w:left w:val="none" w:sz="0" w:space="0" w:color="auto"/>
        <w:bottom w:val="none" w:sz="0" w:space="0" w:color="auto"/>
        <w:right w:val="none" w:sz="0" w:space="0" w:color="auto"/>
      </w:divBdr>
    </w:div>
    <w:div w:id="1228491670">
      <w:bodyDiv w:val="1"/>
      <w:marLeft w:val="0"/>
      <w:marRight w:val="0"/>
      <w:marTop w:val="0"/>
      <w:marBottom w:val="0"/>
      <w:divBdr>
        <w:top w:val="none" w:sz="0" w:space="0" w:color="auto"/>
        <w:left w:val="none" w:sz="0" w:space="0" w:color="auto"/>
        <w:bottom w:val="none" w:sz="0" w:space="0" w:color="auto"/>
        <w:right w:val="none" w:sz="0" w:space="0" w:color="auto"/>
      </w:divBdr>
    </w:div>
    <w:div w:id="1236554186">
      <w:bodyDiv w:val="1"/>
      <w:marLeft w:val="0"/>
      <w:marRight w:val="0"/>
      <w:marTop w:val="0"/>
      <w:marBottom w:val="0"/>
      <w:divBdr>
        <w:top w:val="none" w:sz="0" w:space="0" w:color="auto"/>
        <w:left w:val="none" w:sz="0" w:space="0" w:color="auto"/>
        <w:bottom w:val="none" w:sz="0" w:space="0" w:color="auto"/>
        <w:right w:val="none" w:sz="0" w:space="0" w:color="auto"/>
      </w:divBdr>
    </w:div>
    <w:div w:id="1255088766">
      <w:bodyDiv w:val="1"/>
      <w:marLeft w:val="0"/>
      <w:marRight w:val="0"/>
      <w:marTop w:val="0"/>
      <w:marBottom w:val="0"/>
      <w:divBdr>
        <w:top w:val="none" w:sz="0" w:space="0" w:color="auto"/>
        <w:left w:val="none" w:sz="0" w:space="0" w:color="auto"/>
        <w:bottom w:val="none" w:sz="0" w:space="0" w:color="auto"/>
        <w:right w:val="none" w:sz="0" w:space="0" w:color="auto"/>
      </w:divBdr>
    </w:div>
    <w:div w:id="1311402022">
      <w:bodyDiv w:val="1"/>
      <w:marLeft w:val="0"/>
      <w:marRight w:val="0"/>
      <w:marTop w:val="0"/>
      <w:marBottom w:val="0"/>
      <w:divBdr>
        <w:top w:val="none" w:sz="0" w:space="0" w:color="auto"/>
        <w:left w:val="none" w:sz="0" w:space="0" w:color="auto"/>
        <w:bottom w:val="none" w:sz="0" w:space="0" w:color="auto"/>
        <w:right w:val="none" w:sz="0" w:space="0" w:color="auto"/>
      </w:divBdr>
    </w:div>
    <w:div w:id="1346596598">
      <w:bodyDiv w:val="1"/>
      <w:marLeft w:val="0"/>
      <w:marRight w:val="0"/>
      <w:marTop w:val="0"/>
      <w:marBottom w:val="0"/>
      <w:divBdr>
        <w:top w:val="none" w:sz="0" w:space="0" w:color="auto"/>
        <w:left w:val="none" w:sz="0" w:space="0" w:color="auto"/>
        <w:bottom w:val="none" w:sz="0" w:space="0" w:color="auto"/>
        <w:right w:val="none" w:sz="0" w:space="0" w:color="auto"/>
      </w:divBdr>
    </w:div>
    <w:div w:id="1381706795">
      <w:bodyDiv w:val="1"/>
      <w:marLeft w:val="0"/>
      <w:marRight w:val="0"/>
      <w:marTop w:val="0"/>
      <w:marBottom w:val="0"/>
      <w:divBdr>
        <w:top w:val="none" w:sz="0" w:space="0" w:color="auto"/>
        <w:left w:val="none" w:sz="0" w:space="0" w:color="auto"/>
        <w:bottom w:val="none" w:sz="0" w:space="0" w:color="auto"/>
        <w:right w:val="none" w:sz="0" w:space="0" w:color="auto"/>
      </w:divBdr>
    </w:div>
    <w:div w:id="1381782715">
      <w:bodyDiv w:val="1"/>
      <w:marLeft w:val="0"/>
      <w:marRight w:val="0"/>
      <w:marTop w:val="0"/>
      <w:marBottom w:val="0"/>
      <w:divBdr>
        <w:top w:val="none" w:sz="0" w:space="0" w:color="auto"/>
        <w:left w:val="none" w:sz="0" w:space="0" w:color="auto"/>
        <w:bottom w:val="none" w:sz="0" w:space="0" w:color="auto"/>
        <w:right w:val="none" w:sz="0" w:space="0" w:color="auto"/>
      </w:divBdr>
    </w:div>
    <w:div w:id="1397898974">
      <w:bodyDiv w:val="1"/>
      <w:marLeft w:val="0"/>
      <w:marRight w:val="0"/>
      <w:marTop w:val="0"/>
      <w:marBottom w:val="0"/>
      <w:divBdr>
        <w:top w:val="none" w:sz="0" w:space="0" w:color="auto"/>
        <w:left w:val="none" w:sz="0" w:space="0" w:color="auto"/>
        <w:bottom w:val="none" w:sz="0" w:space="0" w:color="auto"/>
        <w:right w:val="none" w:sz="0" w:space="0" w:color="auto"/>
      </w:divBdr>
    </w:div>
    <w:div w:id="1398741088">
      <w:bodyDiv w:val="1"/>
      <w:marLeft w:val="0"/>
      <w:marRight w:val="0"/>
      <w:marTop w:val="0"/>
      <w:marBottom w:val="0"/>
      <w:divBdr>
        <w:top w:val="none" w:sz="0" w:space="0" w:color="auto"/>
        <w:left w:val="none" w:sz="0" w:space="0" w:color="auto"/>
        <w:bottom w:val="none" w:sz="0" w:space="0" w:color="auto"/>
        <w:right w:val="none" w:sz="0" w:space="0" w:color="auto"/>
      </w:divBdr>
    </w:div>
    <w:div w:id="1400060116">
      <w:bodyDiv w:val="1"/>
      <w:marLeft w:val="0"/>
      <w:marRight w:val="0"/>
      <w:marTop w:val="0"/>
      <w:marBottom w:val="0"/>
      <w:divBdr>
        <w:top w:val="none" w:sz="0" w:space="0" w:color="auto"/>
        <w:left w:val="none" w:sz="0" w:space="0" w:color="auto"/>
        <w:bottom w:val="none" w:sz="0" w:space="0" w:color="auto"/>
        <w:right w:val="none" w:sz="0" w:space="0" w:color="auto"/>
      </w:divBdr>
    </w:div>
    <w:div w:id="1423379543">
      <w:bodyDiv w:val="1"/>
      <w:marLeft w:val="0"/>
      <w:marRight w:val="0"/>
      <w:marTop w:val="0"/>
      <w:marBottom w:val="0"/>
      <w:divBdr>
        <w:top w:val="none" w:sz="0" w:space="0" w:color="auto"/>
        <w:left w:val="none" w:sz="0" w:space="0" w:color="auto"/>
        <w:bottom w:val="none" w:sz="0" w:space="0" w:color="auto"/>
        <w:right w:val="none" w:sz="0" w:space="0" w:color="auto"/>
      </w:divBdr>
    </w:div>
    <w:div w:id="1425226642">
      <w:bodyDiv w:val="1"/>
      <w:marLeft w:val="0"/>
      <w:marRight w:val="0"/>
      <w:marTop w:val="0"/>
      <w:marBottom w:val="0"/>
      <w:divBdr>
        <w:top w:val="none" w:sz="0" w:space="0" w:color="auto"/>
        <w:left w:val="none" w:sz="0" w:space="0" w:color="auto"/>
        <w:bottom w:val="none" w:sz="0" w:space="0" w:color="auto"/>
        <w:right w:val="none" w:sz="0" w:space="0" w:color="auto"/>
      </w:divBdr>
    </w:div>
    <w:div w:id="1429347519">
      <w:bodyDiv w:val="1"/>
      <w:marLeft w:val="0"/>
      <w:marRight w:val="0"/>
      <w:marTop w:val="0"/>
      <w:marBottom w:val="0"/>
      <w:divBdr>
        <w:top w:val="none" w:sz="0" w:space="0" w:color="auto"/>
        <w:left w:val="none" w:sz="0" w:space="0" w:color="auto"/>
        <w:bottom w:val="none" w:sz="0" w:space="0" w:color="auto"/>
        <w:right w:val="none" w:sz="0" w:space="0" w:color="auto"/>
      </w:divBdr>
    </w:div>
    <w:div w:id="1430347828">
      <w:bodyDiv w:val="1"/>
      <w:marLeft w:val="0"/>
      <w:marRight w:val="0"/>
      <w:marTop w:val="0"/>
      <w:marBottom w:val="0"/>
      <w:divBdr>
        <w:top w:val="none" w:sz="0" w:space="0" w:color="auto"/>
        <w:left w:val="none" w:sz="0" w:space="0" w:color="auto"/>
        <w:bottom w:val="none" w:sz="0" w:space="0" w:color="auto"/>
        <w:right w:val="none" w:sz="0" w:space="0" w:color="auto"/>
      </w:divBdr>
    </w:div>
    <w:div w:id="1443918370">
      <w:bodyDiv w:val="1"/>
      <w:marLeft w:val="0"/>
      <w:marRight w:val="0"/>
      <w:marTop w:val="0"/>
      <w:marBottom w:val="0"/>
      <w:divBdr>
        <w:top w:val="none" w:sz="0" w:space="0" w:color="auto"/>
        <w:left w:val="none" w:sz="0" w:space="0" w:color="auto"/>
        <w:bottom w:val="none" w:sz="0" w:space="0" w:color="auto"/>
        <w:right w:val="none" w:sz="0" w:space="0" w:color="auto"/>
      </w:divBdr>
    </w:div>
    <w:div w:id="1456216949">
      <w:bodyDiv w:val="1"/>
      <w:marLeft w:val="0"/>
      <w:marRight w:val="0"/>
      <w:marTop w:val="0"/>
      <w:marBottom w:val="0"/>
      <w:divBdr>
        <w:top w:val="none" w:sz="0" w:space="0" w:color="auto"/>
        <w:left w:val="none" w:sz="0" w:space="0" w:color="auto"/>
        <w:bottom w:val="none" w:sz="0" w:space="0" w:color="auto"/>
        <w:right w:val="none" w:sz="0" w:space="0" w:color="auto"/>
      </w:divBdr>
    </w:div>
    <w:div w:id="1465000443">
      <w:bodyDiv w:val="1"/>
      <w:marLeft w:val="0"/>
      <w:marRight w:val="0"/>
      <w:marTop w:val="0"/>
      <w:marBottom w:val="0"/>
      <w:divBdr>
        <w:top w:val="none" w:sz="0" w:space="0" w:color="auto"/>
        <w:left w:val="none" w:sz="0" w:space="0" w:color="auto"/>
        <w:bottom w:val="none" w:sz="0" w:space="0" w:color="auto"/>
        <w:right w:val="none" w:sz="0" w:space="0" w:color="auto"/>
      </w:divBdr>
    </w:div>
    <w:div w:id="1471361177">
      <w:bodyDiv w:val="1"/>
      <w:marLeft w:val="0"/>
      <w:marRight w:val="0"/>
      <w:marTop w:val="0"/>
      <w:marBottom w:val="0"/>
      <w:divBdr>
        <w:top w:val="none" w:sz="0" w:space="0" w:color="auto"/>
        <w:left w:val="none" w:sz="0" w:space="0" w:color="auto"/>
        <w:bottom w:val="none" w:sz="0" w:space="0" w:color="auto"/>
        <w:right w:val="none" w:sz="0" w:space="0" w:color="auto"/>
      </w:divBdr>
    </w:div>
    <w:div w:id="1472209046">
      <w:bodyDiv w:val="1"/>
      <w:marLeft w:val="0"/>
      <w:marRight w:val="0"/>
      <w:marTop w:val="0"/>
      <w:marBottom w:val="0"/>
      <w:divBdr>
        <w:top w:val="none" w:sz="0" w:space="0" w:color="auto"/>
        <w:left w:val="none" w:sz="0" w:space="0" w:color="auto"/>
        <w:bottom w:val="none" w:sz="0" w:space="0" w:color="auto"/>
        <w:right w:val="none" w:sz="0" w:space="0" w:color="auto"/>
      </w:divBdr>
    </w:div>
    <w:div w:id="1500731218">
      <w:bodyDiv w:val="1"/>
      <w:marLeft w:val="0"/>
      <w:marRight w:val="0"/>
      <w:marTop w:val="0"/>
      <w:marBottom w:val="0"/>
      <w:divBdr>
        <w:top w:val="none" w:sz="0" w:space="0" w:color="auto"/>
        <w:left w:val="none" w:sz="0" w:space="0" w:color="auto"/>
        <w:bottom w:val="none" w:sz="0" w:space="0" w:color="auto"/>
        <w:right w:val="none" w:sz="0" w:space="0" w:color="auto"/>
      </w:divBdr>
    </w:div>
    <w:div w:id="1513304298">
      <w:bodyDiv w:val="1"/>
      <w:marLeft w:val="0"/>
      <w:marRight w:val="0"/>
      <w:marTop w:val="0"/>
      <w:marBottom w:val="0"/>
      <w:divBdr>
        <w:top w:val="none" w:sz="0" w:space="0" w:color="auto"/>
        <w:left w:val="none" w:sz="0" w:space="0" w:color="auto"/>
        <w:bottom w:val="none" w:sz="0" w:space="0" w:color="auto"/>
        <w:right w:val="none" w:sz="0" w:space="0" w:color="auto"/>
      </w:divBdr>
    </w:div>
    <w:div w:id="1516188541">
      <w:bodyDiv w:val="1"/>
      <w:marLeft w:val="0"/>
      <w:marRight w:val="0"/>
      <w:marTop w:val="0"/>
      <w:marBottom w:val="0"/>
      <w:divBdr>
        <w:top w:val="none" w:sz="0" w:space="0" w:color="auto"/>
        <w:left w:val="none" w:sz="0" w:space="0" w:color="auto"/>
        <w:bottom w:val="none" w:sz="0" w:space="0" w:color="auto"/>
        <w:right w:val="none" w:sz="0" w:space="0" w:color="auto"/>
      </w:divBdr>
    </w:div>
    <w:div w:id="1528983181">
      <w:bodyDiv w:val="1"/>
      <w:marLeft w:val="0"/>
      <w:marRight w:val="0"/>
      <w:marTop w:val="0"/>
      <w:marBottom w:val="0"/>
      <w:divBdr>
        <w:top w:val="none" w:sz="0" w:space="0" w:color="auto"/>
        <w:left w:val="none" w:sz="0" w:space="0" w:color="auto"/>
        <w:bottom w:val="none" w:sz="0" w:space="0" w:color="auto"/>
        <w:right w:val="none" w:sz="0" w:space="0" w:color="auto"/>
      </w:divBdr>
    </w:div>
    <w:div w:id="1531990808">
      <w:bodyDiv w:val="1"/>
      <w:marLeft w:val="0"/>
      <w:marRight w:val="0"/>
      <w:marTop w:val="0"/>
      <w:marBottom w:val="0"/>
      <w:divBdr>
        <w:top w:val="none" w:sz="0" w:space="0" w:color="auto"/>
        <w:left w:val="none" w:sz="0" w:space="0" w:color="auto"/>
        <w:bottom w:val="none" w:sz="0" w:space="0" w:color="auto"/>
        <w:right w:val="none" w:sz="0" w:space="0" w:color="auto"/>
      </w:divBdr>
    </w:div>
    <w:div w:id="1552308041">
      <w:bodyDiv w:val="1"/>
      <w:marLeft w:val="0"/>
      <w:marRight w:val="0"/>
      <w:marTop w:val="0"/>
      <w:marBottom w:val="0"/>
      <w:divBdr>
        <w:top w:val="none" w:sz="0" w:space="0" w:color="auto"/>
        <w:left w:val="none" w:sz="0" w:space="0" w:color="auto"/>
        <w:bottom w:val="none" w:sz="0" w:space="0" w:color="auto"/>
        <w:right w:val="none" w:sz="0" w:space="0" w:color="auto"/>
      </w:divBdr>
    </w:div>
    <w:div w:id="1576086126">
      <w:bodyDiv w:val="1"/>
      <w:marLeft w:val="0"/>
      <w:marRight w:val="0"/>
      <w:marTop w:val="0"/>
      <w:marBottom w:val="0"/>
      <w:divBdr>
        <w:top w:val="none" w:sz="0" w:space="0" w:color="auto"/>
        <w:left w:val="none" w:sz="0" w:space="0" w:color="auto"/>
        <w:bottom w:val="none" w:sz="0" w:space="0" w:color="auto"/>
        <w:right w:val="none" w:sz="0" w:space="0" w:color="auto"/>
      </w:divBdr>
    </w:div>
    <w:div w:id="1578006593">
      <w:bodyDiv w:val="1"/>
      <w:marLeft w:val="0"/>
      <w:marRight w:val="0"/>
      <w:marTop w:val="0"/>
      <w:marBottom w:val="0"/>
      <w:divBdr>
        <w:top w:val="none" w:sz="0" w:space="0" w:color="auto"/>
        <w:left w:val="none" w:sz="0" w:space="0" w:color="auto"/>
        <w:bottom w:val="none" w:sz="0" w:space="0" w:color="auto"/>
        <w:right w:val="none" w:sz="0" w:space="0" w:color="auto"/>
      </w:divBdr>
    </w:div>
    <w:div w:id="1595936098">
      <w:bodyDiv w:val="1"/>
      <w:marLeft w:val="0"/>
      <w:marRight w:val="0"/>
      <w:marTop w:val="0"/>
      <w:marBottom w:val="0"/>
      <w:divBdr>
        <w:top w:val="none" w:sz="0" w:space="0" w:color="auto"/>
        <w:left w:val="none" w:sz="0" w:space="0" w:color="auto"/>
        <w:bottom w:val="none" w:sz="0" w:space="0" w:color="auto"/>
        <w:right w:val="none" w:sz="0" w:space="0" w:color="auto"/>
      </w:divBdr>
    </w:div>
    <w:div w:id="1599407496">
      <w:bodyDiv w:val="1"/>
      <w:marLeft w:val="0"/>
      <w:marRight w:val="0"/>
      <w:marTop w:val="0"/>
      <w:marBottom w:val="0"/>
      <w:divBdr>
        <w:top w:val="none" w:sz="0" w:space="0" w:color="auto"/>
        <w:left w:val="none" w:sz="0" w:space="0" w:color="auto"/>
        <w:bottom w:val="none" w:sz="0" w:space="0" w:color="auto"/>
        <w:right w:val="none" w:sz="0" w:space="0" w:color="auto"/>
      </w:divBdr>
    </w:div>
    <w:div w:id="1603370898">
      <w:bodyDiv w:val="1"/>
      <w:marLeft w:val="0"/>
      <w:marRight w:val="0"/>
      <w:marTop w:val="0"/>
      <w:marBottom w:val="0"/>
      <w:divBdr>
        <w:top w:val="none" w:sz="0" w:space="0" w:color="auto"/>
        <w:left w:val="none" w:sz="0" w:space="0" w:color="auto"/>
        <w:bottom w:val="none" w:sz="0" w:space="0" w:color="auto"/>
        <w:right w:val="none" w:sz="0" w:space="0" w:color="auto"/>
      </w:divBdr>
    </w:div>
    <w:div w:id="1608737067">
      <w:bodyDiv w:val="1"/>
      <w:marLeft w:val="0"/>
      <w:marRight w:val="0"/>
      <w:marTop w:val="0"/>
      <w:marBottom w:val="0"/>
      <w:divBdr>
        <w:top w:val="none" w:sz="0" w:space="0" w:color="auto"/>
        <w:left w:val="none" w:sz="0" w:space="0" w:color="auto"/>
        <w:bottom w:val="none" w:sz="0" w:space="0" w:color="auto"/>
        <w:right w:val="none" w:sz="0" w:space="0" w:color="auto"/>
      </w:divBdr>
    </w:div>
    <w:div w:id="1632396571">
      <w:bodyDiv w:val="1"/>
      <w:marLeft w:val="0"/>
      <w:marRight w:val="0"/>
      <w:marTop w:val="0"/>
      <w:marBottom w:val="0"/>
      <w:divBdr>
        <w:top w:val="none" w:sz="0" w:space="0" w:color="auto"/>
        <w:left w:val="none" w:sz="0" w:space="0" w:color="auto"/>
        <w:bottom w:val="none" w:sz="0" w:space="0" w:color="auto"/>
        <w:right w:val="none" w:sz="0" w:space="0" w:color="auto"/>
      </w:divBdr>
    </w:div>
    <w:div w:id="1639649487">
      <w:bodyDiv w:val="1"/>
      <w:marLeft w:val="0"/>
      <w:marRight w:val="0"/>
      <w:marTop w:val="0"/>
      <w:marBottom w:val="0"/>
      <w:divBdr>
        <w:top w:val="none" w:sz="0" w:space="0" w:color="auto"/>
        <w:left w:val="none" w:sz="0" w:space="0" w:color="auto"/>
        <w:bottom w:val="none" w:sz="0" w:space="0" w:color="auto"/>
        <w:right w:val="none" w:sz="0" w:space="0" w:color="auto"/>
      </w:divBdr>
    </w:div>
    <w:div w:id="1673023752">
      <w:bodyDiv w:val="1"/>
      <w:marLeft w:val="0"/>
      <w:marRight w:val="0"/>
      <w:marTop w:val="0"/>
      <w:marBottom w:val="0"/>
      <w:divBdr>
        <w:top w:val="none" w:sz="0" w:space="0" w:color="auto"/>
        <w:left w:val="none" w:sz="0" w:space="0" w:color="auto"/>
        <w:bottom w:val="none" w:sz="0" w:space="0" w:color="auto"/>
        <w:right w:val="none" w:sz="0" w:space="0" w:color="auto"/>
      </w:divBdr>
    </w:div>
    <w:div w:id="1685013952">
      <w:bodyDiv w:val="1"/>
      <w:marLeft w:val="0"/>
      <w:marRight w:val="0"/>
      <w:marTop w:val="0"/>
      <w:marBottom w:val="0"/>
      <w:divBdr>
        <w:top w:val="none" w:sz="0" w:space="0" w:color="auto"/>
        <w:left w:val="none" w:sz="0" w:space="0" w:color="auto"/>
        <w:bottom w:val="none" w:sz="0" w:space="0" w:color="auto"/>
        <w:right w:val="none" w:sz="0" w:space="0" w:color="auto"/>
      </w:divBdr>
    </w:div>
    <w:div w:id="1695498502">
      <w:bodyDiv w:val="1"/>
      <w:marLeft w:val="0"/>
      <w:marRight w:val="0"/>
      <w:marTop w:val="0"/>
      <w:marBottom w:val="0"/>
      <w:divBdr>
        <w:top w:val="none" w:sz="0" w:space="0" w:color="auto"/>
        <w:left w:val="none" w:sz="0" w:space="0" w:color="auto"/>
        <w:bottom w:val="none" w:sz="0" w:space="0" w:color="auto"/>
        <w:right w:val="none" w:sz="0" w:space="0" w:color="auto"/>
      </w:divBdr>
    </w:div>
    <w:div w:id="1703243228">
      <w:bodyDiv w:val="1"/>
      <w:marLeft w:val="0"/>
      <w:marRight w:val="0"/>
      <w:marTop w:val="0"/>
      <w:marBottom w:val="0"/>
      <w:divBdr>
        <w:top w:val="none" w:sz="0" w:space="0" w:color="auto"/>
        <w:left w:val="none" w:sz="0" w:space="0" w:color="auto"/>
        <w:bottom w:val="none" w:sz="0" w:space="0" w:color="auto"/>
        <w:right w:val="none" w:sz="0" w:space="0" w:color="auto"/>
      </w:divBdr>
    </w:div>
    <w:div w:id="1712610376">
      <w:bodyDiv w:val="1"/>
      <w:marLeft w:val="0"/>
      <w:marRight w:val="0"/>
      <w:marTop w:val="0"/>
      <w:marBottom w:val="0"/>
      <w:divBdr>
        <w:top w:val="none" w:sz="0" w:space="0" w:color="auto"/>
        <w:left w:val="none" w:sz="0" w:space="0" w:color="auto"/>
        <w:bottom w:val="none" w:sz="0" w:space="0" w:color="auto"/>
        <w:right w:val="none" w:sz="0" w:space="0" w:color="auto"/>
      </w:divBdr>
    </w:div>
    <w:div w:id="1713925055">
      <w:bodyDiv w:val="1"/>
      <w:marLeft w:val="0"/>
      <w:marRight w:val="0"/>
      <w:marTop w:val="0"/>
      <w:marBottom w:val="0"/>
      <w:divBdr>
        <w:top w:val="none" w:sz="0" w:space="0" w:color="auto"/>
        <w:left w:val="none" w:sz="0" w:space="0" w:color="auto"/>
        <w:bottom w:val="none" w:sz="0" w:space="0" w:color="auto"/>
        <w:right w:val="none" w:sz="0" w:space="0" w:color="auto"/>
      </w:divBdr>
    </w:div>
    <w:div w:id="1734115065">
      <w:bodyDiv w:val="1"/>
      <w:marLeft w:val="0"/>
      <w:marRight w:val="0"/>
      <w:marTop w:val="0"/>
      <w:marBottom w:val="0"/>
      <w:divBdr>
        <w:top w:val="none" w:sz="0" w:space="0" w:color="auto"/>
        <w:left w:val="none" w:sz="0" w:space="0" w:color="auto"/>
        <w:bottom w:val="none" w:sz="0" w:space="0" w:color="auto"/>
        <w:right w:val="none" w:sz="0" w:space="0" w:color="auto"/>
      </w:divBdr>
    </w:div>
    <w:div w:id="1748645511">
      <w:bodyDiv w:val="1"/>
      <w:marLeft w:val="0"/>
      <w:marRight w:val="0"/>
      <w:marTop w:val="0"/>
      <w:marBottom w:val="0"/>
      <w:divBdr>
        <w:top w:val="none" w:sz="0" w:space="0" w:color="auto"/>
        <w:left w:val="none" w:sz="0" w:space="0" w:color="auto"/>
        <w:bottom w:val="none" w:sz="0" w:space="0" w:color="auto"/>
        <w:right w:val="none" w:sz="0" w:space="0" w:color="auto"/>
      </w:divBdr>
    </w:div>
    <w:div w:id="1749231150">
      <w:bodyDiv w:val="1"/>
      <w:marLeft w:val="0"/>
      <w:marRight w:val="0"/>
      <w:marTop w:val="0"/>
      <w:marBottom w:val="0"/>
      <w:divBdr>
        <w:top w:val="none" w:sz="0" w:space="0" w:color="auto"/>
        <w:left w:val="none" w:sz="0" w:space="0" w:color="auto"/>
        <w:bottom w:val="none" w:sz="0" w:space="0" w:color="auto"/>
        <w:right w:val="none" w:sz="0" w:space="0" w:color="auto"/>
      </w:divBdr>
    </w:div>
    <w:div w:id="1760829201">
      <w:bodyDiv w:val="1"/>
      <w:marLeft w:val="0"/>
      <w:marRight w:val="0"/>
      <w:marTop w:val="0"/>
      <w:marBottom w:val="0"/>
      <w:divBdr>
        <w:top w:val="none" w:sz="0" w:space="0" w:color="auto"/>
        <w:left w:val="none" w:sz="0" w:space="0" w:color="auto"/>
        <w:bottom w:val="none" w:sz="0" w:space="0" w:color="auto"/>
        <w:right w:val="none" w:sz="0" w:space="0" w:color="auto"/>
      </w:divBdr>
    </w:div>
    <w:div w:id="1775436600">
      <w:bodyDiv w:val="1"/>
      <w:marLeft w:val="0"/>
      <w:marRight w:val="0"/>
      <w:marTop w:val="0"/>
      <w:marBottom w:val="0"/>
      <w:divBdr>
        <w:top w:val="none" w:sz="0" w:space="0" w:color="auto"/>
        <w:left w:val="none" w:sz="0" w:space="0" w:color="auto"/>
        <w:bottom w:val="none" w:sz="0" w:space="0" w:color="auto"/>
        <w:right w:val="none" w:sz="0" w:space="0" w:color="auto"/>
      </w:divBdr>
    </w:div>
    <w:div w:id="1808010232">
      <w:bodyDiv w:val="1"/>
      <w:marLeft w:val="0"/>
      <w:marRight w:val="0"/>
      <w:marTop w:val="0"/>
      <w:marBottom w:val="0"/>
      <w:divBdr>
        <w:top w:val="none" w:sz="0" w:space="0" w:color="auto"/>
        <w:left w:val="none" w:sz="0" w:space="0" w:color="auto"/>
        <w:bottom w:val="none" w:sz="0" w:space="0" w:color="auto"/>
        <w:right w:val="none" w:sz="0" w:space="0" w:color="auto"/>
      </w:divBdr>
    </w:div>
    <w:div w:id="1812285081">
      <w:bodyDiv w:val="1"/>
      <w:marLeft w:val="0"/>
      <w:marRight w:val="0"/>
      <w:marTop w:val="0"/>
      <w:marBottom w:val="0"/>
      <w:divBdr>
        <w:top w:val="none" w:sz="0" w:space="0" w:color="auto"/>
        <w:left w:val="none" w:sz="0" w:space="0" w:color="auto"/>
        <w:bottom w:val="none" w:sz="0" w:space="0" w:color="auto"/>
        <w:right w:val="none" w:sz="0" w:space="0" w:color="auto"/>
      </w:divBdr>
    </w:div>
    <w:div w:id="1824351579">
      <w:bodyDiv w:val="1"/>
      <w:marLeft w:val="0"/>
      <w:marRight w:val="0"/>
      <w:marTop w:val="0"/>
      <w:marBottom w:val="0"/>
      <w:divBdr>
        <w:top w:val="none" w:sz="0" w:space="0" w:color="auto"/>
        <w:left w:val="none" w:sz="0" w:space="0" w:color="auto"/>
        <w:bottom w:val="none" w:sz="0" w:space="0" w:color="auto"/>
        <w:right w:val="none" w:sz="0" w:space="0" w:color="auto"/>
      </w:divBdr>
    </w:div>
    <w:div w:id="1833644099">
      <w:bodyDiv w:val="1"/>
      <w:marLeft w:val="0"/>
      <w:marRight w:val="0"/>
      <w:marTop w:val="0"/>
      <w:marBottom w:val="0"/>
      <w:divBdr>
        <w:top w:val="none" w:sz="0" w:space="0" w:color="auto"/>
        <w:left w:val="none" w:sz="0" w:space="0" w:color="auto"/>
        <w:bottom w:val="none" w:sz="0" w:space="0" w:color="auto"/>
        <w:right w:val="none" w:sz="0" w:space="0" w:color="auto"/>
      </w:divBdr>
    </w:div>
    <w:div w:id="1833987635">
      <w:bodyDiv w:val="1"/>
      <w:marLeft w:val="0"/>
      <w:marRight w:val="0"/>
      <w:marTop w:val="0"/>
      <w:marBottom w:val="0"/>
      <w:divBdr>
        <w:top w:val="none" w:sz="0" w:space="0" w:color="auto"/>
        <w:left w:val="none" w:sz="0" w:space="0" w:color="auto"/>
        <w:bottom w:val="none" w:sz="0" w:space="0" w:color="auto"/>
        <w:right w:val="none" w:sz="0" w:space="0" w:color="auto"/>
      </w:divBdr>
    </w:div>
    <w:div w:id="1834295025">
      <w:bodyDiv w:val="1"/>
      <w:marLeft w:val="0"/>
      <w:marRight w:val="0"/>
      <w:marTop w:val="0"/>
      <w:marBottom w:val="0"/>
      <w:divBdr>
        <w:top w:val="none" w:sz="0" w:space="0" w:color="auto"/>
        <w:left w:val="none" w:sz="0" w:space="0" w:color="auto"/>
        <w:bottom w:val="none" w:sz="0" w:space="0" w:color="auto"/>
        <w:right w:val="none" w:sz="0" w:space="0" w:color="auto"/>
      </w:divBdr>
    </w:div>
    <w:div w:id="1836721849">
      <w:bodyDiv w:val="1"/>
      <w:marLeft w:val="0"/>
      <w:marRight w:val="0"/>
      <w:marTop w:val="0"/>
      <w:marBottom w:val="0"/>
      <w:divBdr>
        <w:top w:val="none" w:sz="0" w:space="0" w:color="auto"/>
        <w:left w:val="none" w:sz="0" w:space="0" w:color="auto"/>
        <w:bottom w:val="none" w:sz="0" w:space="0" w:color="auto"/>
        <w:right w:val="none" w:sz="0" w:space="0" w:color="auto"/>
      </w:divBdr>
    </w:div>
    <w:div w:id="1845512174">
      <w:bodyDiv w:val="1"/>
      <w:marLeft w:val="0"/>
      <w:marRight w:val="0"/>
      <w:marTop w:val="0"/>
      <w:marBottom w:val="0"/>
      <w:divBdr>
        <w:top w:val="none" w:sz="0" w:space="0" w:color="auto"/>
        <w:left w:val="none" w:sz="0" w:space="0" w:color="auto"/>
        <w:bottom w:val="none" w:sz="0" w:space="0" w:color="auto"/>
        <w:right w:val="none" w:sz="0" w:space="0" w:color="auto"/>
      </w:divBdr>
    </w:div>
    <w:div w:id="1854879142">
      <w:bodyDiv w:val="1"/>
      <w:marLeft w:val="0"/>
      <w:marRight w:val="0"/>
      <w:marTop w:val="0"/>
      <w:marBottom w:val="0"/>
      <w:divBdr>
        <w:top w:val="none" w:sz="0" w:space="0" w:color="auto"/>
        <w:left w:val="none" w:sz="0" w:space="0" w:color="auto"/>
        <w:bottom w:val="none" w:sz="0" w:space="0" w:color="auto"/>
        <w:right w:val="none" w:sz="0" w:space="0" w:color="auto"/>
      </w:divBdr>
    </w:div>
    <w:div w:id="1857501483">
      <w:bodyDiv w:val="1"/>
      <w:marLeft w:val="0"/>
      <w:marRight w:val="0"/>
      <w:marTop w:val="0"/>
      <w:marBottom w:val="0"/>
      <w:divBdr>
        <w:top w:val="none" w:sz="0" w:space="0" w:color="auto"/>
        <w:left w:val="none" w:sz="0" w:space="0" w:color="auto"/>
        <w:bottom w:val="none" w:sz="0" w:space="0" w:color="auto"/>
        <w:right w:val="none" w:sz="0" w:space="0" w:color="auto"/>
      </w:divBdr>
    </w:div>
    <w:div w:id="1858420429">
      <w:bodyDiv w:val="1"/>
      <w:marLeft w:val="0"/>
      <w:marRight w:val="0"/>
      <w:marTop w:val="0"/>
      <w:marBottom w:val="0"/>
      <w:divBdr>
        <w:top w:val="none" w:sz="0" w:space="0" w:color="auto"/>
        <w:left w:val="none" w:sz="0" w:space="0" w:color="auto"/>
        <w:bottom w:val="none" w:sz="0" w:space="0" w:color="auto"/>
        <w:right w:val="none" w:sz="0" w:space="0" w:color="auto"/>
      </w:divBdr>
    </w:div>
    <w:div w:id="1887371409">
      <w:bodyDiv w:val="1"/>
      <w:marLeft w:val="0"/>
      <w:marRight w:val="0"/>
      <w:marTop w:val="0"/>
      <w:marBottom w:val="0"/>
      <w:divBdr>
        <w:top w:val="none" w:sz="0" w:space="0" w:color="auto"/>
        <w:left w:val="none" w:sz="0" w:space="0" w:color="auto"/>
        <w:bottom w:val="none" w:sz="0" w:space="0" w:color="auto"/>
        <w:right w:val="none" w:sz="0" w:space="0" w:color="auto"/>
      </w:divBdr>
    </w:div>
    <w:div w:id="1905944868">
      <w:bodyDiv w:val="1"/>
      <w:marLeft w:val="0"/>
      <w:marRight w:val="0"/>
      <w:marTop w:val="0"/>
      <w:marBottom w:val="0"/>
      <w:divBdr>
        <w:top w:val="none" w:sz="0" w:space="0" w:color="auto"/>
        <w:left w:val="none" w:sz="0" w:space="0" w:color="auto"/>
        <w:bottom w:val="none" w:sz="0" w:space="0" w:color="auto"/>
        <w:right w:val="none" w:sz="0" w:space="0" w:color="auto"/>
      </w:divBdr>
    </w:div>
    <w:div w:id="1906796706">
      <w:bodyDiv w:val="1"/>
      <w:marLeft w:val="0"/>
      <w:marRight w:val="0"/>
      <w:marTop w:val="0"/>
      <w:marBottom w:val="0"/>
      <w:divBdr>
        <w:top w:val="none" w:sz="0" w:space="0" w:color="auto"/>
        <w:left w:val="none" w:sz="0" w:space="0" w:color="auto"/>
        <w:bottom w:val="none" w:sz="0" w:space="0" w:color="auto"/>
        <w:right w:val="none" w:sz="0" w:space="0" w:color="auto"/>
      </w:divBdr>
    </w:div>
    <w:div w:id="1930580263">
      <w:bodyDiv w:val="1"/>
      <w:marLeft w:val="0"/>
      <w:marRight w:val="0"/>
      <w:marTop w:val="0"/>
      <w:marBottom w:val="0"/>
      <w:divBdr>
        <w:top w:val="none" w:sz="0" w:space="0" w:color="auto"/>
        <w:left w:val="none" w:sz="0" w:space="0" w:color="auto"/>
        <w:bottom w:val="none" w:sz="0" w:space="0" w:color="auto"/>
        <w:right w:val="none" w:sz="0" w:space="0" w:color="auto"/>
      </w:divBdr>
    </w:div>
    <w:div w:id="1946112946">
      <w:bodyDiv w:val="1"/>
      <w:marLeft w:val="0"/>
      <w:marRight w:val="0"/>
      <w:marTop w:val="0"/>
      <w:marBottom w:val="0"/>
      <w:divBdr>
        <w:top w:val="none" w:sz="0" w:space="0" w:color="auto"/>
        <w:left w:val="none" w:sz="0" w:space="0" w:color="auto"/>
        <w:bottom w:val="none" w:sz="0" w:space="0" w:color="auto"/>
        <w:right w:val="none" w:sz="0" w:space="0" w:color="auto"/>
      </w:divBdr>
    </w:div>
    <w:div w:id="1948804127">
      <w:bodyDiv w:val="1"/>
      <w:marLeft w:val="0"/>
      <w:marRight w:val="0"/>
      <w:marTop w:val="0"/>
      <w:marBottom w:val="0"/>
      <w:divBdr>
        <w:top w:val="none" w:sz="0" w:space="0" w:color="auto"/>
        <w:left w:val="none" w:sz="0" w:space="0" w:color="auto"/>
        <w:bottom w:val="none" w:sz="0" w:space="0" w:color="auto"/>
        <w:right w:val="none" w:sz="0" w:space="0" w:color="auto"/>
      </w:divBdr>
    </w:div>
    <w:div w:id="1953635367">
      <w:bodyDiv w:val="1"/>
      <w:marLeft w:val="0"/>
      <w:marRight w:val="0"/>
      <w:marTop w:val="0"/>
      <w:marBottom w:val="0"/>
      <w:divBdr>
        <w:top w:val="none" w:sz="0" w:space="0" w:color="auto"/>
        <w:left w:val="none" w:sz="0" w:space="0" w:color="auto"/>
        <w:bottom w:val="none" w:sz="0" w:space="0" w:color="auto"/>
        <w:right w:val="none" w:sz="0" w:space="0" w:color="auto"/>
      </w:divBdr>
    </w:div>
    <w:div w:id="1976524766">
      <w:bodyDiv w:val="1"/>
      <w:marLeft w:val="0"/>
      <w:marRight w:val="0"/>
      <w:marTop w:val="0"/>
      <w:marBottom w:val="0"/>
      <w:divBdr>
        <w:top w:val="none" w:sz="0" w:space="0" w:color="auto"/>
        <w:left w:val="none" w:sz="0" w:space="0" w:color="auto"/>
        <w:bottom w:val="none" w:sz="0" w:space="0" w:color="auto"/>
        <w:right w:val="none" w:sz="0" w:space="0" w:color="auto"/>
      </w:divBdr>
    </w:div>
    <w:div w:id="1996060923">
      <w:bodyDiv w:val="1"/>
      <w:marLeft w:val="0"/>
      <w:marRight w:val="0"/>
      <w:marTop w:val="0"/>
      <w:marBottom w:val="0"/>
      <w:divBdr>
        <w:top w:val="none" w:sz="0" w:space="0" w:color="auto"/>
        <w:left w:val="none" w:sz="0" w:space="0" w:color="auto"/>
        <w:bottom w:val="none" w:sz="0" w:space="0" w:color="auto"/>
        <w:right w:val="none" w:sz="0" w:space="0" w:color="auto"/>
      </w:divBdr>
    </w:div>
    <w:div w:id="2009481462">
      <w:bodyDiv w:val="1"/>
      <w:marLeft w:val="0"/>
      <w:marRight w:val="0"/>
      <w:marTop w:val="0"/>
      <w:marBottom w:val="0"/>
      <w:divBdr>
        <w:top w:val="none" w:sz="0" w:space="0" w:color="auto"/>
        <w:left w:val="none" w:sz="0" w:space="0" w:color="auto"/>
        <w:bottom w:val="none" w:sz="0" w:space="0" w:color="auto"/>
        <w:right w:val="none" w:sz="0" w:space="0" w:color="auto"/>
      </w:divBdr>
    </w:div>
    <w:div w:id="2017657218">
      <w:bodyDiv w:val="1"/>
      <w:marLeft w:val="0"/>
      <w:marRight w:val="0"/>
      <w:marTop w:val="0"/>
      <w:marBottom w:val="0"/>
      <w:divBdr>
        <w:top w:val="none" w:sz="0" w:space="0" w:color="auto"/>
        <w:left w:val="none" w:sz="0" w:space="0" w:color="auto"/>
        <w:bottom w:val="none" w:sz="0" w:space="0" w:color="auto"/>
        <w:right w:val="none" w:sz="0" w:space="0" w:color="auto"/>
      </w:divBdr>
    </w:div>
    <w:div w:id="2022005876">
      <w:bodyDiv w:val="1"/>
      <w:marLeft w:val="0"/>
      <w:marRight w:val="0"/>
      <w:marTop w:val="0"/>
      <w:marBottom w:val="0"/>
      <w:divBdr>
        <w:top w:val="none" w:sz="0" w:space="0" w:color="auto"/>
        <w:left w:val="none" w:sz="0" w:space="0" w:color="auto"/>
        <w:bottom w:val="none" w:sz="0" w:space="0" w:color="auto"/>
        <w:right w:val="none" w:sz="0" w:space="0" w:color="auto"/>
      </w:divBdr>
    </w:div>
    <w:div w:id="2032149957">
      <w:bodyDiv w:val="1"/>
      <w:marLeft w:val="0"/>
      <w:marRight w:val="0"/>
      <w:marTop w:val="0"/>
      <w:marBottom w:val="0"/>
      <w:divBdr>
        <w:top w:val="none" w:sz="0" w:space="0" w:color="auto"/>
        <w:left w:val="none" w:sz="0" w:space="0" w:color="auto"/>
        <w:bottom w:val="none" w:sz="0" w:space="0" w:color="auto"/>
        <w:right w:val="none" w:sz="0" w:space="0" w:color="auto"/>
      </w:divBdr>
    </w:div>
    <w:div w:id="2048291237">
      <w:bodyDiv w:val="1"/>
      <w:marLeft w:val="0"/>
      <w:marRight w:val="0"/>
      <w:marTop w:val="0"/>
      <w:marBottom w:val="0"/>
      <w:divBdr>
        <w:top w:val="none" w:sz="0" w:space="0" w:color="auto"/>
        <w:left w:val="none" w:sz="0" w:space="0" w:color="auto"/>
        <w:bottom w:val="none" w:sz="0" w:space="0" w:color="auto"/>
        <w:right w:val="none" w:sz="0" w:space="0" w:color="auto"/>
      </w:divBdr>
    </w:div>
    <w:div w:id="2048987645">
      <w:bodyDiv w:val="1"/>
      <w:marLeft w:val="0"/>
      <w:marRight w:val="0"/>
      <w:marTop w:val="0"/>
      <w:marBottom w:val="0"/>
      <w:divBdr>
        <w:top w:val="none" w:sz="0" w:space="0" w:color="auto"/>
        <w:left w:val="none" w:sz="0" w:space="0" w:color="auto"/>
        <w:bottom w:val="none" w:sz="0" w:space="0" w:color="auto"/>
        <w:right w:val="none" w:sz="0" w:space="0" w:color="auto"/>
      </w:divBdr>
    </w:div>
    <w:div w:id="2053339724">
      <w:bodyDiv w:val="1"/>
      <w:marLeft w:val="0"/>
      <w:marRight w:val="0"/>
      <w:marTop w:val="0"/>
      <w:marBottom w:val="0"/>
      <w:divBdr>
        <w:top w:val="none" w:sz="0" w:space="0" w:color="auto"/>
        <w:left w:val="none" w:sz="0" w:space="0" w:color="auto"/>
        <w:bottom w:val="none" w:sz="0" w:space="0" w:color="auto"/>
        <w:right w:val="none" w:sz="0" w:space="0" w:color="auto"/>
      </w:divBdr>
    </w:div>
    <w:div w:id="2060208501">
      <w:bodyDiv w:val="1"/>
      <w:marLeft w:val="0"/>
      <w:marRight w:val="0"/>
      <w:marTop w:val="0"/>
      <w:marBottom w:val="0"/>
      <w:divBdr>
        <w:top w:val="none" w:sz="0" w:space="0" w:color="auto"/>
        <w:left w:val="none" w:sz="0" w:space="0" w:color="auto"/>
        <w:bottom w:val="none" w:sz="0" w:space="0" w:color="auto"/>
        <w:right w:val="none" w:sz="0" w:space="0" w:color="auto"/>
      </w:divBdr>
    </w:div>
    <w:div w:id="2072269086">
      <w:bodyDiv w:val="1"/>
      <w:marLeft w:val="0"/>
      <w:marRight w:val="0"/>
      <w:marTop w:val="0"/>
      <w:marBottom w:val="0"/>
      <w:divBdr>
        <w:top w:val="none" w:sz="0" w:space="0" w:color="auto"/>
        <w:left w:val="none" w:sz="0" w:space="0" w:color="auto"/>
        <w:bottom w:val="none" w:sz="0" w:space="0" w:color="auto"/>
        <w:right w:val="none" w:sz="0" w:space="0" w:color="auto"/>
      </w:divBdr>
    </w:div>
    <w:div w:id="2072462851">
      <w:bodyDiv w:val="1"/>
      <w:marLeft w:val="0"/>
      <w:marRight w:val="0"/>
      <w:marTop w:val="0"/>
      <w:marBottom w:val="0"/>
      <w:divBdr>
        <w:top w:val="none" w:sz="0" w:space="0" w:color="auto"/>
        <w:left w:val="none" w:sz="0" w:space="0" w:color="auto"/>
        <w:bottom w:val="none" w:sz="0" w:space="0" w:color="auto"/>
        <w:right w:val="none" w:sz="0" w:space="0" w:color="auto"/>
      </w:divBdr>
    </w:div>
    <w:div w:id="2079669106">
      <w:bodyDiv w:val="1"/>
      <w:marLeft w:val="0"/>
      <w:marRight w:val="0"/>
      <w:marTop w:val="0"/>
      <w:marBottom w:val="0"/>
      <w:divBdr>
        <w:top w:val="none" w:sz="0" w:space="0" w:color="auto"/>
        <w:left w:val="none" w:sz="0" w:space="0" w:color="auto"/>
        <w:bottom w:val="none" w:sz="0" w:space="0" w:color="auto"/>
        <w:right w:val="none" w:sz="0" w:space="0" w:color="auto"/>
      </w:divBdr>
    </w:div>
    <w:div w:id="2098285011">
      <w:bodyDiv w:val="1"/>
      <w:marLeft w:val="0"/>
      <w:marRight w:val="0"/>
      <w:marTop w:val="0"/>
      <w:marBottom w:val="0"/>
      <w:divBdr>
        <w:top w:val="none" w:sz="0" w:space="0" w:color="auto"/>
        <w:left w:val="none" w:sz="0" w:space="0" w:color="auto"/>
        <w:bottom w:val="none" w:sz="0" w:space="0" w:color="auto"/>
        <w:right w:val="none" w:sz="0" w:space="0" w:color="auto"/>
      </w:divBdr>
    </w:div>
    <w:div w:id="2100326739">
      <w:bodyDiv w:val="1"/>
      <w:marLeft w:val="0"/>
      <w:marRight w:val="0"/>
      <w:marTop w:val="0"/>
      <w:marBottom w:val="0"/>
      <w:divBdr>
        <w:top w:val="none" w:sz="0" w:space="0" w:color="auto"/>
        <w:left w:val="none" w:sz="0" w:space="0" w:color="auto"/>
        <w:bottom w:val="none" w:sz="0" w:space="0" w:color="auto"/>
        <w:right w:val="none" w:sz="0" w:space="0" w:color="auto"/>
      </w:divBdr>
    </w:div>
    <w:div w:id="2103529918">
      <w:bodyDiv w:val="1"/>
      <w:marLeft w:val="0"/>
      <w:marRight w:val="0"/>
      <w:marTop w:val="0"/>
      <w:marBottom w:val="0"/>
      <w:divBdr>
        <w:top w:val="none" w:sz="0" w:space="0" w:color="auto"/>
        <w:left w:val="none" w:sz="0" w:space="0" w:color="auto"/>
        <w:bottom w:val="none" w:sz="0" w:space="0" w:color="auto"/>
        <w:right w:val="none" w:sz="0" w:space="0" w:color="auto"/>
      </w:divBdr>
    </w:div>
    <w:div w:id="2104763320">
      <w:bodyDiv w:val="1"/>
      <w:marLeft w:val="0"/>
      <w:marRight w:val="0"/>
      <w:marTop w:val="0"/>
      <w:marBottom w:val="0"/>
      <w:divBdr>
        <w:top w:val="none" w:sz="0" w:space="0" w:color="auto"/>
        <w:left w:val="none" w:sz="0" w:space="0" w:color="auto"/>
        <w:bottom w:val="none" w:sz="0" w:space="0" w:color="auto"/>
        <w:right w:val="none" w:sz="0" w:space="0" w:color="auto"/>
      </w:divBdr>
    </w:div>
    <w:div w:id="2111586973">
      <w:bodyDiv w:val="1"/>
      <w:marLeft w:val="0"/>
      <w:marRight w:val="0"/>
      <w:marTop w:val="0"/>
      <w:marBottom w:val="0"/>
      <w:divBdr>
        <w:top w:val="none" w:sz="0" w:space="0" w:color="auto"/>
        <w:left w:val="none" w:sz="0" w:space="0" w:color="auto"/>
        <w:bottom w:val="none" w:sz="0" w:space="0" w:color="auto"/>
        <w:right w:val="none" w:sz="0" w:space="0" w:color="auto"/>
      </w:divBdr>
    </w:div>
    <w:div w:id="2115321365">
      <w:bodyDiv w:val="1"/>
      <w:marLeft w:val="0"/>
      <w:marRight w:val="0"/>
      <w:marTop w:val="0"/>
      <w:marBottom w:val="0"/>
      <w:divBdr>
        <w:top w:val="none" w:sz="0" w:space="0" w:color="auto"/>
        <w:left w:val="none" w:sz="0" w:space="0" w:color="auto"/>
        <w:bottom w:val="none" w:sz="0" w:space="0" w:color="auto"/>
        <w:right w:val="none" w:sz="0" w:space="0" w:color="auto"/>
      </w:divBdr>
    </w:div>
    <w:div w:id="212155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Excel_Worksheet2.xlsx"/><Relationship Id="rId26" Type="http://schemas.openxmlformats.org/officeDocument/2006/relationships/package" Target="embeddings/Microsoft_Excel_Worksheet6.xlsx"/><Relationship Id="rId39" Type="http://schemas.openxmlformats.org/officeDocument/2006/relationships/image" Target="media/image15.emf"/><Relationship Id="rId21" Type="http://schemas.openxmlformats.org/officeDocument/2006/relationships/image" Target="media/image7.emf"/><Relationship Id="rId34" Type="http://schemas.openxmlformats.org/officeDocument/2006/relationships/footer" Target="footer5.xml"/><Relationship Id="rId42" Type="http://schemas.openxmlformats.org/officeDocument/2006/relationships/package" Target="embeddings/Microsoft_Excel_Worksheet13.xlsx"/><Relationship Id="rId47" Type="http://schemas.openxmlformats.org/officeDocument/2006/relationships/image" Target="media/image19.emf"/><Relationship Id="rId50" Type="http://schemas.openxmlformats.org/officeDocument/2006/relationships/package" Target="embeddings/Microsoft_Excel_Worksheet17.xlsx"/><Relationship Id="rId55" Type="http://schemas.openxmlformats.org/officeDocument/2006/relationships/image" Target="media/image23.emf"/><Relationship Id="rId63" Type="http://schemas.openxmlformats.org/officeDocument/2006/relationships/footer" Target="footer6.xml"/><Relationship Id="rId68" Type="http://schemas.openxmlformats.org/officeDocument/2006/relationships/image" Target="media/image29.emf"/><Relationship Id="rId76" Type="http://schemas.openxmlformats.org/officeDocument/2006/relationships/footer" Target="footer9.xml"/><Relationship Id="rId7" Type="http://schemas.openxmlformats.org/officeDocument/2006/relationships/footnotes" Target="footnotes.xml"/><Relationship Id="rId71" Type="http://schemas.openxmlformats.org/officeDocument/2006/relationships/package" Target="embeddings/Microsoft_Excel_Worksheet27.xlsx"/><Relationship Id="rId2" Type="http://schemas.openxmlformats.org/officeDocument/2006/relationships/numbering" Target="numbering.xml"/><Relationship Id="rId16" Type="http://schemas.openxmlformats.org/officeDocument/2006/relationships/package" Target="embeddings/Microsoft_Excel_Worksheet1.xlsx"/><Relationship Id="rId29" Type="http://schemas.openxmlformats.org/officeDocument/2006/relationships/package" Target="embeddings/Microsoft_Excel_Worksheet7.xlsx"/><Relationship Id="rId11" Type="http://schemas.openxmlformats.org/officeDocument/2006/relationships/footer" Target="footer2.xml"/><Relationship Id="rId24" Type="http://schemas.openxmlformats.org/officeDocument/2006/relationships/package" Target="embeddings/Microsoft_Excel_Worksheet5.xlsx"/><Relationship Id="rId32" Type="http://schemas.openxmlformats.org/officeDocument/2006/relationships/image" Target="media/image12.emf"/><Relationship Id="rId37" Type="http://schemas.openxmlformats.org/officeDocument/2006/relationships/image" Target="media/image14.emf"/><Relationship Id="rId40" Type="http://schemas.openxmlformats.org/officeDocument/2006/relationships/package" Target="embeddings/Microsoft_Excel_Worksheet12.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Excel_Worksheet21.xlsx"/><Relationship Id="rId66" Type="http://schemas.openxmlformats.org/officeDocument/2006/relationships/image" Target="media/image28.emf"/><Relationship Id="rId74" Type="http://schemas.openxmlformats.org/officeDocument/2006/relationships/package" Target="embeddings/Microsoft_Excel_Worksheet28.xlsx"/><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6.emf"/><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package" Target="embeddings/Microsoft_Excel_Worksheet8.xlsx"/><Relationship Id="rId44" Type="http://schemas.openxmlformats.org/officeDocument/2006/relationships/package" Target="embeddings/Microsoft_Excel_Worksheet14.xlsx"/><Relationship Id="rId52" Type="http://schemas.openxmlformats.org/officeDocument/2006/relationships/package" Target="embeddings/Microsoft_Excel_Worksheet18.xlsx"/><Relationship Id="rId60" Type="http://schemas.openxmlformats.org/officeDocument/2006/relationships/package" Target="embeddings/Microsoft_Excel_Worksheet22.xlsx"/><Relationship Id="rId65" Type="http://schemas.openxmlformats.org/officeDocument/2006/relationships/package" Target="embeddings/Microsoft_Excel_Worksheet24.xlsx"/><Relationship Id="rId73" Type="http://schemas.openxmlformats.org/officeDocument/2006/relationships/image" Target="media/image31.emf"/><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package" Target="embeddings/Microsoft_Excel_Worksheet4.xlsx"/><Relationship Id="rId27" Type="http://schemas.openxmlformats.org/officeDocument/2006/relationships/footer" Target="footer4.xml"/><Relationship Id="rId30" Type="http://schemas.openxmlformats.org/officeDocument/2006/relationships/image" Target="media/image11.emf"/><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Excel_Worksheet16.xlsx"/><Relationship Id="rId56" Type="http://schemas.openxmlformats.org/officeDocument/2006/relationships/package" Target="embeddings/Microsoft_Excel_Worksheet20.xlsx"/><Relationship Id="rId64" Type="http://schemas.openxmlformats.org/officeDocument/2006/relationships/image" Target="media/image27.emf"/><Relationship Id="rId69" Type="http://schemas.openxmlformats.org/officeDocument/2006/relationships/package" Target="embeddings/Microsoft_Excel_Worksheet26.xlsx"/><Relationship Id="rId77"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package" Target="embeddings/Microsoft_Excel_Worksheet9.xlsx"/><Relationship Id="rId38" Type="http://schemas.openxmlformats.org/officeDocument/2006/relationships/package" Target="embeddings/Microsoft_Excel_Worksheet11.xlsx"/><Relationship Id="rId46" Type="http://schemas.openxmlformats.org/officeDocument/2006/relationships/package" Target="embeddings/Microsoft_Excel_Worksheet15.xlsx"/><Relationship Id="rId59" Type="http://schemas.openxmlformats.org/officeDocument/2006/relationships/image" Target="media/image25.emf"/><Relationship Id="rId67" Type="http://schemas.openxmlformats.org/officeDocument/2006/relationships/package" Target="embeddings/Microsoft_Excel_Worksheet25.xlsx"/><Relationship Id="rId20" Type="http://schemas.openxmlformats.org/officeDocument/2006/relationships/package" Target="embeddings/Microsoft_Excel_Worksheet3.xlsx"/><Relationship Id="rId41" Type="http://schemas.openxmlformats.org/officeDocument/2006/relationships/image" Target="media/image16.emf"/><Relationship Id="rId54" Type="http://schemas.openxmlformats.org/officeDocument/2006/relationships/package" Target="embeddings/Microsoft_Excel_Worksheet19.xlsx"/><Relationship Id="rId62" Type="http://schemas.openxmlformats.org/officeDocument/2006/relationships/package" Target="embeddings/Microsoft_Excel_Worksheet23.xlsx"/><Relationship Id="rId70" Type="http://schemas.openxmlformats.org/officeDocument/2006/relationships/image" Target="media/image30.emf"/><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0.emf"/><Relationship Id="rId36" Type="http://schemas.openxmlformats.org/officeDocument/2006/relationships/package" Target="embeddings/Microsoft_Excel_Worksheet10.xlsx"/><Relationship Id="rId49" Type="http://schemas.openxmlformats.org/officeDocument/2006/relationships/image" Target="media/image20.emf"/><Relationship Id="rId57" Type="http://schemas.openxmlformats.org/officeDocument/2006/relationships/image" Target="media/image24.em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47658-C167-4373-93D3-FFCAC6D29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71</Pages>
  <Words>11283</Words>
  <Characters>62062</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PLAN OPERATIVO ANUAL                                                                                            2023</vt:lpstr>
    </vt:vector>
  </TitlesOfParts>
  <Company>INSTITUTO GUATEMALTECO DE MIGRACIÓN</Company>
  <LinksUpToDate>false</LinksUpToDate>
  <CharactersWithSpaces>73199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OPERATIVO ANUAL                                                                                            2023</dc:title>
  <dc:creator>Anabella Osorio</dc:creator>
  <cp:lastModifiedBy>Edgar Leonel Leal Bolaños</cp:lastModifiedBy>
  <cp:revision>5</cp:revision>
  <cp:lastPrinted>2023-02-17T16:28:00Z</cp:lastPrinted>
  <dcterms:created xsi:type="dcterms:W3CDTF">2022-07-14T00:04:00Z</dcterms:created>
  <dcterms:modified xsi:type="dcterms:W3CDTF">2023-02-17T16:28:00Z</dcterms:modified>
</cp:coreProperties>
</file>