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10D" w:rsidRDefault="00A71CED" w:rsidP="009663B8">
      <w:pPr>
        <w:spacing w:after="0"/>
        <w:ind w:left="357"/>
        <w:rPr>
          <w:rFonts w:cs="Arial"/>
          <w:sz w:val="24"/>
          <w:szCs w:val="24"/>
        </w:rPr>
      </w:pPr>
      <w:r>
        <w:rPr>
          <w:noProof/>
          <w:lang w:eastAsia="es-GT"/>
        </w:rPr>
        <w:drawing>
          <wp:anchor distT="0" distB="0" distL="114300" distR="114300" simplePos="0" relativeHeight="251656704" behindDoc="0" locked="0" layoutInCell="1" allowOverlap="1" wp14:anchorId="414C587A" wp14:editId="28EB15D1">
            <wp:simplePos x="0" y="0"/>
            <wp:positionH relativeFrom="column">
              <wp:posOffset>-1103820</wp:posOffset>
            </wp:positionH>
            <wp:positionV relativeFrom="paragraph">
              <wp:posOffset>-720090</wp:posOffset>
            </wp:positionV>
            <wp:extent cx="8162925" cy="10638572"/>
            <wp:effectExtent l="0" t="0" r="0" b="0"/>
            <wp:wrapNone/>
            <wp:docPr id="1" name="Imagen 1" descr="\\DCDGM\backup 2015\planificacion2\Desktop\2020\david\Caratula en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DGM\backup 2015\planificacion2\Desktop\2020\david\Caratula en blan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62925" cy="10638572"/>
                    </a:xfrm>
                    <a:prstGeom prst="rect">
                      <a:avLst/>
                    </a:prstGeom>
                    <a:noFill/>
                    <a:ln>
                      <a:noFill/>
                    </a:ln>
                  </pic:spPr>
                </pic:pic>
              </a:graphicData>
            </a:graphic>
            <wp14:sizeRelH relativeFrom="page">
              <wp14:pctWidth>0</wp14:pctWidth>
            </wp14:sizeRelH>
            <wp14:sizeRelV relativeFrom="page">
              <wp14:pctHeight>0</wp14:pctHeight>
            </wp14:sizeRelV>
          </wp:anchor>
        </w:drawing>
      </w:r>
      <w:r w:rsidR="00333E31">
        <w:rPr>
          <w:noProof/>
          <w:color w:val="EEECE1" w:themeColor="background2"/>
          <w:sz w:val="32"/>
          <w:szCs w:val="32"/>
          <w:lang w:eastAsia="es-GT"/>
        </w:rPr>
        <mc:AlternateContent>
          <mc:Choice Requires="wpg">
            <w:drawing>
              <wp:anchor distT="0" distB="0" distL="114300" distR="114300" simplePos="0" relativeHeight="251655680" behindDoc="1" locked="0" layoutInCell="0" allowOverlap="1" wp14:anchorId="5DB0B011" wp14:editId="5E5F5E68">
                <wp:simplePos x="0" y="0"/>
                <wp:positionH relativeFrom="page">
                  <wp:posOffset>-32821</wp:posOffset>
                </wp:positionH>
                <wp:positionV relativeFrom="page">
                  <wp:posOffset>-3175</wp:posOffset>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239" y="69"/>
                          <a:chExt cx="12240" cy="15840"/>
                        </a:xfrm>
                      </wpg:grpSpPr>
                      <wps:wsp>
                        <wps:cNvPr id="384" name="Rectangle 40"/>
                        <wps:cNvSpPr>
                          <a:spLocks noChangeArrowheads="1"/>
                        </wps:cNvSpPr>
                        <wps:spPr bwMode="auto">
                          <a:xfrm>
                            <a:off x="-239" y="69"/>
                            <a:ext cx="12240" cy="15840"/>
                          </a:xfrm>
                          <a:prstGeom prst="rect">
                            <a:avLst/>
                          </a:prstGeom>
                          <a:solidFill>
                            <a:schemeClr val="accent1">
                              <a:lumMod val="60000"/>
                              <a:lumOff val="4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w15="http://schemas.microsoft.com/office/word/2012/wordml">
            <w:pict>
              <v:group w14:anchorId="4B29B846" id="Grupo 39" o:spid="_x0000_s1026" style="position:absolute;margin-left:-2.6pt;margin-top:-.25pt;width:612pt;height:11in;z-index:-251660800;mso-width-percent:1000;mso-height-percent:1000;mso-position-horizontal-relative:page;mso-position-vertical-relative:page;mso-width-percent:1000;mso-height-percent:1000" coordorigin="-239,69"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" o:allowincell="f">
                <v:rect id="Rectangle 40" o:spid="_x0000_s1027" style="position:absolute;left:-239;top:69;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sMA&#10;AADcAAAADwAAAGRycy9kb3ducmV2LnhtbESPQYvCMBSE74L/IbwFL6KpVUS6RhFhYQ97UfsDHs2z&#10;Kdu8dJtoW3/9RhA8DjPzDbPd97YWd2p95VjBYp6AIC6crrhUkF++ZhsQPiBrrB2TgoE87Hfj0RYz&#10;7To+0f0cShEh7DNUYEJoMil9Yciin7uGOHpX11oMUbal1C12EW5rmSbJWlqsOC4YbOhoqPg936wC&#10;HooT5vhjbnKYPpquSpM/mSo1+egPnyAC9eEdfrW/tYLlZgX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msMAAADcAAAADwAAAAAAAAAAAAAAAACYAgAAZHJzL2Rv&#10;d25yZXYueG1sUEsFBgAAAAAEAAQA9QAAAIgDAAAAAA==&#10;" fillcolor="#95b3d7 [1940]"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tbl>
      <w:tblPr>
        <w:tblpPr w:leftFromText="141" w:rightFromText="141" w:vertAnchor="text" w:horzAnchor="margin" w:tblpY="3733"/>
        <w:tblW w:w="5341" w:type="pct"/>
        <w:tblCellMar>
          <w:left w:w="360" w:type="dxa"/>
          <w:right w:w="360" w:type="dxa"/>
        </w:tblCellMar>
        <w:tblLook w:val="04A0" w:firstRow="1" w:lastRow="0" w:firstColumn="1" w:lastColumn="0" w:noHBand="0" w:noVBand="1"/>
      </w:tblPr>
      <w:tblGrid>
        <w:gridCol w:w="4033"/>
        <w:gridCol w:w="6177"/>
      </w:tblGrid>
      <w:tr w:rsidR="00AF1331" w:rsidRPr="00AF1331" w:rsidTr="00AF1331">
        <w:trPr>
          <w:trHeight w:val="1080"/>
        </w:trPr>
        <w:sdt>
          <w:sdtPr>
            <w:rPr>
              <w:rFonts w:ascii="Lato" w:eastAsiaTheme="minorHAnsi" w:hAnsi="Lato" w:cstheme="minorBidi"/>
              <w:b/>
              <w:sz w:val="36"/>
              <w:szCs w:val="28"/>
            </w:rPr>
            <w:alias w:val="Compañía"/>
            <w:id w:val="-1345787800"/>
            <w:dataBinding w:prefixMappings="xmlns:ns0='http://schemas.openxmlformats.org/officeDocument/2006/extended-properties'" w:xpath="/ns0:Properties[1]/ns0:Company[1]" w:storeItemID="{6668398D-A668-4E3E-A5EB-62B293D839F1}"/>
            <w:text/>
          </w:sdtPr>
          <w:sdtEndPr/>
          <w:sdtContent>
            <w:tc>
              <w:tcPr>
                <w:tcW w:w="1975" w:type="pct"/>
                <w:shd w:val="clear" w:color="auto" w:fill="FFFFFF" w:themeFill="background1"/>
                <w:vAlign w:val="center"/>
              </w:tcPr>
              <w:p w:rsidR="00AF1331" w:rsidRPr="00AF1331" w:rsidRDefault="00AF1331" w:rsidP="00AF1331">
                <w:pPr>
                  <w:pStyle w:val="Sinespaciado"/>
                  <w:rPr>
                    <w:smallCaps/>
                    <w:sz w:val="36"/>
                    <w:szCs w:val="40"/>
                  </w:rPr>
                </w:pPr>
                <w:r w:rsidRPr="00653ECB">
                  <w:rPr>
                    <w:rFonts w:ascii="Lato" w:eastAsiaTheme="minorHAnsi" w:hAnsi="Lato" w:cstheme="minorBidi"/>
                    <w:b/>
                    <w:sz w:val="36"/>
                    <w:szCs w:val="28"/>
                  </w:rPr>
                  <w:t>INSTITUTO GUATEMALTECO DE MIGRACIÓN</w:t>
                </w:r>
              </w:p>
            </w:tc>
          </w:sdtContent>
        </w:sdt>
        <w:sdt>
          <w:sdtPr>
            <w:rPr>
              <w:rFonts w:ascii="Lato" w:eastAsiaTheme="minorHAnsi" w:hAnsi="Lato" w:cstheme="minorBidi"/>
              <w:b/>
              <w:color w:val="FFFFFF" w:themeColor="background1"/>
              <w:sz w:val="42"/>
              <w:szCs w:val="28"/>
            </w:rPr>
            <w:alias w:val="Título"/>
            <w:id w:val="1155185819"/>
            <w:dataBinding w:prefixMappings="xmlns:ns0='http://schemas.openxmlformats.org/package/2006/metadata/core-properties' xmlns:ns1='http://purl.org/dc/elements/1.1/'" w:xpath="/ns0:coreProperties[1]/ns1:title[1]" w:storeItemID="{6C3C8BC8-F283-45AE-878A-BAB7291924A1}"/>
            <w:text/>
          </w:sdtPr>
          <w:sdtEndPr/>
          <w:sdtContent>
            <w:tc>
              <w:tcPr>
                <w:tcW w:w="3025" w:type="pct"/>
                <w:shd w:val="clear" w:color="auto" w:fill="4F81BD" w:themeFill="accent1"/>
                <w:vAlign w:val="center"/>
              </w:tcPr>
              <w:p w:rsidR="00AF1331" w:rsidRPr="00AF1331" w:rsidRDefault="00AF1331" w:rsidP="00653ECB">
                <w:pPr>
                  <w:pStyle w:val="Sinespaciado"/>
                  <w:jc w:val="center"/>
                  <w:rPr>
                    <w:smallCaps/>
                    <w:color w:val="FFFFFF" w:themeColor="background1"/>
                    <w:sz w:val="36"/>
                    <w:szCs w:val="48"/>
                  </w:rPr>
                </w:pPr>
                <w:r w:rsidRPr="00653ECB">
                  <w:rPr>
                    <w:rFonts w:ascii="Lato" w:eastAsiaTheme="minorHAnsi" w:hAnsi="Lato" w:cstheme="minorBidi"/>
                    <w:b/>
                    <w:color w:val="FFFFFF" w:themeColor="background1"/>
                    <w:sz w:val="42"/>
                    <w:szCs w:val="28"/>
                  </w:rPr>
                  <w:t>PLAN OPERATIVO ANUAL                                                                                            2021</w:t>
                </w:r>
              </w:p>
            </w:tc>
          </w:sdtContent>
        </w:sdt>
      </w:tr>
    </w:tbl>
    <w:p w:rsidR="00D4510D" w:rsidRDefault="00803634" w:rsidP="009663B8">
      <w:pPr>
        <w:spacing w:after="0"/>
        <w:ind w:left="357"/>
        <w:rPr>
          <w:rFonts w:cs="Arial"/>
          <w:sz w:val="24"/>
          <w:szCs w:val="24"/>
        </w:rPr>
      </w:pPr>
      <w:r w:rsidRPr="00B612A8">
        <w:rPr>
          <w:rFonts w:cs="Arial"/>
          <w:noProof/>
          <w:sz w:val="24"/>
          <w:szCs w:val="24"/>
          <w:lang w:eastAsia="es-GT"/>
        </w:rPr>
        <mc:AlternateContent>
          <mc:Choice Requires="wps">
            <w:drawing>
              <wp:anchor distT="45720" distB="45720" distL="114300" distR="114300" simplePos="0" relativeHeight="251658752" behindDoc="0" locked="0" layoutInCell="1" allowOverlap="1" wp14:anchorId="7C2070B8" wp14:editId="03913CC2">
                <wp:simplePos x="0" y="0"/>
                <wp:positionH relativeFrom="margin">
                  <wp:posOffset>1918187</wp:posOffset>
                </wp:positionH>
                <wp:positionV relativeFrom="paragraph">
                  <wp:posOffset>7596653</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A7547" w:rsidRPr="00B612A8" w:rsidRDefault="000A7547" w:rsidP="00B612A8">
                            <w:pPr>
                              <w:jc w:val="center"/>
                              <w:rPr>
                                <w:b/>
                                <w:color w:val="FFFFFF" w:themeColor="background1"/>
                                <w:sz w:val="28"/>
                              </w:rPr>
                            </w:pPr>
                            <w:r w:rsidRPr="00B612A8">
                              <w:rPr>
                                <w:b/>
                                <w:color w:val="FFFFFF" w:themeColor="background1"/>
                                <w:sz w:val="28"/>
                              </w:rPr>
                              <w:t>Guatemala, julio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51.05pt;margin-top:598.15pt;width:185.9pt;height:110.6pt;z-index:251658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" filled="f" stroked="f">
                <v:textbox style="mso-fit-shape-to-text:t">
                  <w:txbxContent>
                    <w:p w:rsidR="000A7547" w:rsidRPr="00B612A8" w:rsidRDefault="000A7547" w:rsidP="00B612A8">
                      <w:pPr>
                        <w:jc w:val="center"/>
                        <w:rPr>
                          <w:b/>
                          <w:color w:val="FFFFFF" w:themeColor="background1"/>
                          <w:sz w:val="28"/>
                        </w:rPr>
                      </w:pPr>
                      <w:r w:rsidRPr="00B612A8">
                        <w:rPr>
                          <w:b/>
                          <w:color w:val="FFFFFF" w:themeColor="background1"/>
                          <w:sz w:val="28"/>
                        </w:rPr>
                        <w:t>Guatemala, julio 2021</w:t>
                      </w:r>
                    </w:p>
                  </w:txbxContent>
                </v:textbox>
                <w10:wrap anchorx="margin"/>
              </v:shape>
            </w:pict>
          </mc:Fallback>
        </mc:AlternateContent>
      </w:r>
      <w:r w:rsidR="00A71CED">
        <w:rPr>
          <w:noProof/>
          <w:lang w:eastAsia="es-GT"/>
        </w:rPr>
        <mc:AlternateContent>
          <mc:Choice Requires="wps">
            <w:drawing>
              <wp:anchor distT="0" distB="0" distL="114300" distR="114300" simplePos="0" relativeHeight="252317696" behindDoc="0" locked="0" layoutInCell="1" allowOverlap="1" wp14:anchorId="09FCF557" wp14:editId="485CBCF5">
                <wp:simplePos x="0" y="0"/>
                <wp:positionH relativeFrom="column">
                  <wp:posOffset>-794632</wp:posOffset>
                </wp:positionH>
                <wp:positionV relativeFrom="paragraph">
                  <wp:posOffset>1715416</wp:posOffset>
                </wp:positionV>
                <wp:extent cx="7157085" cy="2481943"/>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157085" cy="2481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7547" w:rsidRPr="00F33360" w:rsidRDefault="000A7547" w:rsidP="00A71CED">
                            <w:pPr>
                              <w:jc w:val="center"/>
                              <w:rPr>
                                <w:rFonts w:ascii="Lato" w:hAnsi="Lato"/>
                                <w:b/>
                                <w:color w:val="244061" w:themeColor="accent1" w:themeShade="80"/>
                                <w:sz w:val="8"/>
                                <w:lang w:val="es-MX"/>
                              </w:rPr>
                            </w:pPr>
                          </w:p>
                          <w:p w:rsidR="000A7547" w:rsidRPr="003D266F" w:rsidRDefault="000A7547" w:rsidP="00A71CED">
                            <w:pPr>
                              <w:jc w:val="center"/>
                              <w:rPr>
                                <w:rFonts w:ascii="Lato" w:hAnsi="Lato"/>
                                <w:b/>
                                <w:color w:val="244061" w:themeColor="accent1" w:themeShade="80"/>
                                <w:sz w:val="52"/>
                                <w:szCs w:val="58"/>
                                <w:lang w:val="es-MX"/>
                              </w:rPr>
                            </w:pPr>
                            <w:r w:rsidRPr="003D266F">
                              <w:rPr>
                                <w:rFonts w:ascii="Lato" w:hAnsi="Lato"/>
                                <w:b/>
                                <w:color w:val="244061" w:themeColor="accent1" w:themeShade="80"/>
                                <w:sz w:val="52"/>
                                <w:szCs w:val="58"/>
                                <w:lang w:val="es-MX"/>
                              </w:rPr>
                              <w:t xml:space="preserve">PLAN OPERATIVO ANUAL </w:t>
                            </w:r>
                          </w:p>
                          <w:p w:rsidR="000A7547" w:rsidRPr="003D266F" w:rsidRDefault="000A7547" w:rsidP="00A71CED">
                            <w:pPr>
                              <w:jc w:val="center"/>
                              <w:rPr>
                                <w:rFonts w:ascii="Lato" w:hAnsi="Lato"/>
                                <w:b/>
                                <w:color w:val="244061" w:themeColor="accent1" w:themeShade="80"/>
                                <w:sz w:val="48"/>
                                <w:szCs w:val="58"/>
                                <w:lang w:val="es-MX"/>
                              </w:rPr>
                            </w:pPr>
                            <w:r w:rsidRPr="003D266F">
                              <w:rPr>
                                <w:rFonts w:ascii="Lato" w:hAnsi="Lato"/>
                                <w:b/>
                                <w:color w:val="244061" w:themeColor="accent1" w:themeShade="80"/>
                                <w:sz w:val="48"/>
                                <w:szCs w:val="58"/>
                                <w:lang w:val="es-MX"/>
                              </w:rPr>
                              <w:t>–POA– 202</w:t>
                            </w:r>
                            <w:r>
                              <w:rPr>
                                <w:rFonts w:ascii="Lato" w:hAnsi="Lato"/>
                                <w:b/>
                                <w:color w:val="244061" w:themeColor="accent1" w:themeShade="80"/>
                                <w:sz w:val="48"/>
                                <w:szCs w:val="58"/>
                                <w:lang w:val="es-MX"/>
                              </w:rPr>
                              <w:t>2</w:t>
                            </w:r>
                            <w:r w:rsidRPr="003D266F">
                              <w:rPr>
                                <w:rFonts w:ascii="Lato" w:hAnsi="Lato"/>
                                <w:b/>
                                <w:color w:val="244061" w:themeColor="accent1" w:themeShade="80"/>
                                <w:sz w:val="48"/>
                                <w:szCs w:val="58"/>
                                <w:lang w:val="es-MX"/>
                              </w:rPr>
                              <w:t xml:space="preserve"> </w:t>
                            </w:r>
                          </w:p>
                          <w:p w:rsidR="000A7547" w:rsidRPr="003D266F" w:rsidRDefault="000A7547" w:rsidP="00A71CED">
                            <w:pPr>
                              <w:jc w:val="center"/>
                              <w:rPr>
                                <w:rFonts w:ascii="Lato" w:hAnsi="Lato"/>
                                <w:b/>
                                <w:color w:val="244061" w:themeColor="accent1" w:themeShade="80"/>
                                <w:sz w:val="28"/>
                                <w:szCs w:val="5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62.55pt;margin-top:135.05pt;width:563.55pt;height:195.45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" filled="f" stroked="f" strokeweight=".5pt">
                <v:textbox>
                  <w:txbxContent>
                    <w:p w:rsidR="000A7547" w:rsidRPr="00F33360" w:rsidRDefault="000A7547" w:rsidP="00A71CED">
                      <w:pPr>
                        <w:jc w:val="center"/>
                        <w:rPr>
                          <w:rFonts w:ascii="Lato" w:hAnsi="Lato"/>
                          <w:b/>
                          <w:color w:val="244061" w:themeColor="accent1" w:themeShade="80"/>
                          <w:sz w:val="8"/>
                          <w:lang w:val="es-MX"/>
                        </w:rPr>
                      </w:pPr>
                    </w:p>
                    <w:p w:rsidR="000A7547" w:rsidRPr="003D266F" w:rsidRDefault="000A7547" w:rsidP="00A71CED">
                      <w:pPr>
                        <w:jc w:val="center"/>
                        <w:rPr>
                          <w:rFonts w:ascii="Lato" w:hAnsi="Lato"/>
                          <w:b/>
                          <w:color w:val="244061" w:themeColor="accent1" w:themeShade="80"/>
                          <w:sz w:val="52"/>
                          <w:szCs w:val="58"/>
                          <w:lang w:val="es-MX"/>
                        </w:rPr>
                      </w:pPr>
                      <w:r w:rsidRPr="003D266F">
                        <w:rPr>
                          <w:rFonts w:ascii="Lato" w:hAnsi="Lato"/>
                          <w:b/>
                          <w:color w:val="244061" w:themeColor="accent1" w:themeShade="80"/>
                          <w:sz w:val="52"/>
                          <w:szCs w:val="58"/>
                          <w:lang w:val="es-MX"/>
                        </w:rPr>
                        <w:t xml:space="preserve">PLAN OPERATIVO ANUAL </w:t>
                      </w:r>
                    </w:p>
                    <w:p w:rsidR="000A7547" w:rsidRPr="003D266F" w:rsidRDefault="000A7547" w:rsidP="00A71CED">
                      <w:pPr>
                        <w:jc w:val="center"/>
                        <w:rPr>
                          <w:rFonts w:ascii="Lato" w:hAnsi="Lato"/>
                          <w:b/>
                          <w:color w:val="244061" w:themeColor="accent1" w:themeShade="80"/>
                          <w:sz w:val="48"/>
                          <w:szCs w:val="58"/>
                          <w:lang w:val="es-MX"/>
                        </w:rPr>
                      </w:pPr>
                      <w:r w:rsidRPr="003D266F">
                        <w:rPr>
                          <w:rFonts w:ascii="Lato" w:hAnsi="Lato"/>
                          <w:b/>
                          <w:color w:val="244061" w:themeColor="accent1" w:themeShade="80"/>
                          <w:sz w:val="48"/>
                          <w:szCs w:val="58"/>
                          <w:lang w:val="es-MX"/>
                        </w:rPr>
                        <w:t>–POA– 202</w:t>
                      </w:r>
                      <w:r>
                        <w:rPr>
                          <w:rFonts w:ascii="Lato" w:hAnsi="Lato"/>
                          <w:b/>
                          <w:color w:val="244061" w:themeColor="accent1" w:themeShade="80"/>
                          <w:sz w:val="48"/>
                          <w:szCs w:val="58"/>
                          <w:lang w:val="es-MX"/>
                        </w:rPr>
                        <w:t>2</w:t>
                      </w:r>
                      <w:r w:rsidRPr="003D266F">
                        <w:rPr>
                          <w:rFonts w:ascii="Lato" w:hAnsi="Lato"/>
                          <w:b/>
                          <w:color w:val="244061" w:themeColor="accent1" w:themeShade="80"/>
                          <w:sz w:val="48"/>
                          <w:szCs w:val="58"/>
                          <w:lang w:val="es-MX"/>
                        </w:rPr>
                        <w:t xml:space="preserve"> </w:t>
                      </w:r>
                    </w:p>
                    <w:p w:rsidR="000A7547" w:rsidRPr="003D266F" w:rsidRDefault="000A7547" w:rsidP="00A71CED">
                      <w:pPr>
                        <w:jc w:val="center"/>
                        <w:rPr>
                          <w:rFonts w:ascii="Lato" w:hAnsi="Lato"/>
                          <w:b/>
                          <w:color w:val="244061" w:themeColor="accent1" w:themeShade="80"/>
                          <w:sz w:val="28"/>
                          <w:szCs w:val="58"/>
                          <w:lang w:val="es-MX"/>
                        </w:rPr>
                      </w:pPr>
                    </w:p>
                  </w:txbxContent>
                </v:textbox>
              </v:shape>
            </w:pict>
          </mc:Fallback>
        </mc:AlternateContent>
      </w:r>
      <w:r w:rsidR="00664614" w:rsidRPr="00664614">
        <w:rPr>
          <w:rFonts w:ascii="Lato" w:eastAsiaTheme="minorHAnsi" w:hAnsi="Lato" w:cstheme="minorBidi"/>
          <w:noProof/>
          <w:lang w:eastAsia="es-GT"/>
        </w:rPr>
        <mc:AlternateContent>
          <mc:Choice Requires="wps">
            <w:drawing>
              <wp:anchor distT="0" distB="0" distL="114300" distR="114300" simplePos="0" relativeHeight="252313600" behindDoc="1" locked="0" layoutInCell="1" allowOverlap="1" wp14:anchorId="28C9DF3E" wp14:editId="63861800">
                <wp:simplePos x="0" y="0"/>
                <wp:positionH relativeFrom="column">
                  <wp:posOffset>1870883</wp:posOffset>
                </wp:positionH>
                <wp:positionV relativeFrom="paragraph">
                  <wp:posOffset>7107407</wp:posOffset>
                </wp:positionV>
                <wp:extent cx="2190998" cy="267194"/>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998" cy="267194"/>
                        </a:xfrm>
                        <a:prstGeom prst="rect">
                          <a:avLst/>
                        </a:prstGeom>
                        <a:solidFill>
                          <a:srgbClr val="FFFFFF"/>
                        </a:solidFill>
                        <a:ln w="9525">
                          <a:solidFill>
                            <a:schemeClr val="bg1"/>
                          </a:solidFill>
                          <a:miter lim="800000"/>
                          <a:headEnd/>
                          <a:tailEnd/>
                        </a:ln>
                      </wps:spPr>
                      <wps:txbx>
                        <w:txbxContent>
                          <w:p w:rsidR="000A7547" w:rsidRPr="00664614" w:rsidRDefault="000A7547" w:rsidP="00664614">
                            <w:pPr>
                              <w:rPr>
                                <w:b/>
                                <w:color w:val="FFFFFF" w:themeColor="background1"/>
                                <w:sz w:val="22"/>
                              </w:rPr>
                            </w:pPr>
                            <w:r w:rsidRPr="00664614">
                              <w:rPr>
                                <w:b/>
                                <w:color w:val="FFFFFF" w:themeColor="background1"/>
                                <w:sz w:val="22"/>
                              </w:rPr>
                              <w:t>Guatemala, octubre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7.3pt;margin-top:559.65pt;width:172.5pt;height:21.0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" strokecolor="white [3212]">
                <v:textbox>
                  <w:txbxContent>
                    <w:p w:rsidR="000A7547" w:rsidRPr="00664614" w:rsidRDefault="000A7547" w:rsidP="00664614">
                      <w:pPr>
                        <w:rPr>
                          <w:b/>
                          <w:color w:val="FFFFFF" w:themeColor="background1"/>
                          <w:sz w:val="22"/>
                        </w:rPr>
                      </w:pPr>
                      <w:r w:rsidRPr="00664614">
                        <w:rPr>
                          <w:b/>
                          <w:color w:val="FFFFFF" w:themeColor="background1"/>
                          <w:sz w:val="22"/>
                        </w:rPr>
                        <w:t>Guatemala, octubre de 2020</w:t>
                      </w:r>
                    </w:p>
                  </w:txbxContent>
                </v:textbox>
              </v:shape>
            </w:pict>
          </mc:Fallback>
        </mc:AlternateContent>
      </w:r>
      <w:r w:rsidR="00AF1331" w:rsidRPr="00333E31">
        <w:rPr>
          <w:rFonts w:cs="Arial"/>
          <w:b/>
          <w:noProof/>
          <w:sz w:val="20"/>
          <w:szCs w:val="20"/>
          <w:lang w:eastAsia="es-GT"/>
        </w:rPr>
        <w:t xml:space="preserve"> </w:t>
      </w:r>
    </w:p>
    <w:p w:rsidR="00D4510D" w:rsidRDefault="00D4510D" w:rsidP="009663B8">
      <w:pPr>
        <w:spacing w:after="0"/>
        <w:ind w:left="357"/>
        <w:rPr>
          <w:rFonts w:cs="Arial"/>
          <w:sz w:val="24"/>
          <w:szCs w:val="24"/>
        </w:rPr>
        <w:sectPr w:rsidR="00D4510D" w:rsidSect="00340CDD">
          <w:footerReference w:type="default" r:id="rId10"/>
          <w:pgSz w:w="12240" w:h="15840"/>
          <w:pgMar w:top="1134" w:right="1701" w:bottom="1134" w:left="1701" w:header="708" w:footer="708" w:gutter="0"/>
          <w:cols w:space="708"/>
          <w:docGrid w:linePitch="360"/>
        </w:sectPr>
      </w:pPr>
    </w:p>
    <w:p w:rsidR="00FC50FB" w:rsidRPr="0093255F" w:rsidRDefault="00CD511E" w:rsidP="00FC50FB">
      <w:pPr>
        <w:jc w:val="center"/>
        <w:rPr>
          <w:rFonts w:ascii="Lato" w:eastAsiaTheme="minorHAnsi" w:hAnsi="Lato" w:cstheme="minorBidi"/>
          <w:b/>
          <w:sz w:val="28"/>
          <w:szCs w:val="28"/>
        </w:rPr>
      </w:pPr>
      <w:r w:rsidRPr="0093255F">
        <w:rPr>
          <w:rFonts w:ascii="Lato" w:eastAsiaTheme="minorHAnsi" w:hAnsi="Lato" w:cstheme="minorBidi"/>
          <w:b/>
          <w:sz w:val="28"/>
          <w:szCs w:val="28"/>
        </w:rPr>
        <w:lastRenderedPageBreak/>
        <w:t>ÍNDICE</w:t>
      </w:r>
      <w:r w:rsidR="003A2A7D" w:rsidRPr="0093255F">
        <w:rPr>
          <w:rFonts w:ascii="Lato" w:eastAsiaTheme="minorHAnsi" w:hAnsi="Lato" w:cstheme="minorBidi"/>
          <w:b/>
          <w:sz w:val="28"/>
          <w:szCs w:val="28"/>
        </w:rPr>
        <w:t xml:space="preserve"> GENERAL</w:t>
      </w:r>
    </w:p>
    <w:p w:rsidR="0093255F" w:rsidRDefault="0093255F" w:rsidP="00C71FAF">
      <w:pPr>
        <w:tabs>
          <w:tab w:val="left" w:pos="0"/>
          <w:tab w:val="left" w:pos="426"/>
        </w:tabs>
        <w:spacing w:after="0" w:line="240" w:lineRule="auto"/>
        <w:rPr>
          <w:rFonts w:ascii="Lato" w:eastAsiaTheme="minorHAnsi" w:hAnsi="Lato" w:cstheme="minorBidi"/>
          <w:sz w:val="22"/>
        </w:rPr>
      </w:pPr>
    </w:p>
    <w:p w:rsidR="0044601A" w:rsidRPr="009F5B42" w:rsidRDefault="003A2F85" w:rsidP="00EB1CF5">
      <w:pPr>
        <w:pStyle w:val="TDC1"/>
        <w:rPr>
          <w:rFonts w:eastAsiaTheme="minorEastAsia" w:cstheme="minorBidi"/>
          <w:sz w:val="22"/>
          <w:szCs w:val="22"/>
          <w:lang w:eastAsia="es-GT"/>
        </w:rPr>
      </w:pPr>
      <w:r>
        <w:rPr>
          <w:rFonts w:cstheme="minorBidi"/>
          <w:sz w:val="22"/>
        </w:rPr>
        <w:fldChar w:fldCharType="begin"/>
      </w:r>
      <w:r>
        <w:rPr>
          <w:rFonts w:cstheme="minorBidi"/>
          <w:sz w:val="22"/>
        </w:rPr>
        <w:instrText xml:space="preserve"> TOC \o "1-3" \h \z \u </w:instrText>
      </w:r>
      <w:r>
        <w:rPr>
          <w:rFonts w:cstheme="minorBidi"/>
          <w:sz w:val="22"/>
        </w:rPr>
        <w:fldChar w:fldCharType="separate"/>
      </w:r>
      <w:hyperlink w:anchor="_Toc69971402" w:history="1">
        <w:r w:rsidR="0044601A" w:rsidRPr="009F5B42">
          <w:rPr>
            <w:rStyle w:val="Hipervnculo"/>
            <w:b w:val="0"/>
            <w:lang w:bidi="en-US"/>
          </w:rPr>
          <w:t>1.</w:t>
        </w:r>
        <w:r w:rsidR="0044601A" w:rsidRPr="009F5B42">
          <w:rPr>
            <w:rFonts w:eastAsiaTheme="minorEastAsia" w:cstheme="minorBidi"/>
            <w:sz w:val="22"/>
            <w:szCs w:val="22"/>
            <w:lang w:eastAsia="es-GT"/>
          </w:rPr>
          <w:tab/>
        </w:r>
        <w:r w:rsidR="0044601A" w:rsidRPr="009F5B42">
          <w:rPr>
            <w:rStyle w:val="Hipervnculo"/>
            <w:b w:val="0"/>
          </w:rPr>
          <w:t>PRESENTACIÓN</w:t>
        </w:r>
        <w:r w:rsidR="0044601A" w:rsidRPr="009F5B42">
          <w:rPr>
            <w:webHidden/>
          </w:rPr>
          <w:tab/>
        </w:r>
        <w:r w:rsidR="0044601A" w:rsidRPr="009F5B42">
          <w:rPr>
            <w:webHidden/>
          </w:rPr>
          <w:fldChar w:fldCharType="begin"/>
        </w:r>
        <w:r w:rsidR="0044601A" w:rsidRPr="009F5B42">
          <w:rPr>
            <w:webHidden/>
          </w:rPr>
          <w:instrText xml:space="preserve"> PAGEREF _Toc69971402 \h </w:instrText>
        </w:r>
        <w:r w:rsidR="0044601A" w:rsidRPr="009F5B42">
          <w:rPr>
            <w:webHidden/>
          </w:rPr>
        </w:r>
        <w:r w:rsidR="0044601A" w:rsidRPr="009F5B42">
          <w:rPr>
            <w:webHidden/>
          </w:rPr>
          <w:fldChar w:fldCharType="separate"/>
        </w:r>
        <w:r w:rsidR="003F7E15">
          <w:rPr>
            <w:webHidden/>
          </w:rPr>
          <w:t>iii</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03" w:history="1">
        <w:r w:rsidR="0044601A" w:rsidRPr="009F5B42">
          <w:rPr>
            <w:rStyle w:val="Hipervnculo"/>
            <w:b w:val="0"/>
          </w:rPr>
          <w:t>2.</w:t>
        </w:r>
        <w:r w:rsidR="0044601A" w:rsidRPr="009F5B42">
          <w:rPr>
            <w:rFonts w:eastAsiaTheme="minorEastAsia" w:cstheme="minorBidi"/>
            <w:sz w:val="22"/>
            <w:szCs w:val="22"/>
            <w:lang w:eastAsia="es-GT"/>
          </w:rPr>
          <w:tab/>
        </w:r>
        <w:r w:rsidR="0044601A" w:rsidRPr="009F5B42">
          <w:rPr>
            <w:rStyle w:val="Hipervnculo"/>
            <w:b w:val="0"/>
          </w:rPr>
          <w:t>ANTECEDENTES</w:t>
        </w:r>
        <w:r w:rsidR="0044601A" w:rsidRPr="009F5B42">
          <w:rPr>
            <w:webHidden/>
          </w:rPr>
          <w:tab/>
        </w:r>
        <w:r w:rsidR="0044601A" w:rsidRPr="009F5B42">
          <w:rPr>
            <w:webHidden/>
          </w:rPr>
          <w:fldChar w:fldCharType="begin"/>
        </w:r>
        <w:r w:rsidR="0044601A" w:rsidRPr="009F5B42">
          <w:rPr>
            <w:webHidden/>
          </w:rPr>
          <w:instrText xml:space="preserve"> PAGEREF _Toc69971403 \h </w:instrText>
        </w:r>
        <w:r w:rsidR="0044601A" w:rsidRPr="009F5B42">
          <w:rPr>
            <w:webHidden/>
          </w:rPr>
        </w:r>
        <w:r w:rsidR="0044601A" w:rsidRPr="009F5B42">
          <w:rPr>
            <w:webHidden/>
          </w:rPr>
          <w:fldChar w:fldCharType="separate"/>
        </w:r>
        <w:r w:rsidR="003F7E15">
          <w:rPr>
            <w:webHidden/>
          </w:rPr>
          <w:t>1</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04" w:history="1">
        <w:r w:rsidR="0044601A" w:rsidRPr="009F5B42">
          <w:rPr>
            <w:rStyle w:val="Hipervnculo"/>
            <w:b w:val="0"/>
          </w:rPr>
          <w:t>3.</w:t>
        </w:r>
        <w:r w:rsidR="0044601A" w:rsidRPr="009F5B42">
          <w:rPr>
            <w:rFonts w:eastAsiaTheme="minorEastAsia" w:cstheme="minorBidi"/>
            <w:sz w:val="22"/>
            <w:szCs w:val="22"/>
            <w:lang w:eastAsia="es-GT"/>
          </w:rPr>
          <w:tab/>
        </w:r>
        <w:r w:rsidR="0044601A" w:rsidRPr="009F5B42">
          <w:rPr>
            <w:rStyle w:val="Hipervnculo"/>
            <w:b w:val="0"/>
          </w:rPr>
          <w:t>MARCO ESTRATÉGICO DEL INSTITUTO GUATEMALTECO DE MIGRACIÓN</w:t>
        </w:r>
        <w:r w:rsidR="0044601A" w:rsidRPr="009F5B42">
          <w:rPr>
            <w:webHidden/>
          </w:rPr>
          <w:tab/>
        </w:r>
        <w:r w:rsidR="0044601A" w:rsidRPr="009F5B42">
          <w:rPr>
            <w:webHidden/>
          </w:rPr>
          <w:fldChar w:fldCharType="begin"/>
        </w:r>
        <w:r w:rsidR="0044601A" w:rsidRPr="009F5B42">
          <w:rPr>
            <w:webHidden/>
          </w:rPr>
          <w:instrText xml:space="preserve"> PAGEREF _Toc69971404 \h </w:instrText>
        </w:r>
        <w:r w:rsidR="0044601A" w:rsidRPr="009F5B42">
          <w:rPr>
            <w:webHidden/>
          </w:rPr>
        </w:r>
        <w:r w:rsidR="0044601A" w:rsidRPr="009F5B42">
          <w:rPr>
            <w:webHidden/>
          </w:rPr>
          <w:fldChar w:fldCharType="separate"/>
        </w:r>
        <w:r w:rsidR="003F7E15">
          <w:rPr>
            <w:webHidden/>
          </w:rPr>
          <w:t>3</w:t>
        </w:r>
        <w:r w:rsidR="0044601A" w:rsidRPr="009F5B42">
          <w:rPr>
            <w:webHidden/>
          </w:rPr>
          <w:fldChar w:fldCharType="end"/>
        </w:r>
      </w:hyperlink>
    </w:p>
    <w:p w:rsidR="0044601A" w:rsidRPr="009F5B42" w:rsidRDefault="00782525">
      <w:pPr>
        <w:pStyle w:val="TDC2"/>
        <w:tabs>
          <w:tab w:val="left" w:pos="720"/>
          <w:tab w:val="right" w:leader="dot" w:pos="8828"/>
        </w:tabs>
        <w:rPr>
          <w:rFonts w:eastAsiaTheme="minorEastAsia" w:cstheme="minorBidi"/>
          <w:smallCaps w:val="0"/>
          <w:noProof/>
          <w:sz w:val="22"/>
          <w:szCs w:val="22"/>
          <w:lang w:eastAsia="es-GT"/>
        </w:rPr>
      </w:pPr>
      <w:hyperlink w:anchor="_Toc69971405" w:history="1">
        <w:r w:rsidR="0044601A" w:rsidRPr="009F5B42">
          <w:rPr>
            <w:rStyle w:val="Hipervnculo"/>
            <w:rFonts w:ascii="Lato" w:eastAsiaTheme="minorHAnsi" w:hAnsi="Lato"/>
            <w:noProof/>
          </w:rPr>
          <w:t>3.1</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Misión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_Toc69971405 \h </w:instrText>
        </w:r>
        <w:r w:rsidR="0044601A" w:rsidRPr="009F5B42">
          <w:rPr>
            <w:noProof/>
            <w:webHidden/>
          </w:rPr>
        </w:r>
        <w:r w:rsidR="0044601A" w:rsidRPr="009F5B42">
          <w:rPr>
            <w:noProof/>
            <w:webHidden/>
          </w:rPr>
          <w:fldChar w:fldCharType="separate"/>
        </w:r>
        <w:r w:rsidR="003F7E15">
          <w:rPr>
            <w:noProof/>
            <w:webHidden/>
          </w:rPr>
          <w:t>3</w:t>
        </w:r>
        <w:r w:rsidR="0044601A" w:rsidRPr="009F5B42">
          <w:rPr>
            <w:noProof/>
            <w:webHidden/>
          </w:rPr>
          <w:fldChar w:fldCharType="end"/>
        </w:r>
      </w:hyperlink>
    </w:p>
    <w:p w:rsidR="0044601A" w:rsidRPr="009F5B42" w:rsidRDefault="00782525">
      <w:pPr>
        <w:pStyle w:val="TDC2"/>
        <w:tabs>
          <w:tab w:val="left" w:pos="720"/>
          <w:tab w:val="right" w:leader="dot" w:pos="8828"/>
        </w:tabs>
        <w:rPr>
          <w:rFonts w:eastAsiaTheme="minorEastAsia" w:cstheme="minorBidi"/>
          <w:smallCaps w:val="0"/>
          <w:noProof/>
          <w:sz w:val="22"/>
          <w:szCs w:val="22"/>
          <w:lang w:eastAsia="es-GT"/>
        </w:rPr>
      </w:pPr>
      <w:hyperlink w:anchor="_Toc69971406" w:history="1">
        <w:r w:rsidR="0044601A" w:rsidRPr="009F5B42">
          <w:rPr>
            <w:rStyle w:val="Hipervnculo"/>
            <w:rFonts w:ascii="Lato" w:eastAsiaTheme="minorHAnsi" w:hAnsi="Lato"/>
            <w:noProof/>
          </w:rPr>
          <w:t>3.2</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Visión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_Toc69971406 \h </w:instrText>
        </w:r>
        <w:r w:rsidR="0044601A" w:rsidRPr="009F5B42">
          <w:rPr>
            <w:noProof/>
            <w:webHidden/>
          </w:rPr>
        </w:r>
        <w:r w:rsidR="0044601A" w:rsidRPr="009F5B42">
          <w:rPr>
            <w:noProof/>
            <w:webHidden/>
          </w:rPr>
          <w:fldChar w:fldCharType="separate"/>
        </w:r>
        <w:r w:rsidR="003F7E15">
          <w:rPr>
            <w:noProof/>
            <w:webHidden/>
          </w:rPr>
          <w:t>3</w:t>
        </w:r>
        <w:r w:rsidR="0044601A" w:rsidRPr="009F5B42">
          <w:rPr>
            <w:noProof/>
            <w:webHidden/>
          </w:rPr>
          <w:fldChar w:fldCharType="end"/>
        </w:r>
      </w:hyperlink>
    </w:p>
    <w:p w:rsidR="0044601A" w:rsidRPr="009F5B42" w:rsidRDefault="00782525">
      <w:pPr>
        <w:pStyle w:val="TDC2"/>
        <w:tabs>
          <w:tab w:val="left" w:pos="720"/>
          <w:tab w:val="right" w:leader="dot" w:pos="8828"/>
        </w:tabs>
        <w:rPr>
          <w:rFonts w:eastAsiaTheme="minorEastAsia" w:cstheme="minorBidi"/>
          <w:smallCaps w:val="0"/>
          <w:noProof/>
          <w:sz w:val="22"/>
          <w:szCs w:val="22"/>
          <w:lang w:eastAsia="es-GT"/>
        </w:rPr>
      </w:pPr>
      <w:hyperlink w:anchor="_Toc69971407" w:history="1">
        <w:r w:rsidR="0044601A" w:rsidRPr="009F5B42">
          <w:rPr>
            <w:rStyle w:val="Hipervnculo"/>
            <w:rFonts w:ascii="Lato" w:eastAsiaTheme="minorHAnsi" w:hAnsi="Lato"/>
            <w:noProof/>
          </w:rPr>
          <w:t>3.3</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Valores del Sistema Migratorio Guatemalteco</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_Toc69971407 \h </w:instrText>
        </w:r>
        <w:r w:rsidR="0044601A" w:rsidRPr="009F5B42">
          <w:rPr>
            <w:noProof/>
            <w:webHidden/>
          </w:rPr>
        </w:r>
        <w:r w:rsidR="0044601A" w:rsidRPr="009F5B42">
          <w:rPr>
            <w:noProof/>
            <w:webHidden/>
          </w:rPr>
          <w:fldChar w:fldCharType="separate"/>
        </w:r>
        <w:r w:rsidR="003F7E15">
          <w:rPr>
            <w:noProof/>
            <w:webHidden/>
          </w:rPr>
          <w:t>3</w:t>
        </w:r>
        <w:r w:rsidR="0044601A" w:rsidRPr="009F5B42">
          <w:rPr>
            <w:noProof/>
            <w:webHidden/>
          </w:rPr>
          <w:fldChar w:fldCharType="end"/>
        </w:r>
      </w:hyperlink>
    </w:p>
    <w:p w:rsidR="0044601A" w:rsidRPr="009F5B42" w:rsidRDefault="00782525">
      <w:pPr>
        <w:pStyle w:val="TDC2"/>
        <w:tabs>
          <w:tab w:val="left" w:pos="720"/>
          <w:tab w:val="right" w:leader="dot" w:pos="8828"/>
        </w:tabs>
        <w:rPr>
          <w:rFonts w:eastAsiaTheme="minorEastAsia" w:cstheme="minorBidi"/>
          <w:smallCaps w:val="0"/>
          <w:noProof/>
          <w:sz w:val="22"/>
          <w:szCs w:val="22"/>
          <w:lang w:eastAsia="es-GT"/>
        </w:rPr>
      </w:pPr>
      <w:hyperlink w:anchor="_Toc69971408" w:history="1">
        <w:r w:rsidR="0044601A" w:rsidRPr="009F5B42">
          <w:rPr>
            <w:rStyle w:val="Hipervnculo"/>
            <w:rFonts w:ascii="Lato" w:eastAsiaTheme="minorHAnsi" w:hAnsi="Lato"/>
            <w:noProof/>
          </w:rPr>
          <w:t>3.4</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Principios de la política migratoria</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_Toc69971408 \h </w:instrText>
        </w:r>
        <w:r w:rsidR="0044601A" w:rsidRPr="009F5B42">
          <w:rPr>
            <w:noProof/>
            <w:webHidden/>
          </w:rPr>
        </w:r>
        <w:r w:rsidR="0044601A" w:rsidRPr="009F5B42">
          <w:rPr>
            <w:noProof/>
            <w:webHidden/>
          </w:rPr>
          <w:fldChar w:fldCharType="separate"/>
        </w:r>
        <w:r w:rsidR="003F7E15">
          <w:rPr>
            <w:noProof/>
            <w:webHidden/>
          </w:rPr>
          <w:t>4</w:t>
        </w:r>
        <w:r w:rsidR="0044601A" w:rsidRPr="009F5B42">
          <w:rPr>
            <w:noProof/>
            <w:webHidden/>
          </w:rPr>
          <w:fldChar w:fldCharType="end"/>
        </w:r>
      </w:hyperlink>
    </w:p>
    <w:p w:rsidR="0044601A" w:rsidRPr="009F5B42" w:rsidRDefault="00782525">
      <w:pPr>
        <w:pStyle w:val="TDC2"/>
        <w:tabs>
          <w:tab w:val="left" w:pos="720"/>
          <w:tab w:val="right" w:leader="dot" w:pos="8828"/>
        </w:tabs>
        <w:rPr>
          <w:rFonts w:eastAsiaTheme="minorEastAsia" w:cstheme="minorBidi"/>
          <w:smallCaps w:val="0"/>
          <w:noProof/>
          <w:sz w:val="22"/>
          <w:szCs w:val="22"/>
          <w:lang w:eastAsia="es-GT"/>
        </w:rPr>
      </w:pPr>
      <w:hyperlink w:anchor="_Toc69971409" w:history="1">
        <w:r w:rsidR="0044601A" w:rsidRPr="009F5B42">
          <w:rPr>
            <w:rStyle w:val="Hipervnculo"/>
            <w:rFonts w:ascii="Lato" w:eastAsiaTheme="minorHAnsi" w:hAnsi="Lato"/>
            <w:noProof/>
          </w:rPr>
          <w:t>3.5</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Vinculación a la Política General de Gobierno</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_Toc69971409 \h </w:instrText>
        </w:r>
        <w:r w:rsidR="0044601A" w:rsidRPr="009F5B42">
          <w:rPr>
            <w:noProof/>
            <w:webHidden/>
          </w:rPr>
        </w:r>
        <w:r w:rsidR="0044601A" w:rsidRPr="009F5B42">
          <w:rPr>
            <w:noProof/>
            <w:webHidden/>
          </w:rPr>
          <w:fldChar w:fldCharType="separate"/>
        </w:r>
        <w:r w:rsidR="003F7E15">
          <w:rPr>
            <w:noProof/>
            <w:webHidden/>
          </w:rPr>
          <w:t>4</w:t>
        </w:r>
        <w:r w:rsidR="0044601A" w:rsidRPr="009F5B42">
          <w:rPr>
            <w:noProof/>
            <w:webHidden/>
          </w:rPr>
          <w:fldChar w:fldCharType="end"/>
        </w:r>
      </w:hyperlink>
    </w:p>
    <w:p w:rsidR="0044601A" w:rsidRPr="009F5B42" w:rsidRDefault="00782525">
      <w:pPr>
        <w:pStyle w:val="TDC2"/>
        <w:tabs>
          <w:tab w:val="left" w:pos="720"/>
          <w:tab w:val="right" w:leader="dot" w:pos="8828"/>
        </w:tabs>
        <w:rPr>
          <w:rFonts w:eastAsiaTheme="minorEastAsia" w:cstheme="minorBidi"/>
          <w:smallCaps w:val="0"/>
          <w:noProof/>
          <w:sz w:val="22"/>
          <w:szCs w:val="22"/>
          <w:lang w:eastAsia="es-GT"/>
        </w:rPr>
      </w:pPr>
      <w:hyperlink w:anchor="_Toc69971410" w:history="1">
        <w:r w:rsidR="0044601A" w:rsidRPr="009F5B42">
          <w:rPr>
            <w:rStyle w:val="Hipervnculo"/>
            <w:rFonts w:ascii="Lato" w:eastAsiaTheme="minorHAnsi" w:hAnsi="Lato"/>
            <w:noProof/>
          </w:rPr>
          <w:t>3.6</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Estructura Organizacional y funcional del Instituto Guatemalteco de Migración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_Toc69971410 \h </w:instrText>
        </w:r>
        <w:r w:rsidR="0044601A" w:rsidRPr="009F5B42">
          <w:rPr>
            <w:noProof/>
            <w:webHidden/>
          </w:rPr>
        </w:r>
        <w:r w:rsidR="0044601A" w:rsidRPr="009F5B42">
          <w:rPr>
            <w:noProof/>
            <w:webHidden/>
          </w:rPr>
          <w:fldChar w:fldCharType="separate"/>
        </w:r>
        <w:r w:rsidR="003F7E15">
          <w:rPr>
            <w:noProof/>
            <w:webHidden/>
          </w:rPr>
          <w:t>5</w:t>
        </w:r>
        <w:r w:rsidR="0044601A" w:rsidRPr="009F5B42">
          <w:rPr>
            <w:noProof/>
            <w:webHidden/>
          </w:rPr>
          <w:fldChar w:fldCharType="end"/>
        </w:r>
      </w:hyperlink>
    </w:p>
    <w:p w:rsidR="0044601A" w:rsidRPr="009F5B42" w:rsidRDefault="00782525">
      <w:pPr>
        <w:pStyle w:val="TDC3"/>
        <w:tabs>
          <w:tab w:val="left" w:pos="1080"/>
          <w:tab w:val="right" w:leader="dot" w:pos="8828"/>
        </w:tabs>
        <w:rPr>
          <w:rFonts w:eastAsiaTheme="minorEastAsia" w:cstheme="minorBidi"/>
          <w:i w:val="0"/>
          <w:iCs w:val="0"/>
          <w:noProof/>
          <w:sz w:val="22"/>
          <w:szCs w:val="22"/>
          <w:lang w:eastAsia="es-GT"/>
        </w:rPr>
      </w:pPr>
      <w:hyperlink w:anchor="_Toc69971411" w:history="1">
        <w:r w:rsidR="0044601A" w:rsidRPr="009F5B42">
          <w:rPr>
            <w:rStyle w:val="Hipervnculo"/>
            <w:rFonts w:ascii="Lato" w:eastAsiaTheme="minorHAnsi" w:hAnsi="Lato"/>
            <w:noProof/>
          </w:rPr>
          <w:t>3.6.1</w:t>
        </w:r>
        <w:r w:rsidR="0044601A" w:rsidRPr="009F5B42">
          <w:rPr>
            <w:rFonts w:eastAsiaTheme="minorEastAsia" w:cstheme="minorBidi"/>
            <w:i w:val="0"/>
            <w:iCs w:val="0"/>
            <w:noProof/>
            <w:sz w:val="22"/>
            <w:szCs w:val="22"/>
            <w:lang w:eastAsia="es-GT"/>
          </w:rPr>
          <w:tab/>
        </w:r>
        <w:r w:rsidR="0044601A" w:rsidRPr="009F5B42">
          <w:rPr>
            <w:rStyle w:val="Hipervnculo"/>
            <w:rFonts w:ascii="Lato" w:eastAsiaTheme="minorHAnsi" w:hAnsi="Lato"/>
            <w:noProof/>
          </w:rPr>
          <w:t>Organigrama del Instituto Guatemalteco de Migración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_Toc69971411 \h </w:instrText>
        </w:r>
        <w:r w:rsidR="0044601A" w:rsidRPr="009F5B42">
          <w:rPr>
            <w:noProof/>
            <w:webHidden/>
          </w:rPr>
        </w:r>
        <w:r w:rsidR="0044601A" w:rsidRPr="009F5B42">
          <w:rPr>
            <w:noProof/>
            <w:webHidden/>
          </w:rPr>
          <w:fldChar w:fldCharType="separate"/>
        </w:r>
        <w:r w:rsidR="003F7E15">
          <w:rPr>
            <w:noProof/>
            <w:webHidden/>
          </w:rPr>
          <w:t>5</w:t>
        </w:r>
        <w:r w:rsidR="0044601A" w:rsidRPr="009F5B42">
          <w:rPr>
            <w:noProof/>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2" w:history="1">
        <w:r w:rsidR="0044601A" w:rsidRPr="009F5B42">
          <w:rPr>
            <w:rStyle w:val="Hipervnculo"/>
            <w:b w:val="0"/>
          </w:rPr>
          <w:t>4.</w:t>
        </w:r>
        <w:r w:rsidR="0044601A" w:rsidRPr="009F5B42">
          <w:rPr>
            <w:rFonts w:eastAsiaTheme="minorEastAsia" w:cstheme="minorBidi"/>
            <w:sz w:val="22"/>
            <w:szCs w:val="22"/>
            <w:lang w:eastAsia="es-GT"/>
          </w:rPr>
          <w:tab/>
        </w:r>
        <w:r w:rsidR="0044601A" w:rsidRPr="009F5B42">
          <w:rPr>
            <w:rStyle w:val="Hipervnculo"/>
            <w:b w:val="0"/>
          </w:rPr>
          <w:t>PLAN OPERATIVO ANUAL (POA) 2022</w:t>
        </w:r>
        <w:r w:rsidR="0044601A" w:rsidRPr="009F5B42">
          <w:rPr>
            <w:webHidden/>
          </w:rPr>
          <w:tab/>
        </w:r>
        <w:r w:rsidR="0044601A" w:rsidRPr="009F5B42">
          <w:rPr>
            <w:webHidden/>
          </w:rPr>
          <w:fldChar w:fldCharType="begin"/>
        </w:r>
        <w:r w:rsidR="0044601A" w:rsidRPr="009F5B42">
          <w:rPr>
            <w:webHidden/>
          </w:rPr>
          <w:instrText xml:space="preserve"> PAGEREF _Toc69971412 \h </w:instrText>
        </w:r>
        <w:r w:rsidR="0044601A" w:rsidRPr="009F5B42">
          <w:rPr>
            <w:webHidden/>
          </w:rPr>
        </w:r>
        <w:r w:rsidR="0044601A" w:rsidRPr="009F5B42">
          <w:rPr>
            <w:webHidden/>
          </w:rPr>
          <w:fldChar w:fldCharType="separate"/>
        </w:r>
        <w:r w:rsidR="003F7E15">
          <w:rPr>
            <w:webHidden/>
          </w:rPr>
          <w:t>6</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3" w:history="1">
        <w:r w:rsidR="0044601A" w:rsidRPr="009F5B42">
          <w:rPr>
            <w:rStyle w:val="Hipervnculo"/>
            <w:b w:val="0"/>
          </w:rPr>
          <w:t>5.</w:t>
        </w:r>
        <w:r w:rsidR="0044601A" w:rsidRPr="009F5B42">
          <w:rPr>
            <w:rFonts w:eastAsiaTheme="minorEastAsia" w:cstheme="minorBidi"/>
            <w:sz w:val="22"/>
            <w:szCs w:val="22"/>
            <w:lang w:eastAsia="es-GT"/>
          </w:rPr>
          <w:tab/>
        </w:r>
        <w:r w:rsidR="0044601A" w:rsidRPr="009F5B42">
          <w:rPr>
            <w:rStyle w:val="Hipervnculo"/>
            <w:b w:val="0"/>
          </w:rPr>
          <w:t>PLANIFICACIÓN ANUAL Y CUATRIMESTRAL</w:t>
        </w:r>
        <w:r w:rsidR="0044601A" w:rsidRPr="009F5B42">
          <w:rPr>
            <w:webHidden/>
          </w:rPr>
          <w:tab/>
        </w:r>
        <w:r w:rsidR="0044601A" w:rsidRPr="009F5B42">
          <w:rPr>
            <w:webHidden/>
          </w:rPr>
          <w:fldChar w:fldCharType="begin"/>
        </w:r>
        <w:r w:rsidR="0044601A" w:rsidRPr="009F5B42">
          <w:rPr>
            <w:webHidden/>
          </w:rPr>
          <w:instrText xml:space="preserve"> PAGEREF _Toc69971413 \h </w:instrText>
        </w:r>
        <w:r w:rsidR="0044601A" w:rsidRPr="009F5B42">
          <w:rPr>
            <w:webHidden/>
          </w:rPr>
        </w:r>
        <w:r w:rsidR="0044601A" w:rsidRPr="009F5B42">
          <w:rPr>
            <w:webHidden/>
          </w:rPr>
          <w:fldChar w:fldCharType="separate"/>
        </w:r>
        <w:r w:rsidR="003F7E15">
          <w:rPr>
            <w:webHidden/>
          </w:rPr>
          <w:t>7</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4" w:history="1">
        <w:r w:rsidR="0044601A" w:rsidRPr="009F5B42">
          <w:rPr>
            <w:rStyle w:val="Hipervnculo"/>
            <w:b w:val="0"/>
          </w:rPr>
          <w:t>6.</w:t>
        </w:r>
        <w:r w:rsidR="0044601A" w:rsidRPr="009F5B42">
          <w:rPr>
            <w:rFonts w:eastAsiaTheme="minorEastAsia" w:cstheme="minorBidi"/>
            <w:sz w:val="22"/>
            <w:szCs w:val="22"/>
            <w:lang w:eastAsia="es-GT"/>
          </w:rPr>
          <w:tab/>
        </w:r>
        <w:r w:rsidR="0044601A" w:rsidRPr="009F5B42">
          <w:rPr>
            <w:rStyle w:val="Hipervnculo"/>
            <w:b w:val="0"/>
          </w:rPr>
          <w:t>PROGRAMACIÓN MENSUAL DE PRODUCTOS Y SUBPRODUCTOS</w:t>
        </w:r>
        <w:r w:rsidR="0044601A" w:rsidRPr="009F5B42">
          <w:rPr>
            <w:webHidden/>
          </w:rPr>
          <w:tab/>
        </w:r>
        <w:r w:rsidR="0044601A" w:rsidRPr="009F5B42">
          <w:rPr>
            <w:webHidden/>
          </w:rPr>
          <w:fldChar w:fldCharType="begin"/>
        </w:r>
        <w:r w:rsidR="0044601A" w:rsidRPr="009F5B42">
          <w:rPr>
            <w:webHidden/>
          </w:rPr>
          <w:instrText xml:space="preserve"> PAGEREF _Toc69971414 \h </w:instrText>
        </w:r>
        <w:r w:rsidR="0044601A" w:rsidRPr="009F5B42">
          <w:rPr>
            <w:webHidden/>
          </w:rPr>
        </w:r>
        <w:r w:rsidR="0044601A" w:rsidRPr="009F5B42">
          <w:rPr>
            <w:webHidden/>
          </w:rPr>
          <w:fldChar w:fldCharType="separate"/>
        </w:r>
        <w:r w:rsidR="003F7E15">
          <w:rPr>
            <w:webHidden/>
          </w:rPr>
          <w:t>9</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5" w:history="1">
        <w:r w:rsidR="0044601A" w:rsidRPr="009F5B42">
          <w:rPr>
            <w:rStyle w:val="Hipervnculo"/>
            <w:b w:val="0"/>
          </w:rPr>
          <w:t>7.</w:t>
        </w:r>
        <w:r w:rsidR="0044601A" w:rsidRPr="009F5B42">
          <w:rPr>
            <w:rFonts w:eastAsiaTheme="minorEastAsia" w:cstheme="minorBidi"/>
            <w:sz w:val="22"/>
            <w:szCs w:val="22"/>
            <w:lang w:eastAsia="es-GT"/>
          </w:rPr>
          <w:tab/>
        </w:r>
        <w:r w:rsidR="0044601A" w:rsidRPr="009F5B42">
          <w:rPr>
            <w:rStyle w:val="Hipervnculo"/>
            <w:b w:val="0"/>
          </w:rPr>
          <w:t>VINCULACIÓN DE PRODUCTOS Y SUBPRODUCTOS CON RED DE CATEGORÍAS PROGRAMÁTICAS</w:t>
        </w:r>
        <w:r w:rsidR="0044601A" w:rsidRPr="009F5B42">
          <w:rPr>
            <w:webHidden/>
          </w:rPr>
          <w:tab/>
        </w:r>
        <w:r w:rsidR="0044601A" w:rsidRPr="009F5B42">
          <w:rPr>
            <w:webHidden/>
          </w:rPr>
          <w:fldChar w:fldCharType="begin"/>
        </w:r>
        <w:r w:rsidR="0044601A" w:rsidRPr="009F5B42">
          <w:rPr>
            <w:webHidden/>
          </w:rPr>
          <w:instrText xml:space="preserve"> PAGEREF _Toc69971415 \h </w:instrText>
        </w:r>
        <w:r w:rsidR="0044601A" w:rsidRPr="009F5B42">
          <w:rPr>
            <w:webHidden/>
          </w:rPr>
        </w:r>
        <w:r w:rsidR="0044601A" w:rsidRPr="009F5B42">
          <w:rPr>
            <w:webHidden/>
          </w:rPr>
          <w:fldChar w:fldCharType="separate"/>
        </w:r>
        <w:r w:rsidR="003F7E15">
          <w:rPr>
            <w:webHidden/>
          </w:rPr>
          <w:t>12</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6" w:history="1">
        <w:r w:rsidR="0044601A" w:rsidRPr="009F5B42">
          <w:rPr>
            <w:rStyle w:val="Hipervnculo"/>
            <w:b w:val="0"/>
          </w:rPr>
          <w:t>8.</w:t>
        </w:r>
        <w:r w:rsidR="0044601A" w:rsidRPr="009F5B42">
          <w:rPr>
            <w:rFonts w:eastAsiaTheme="minorEastAsia" w:cstheme="minorBidi"/>
            <w:sz w:val="22"/>
            <w:szCs w:val="22"/>
            <w:lang w:eastAsia="es-GT"/>
          </w:rPr>
          <w:tab/>
        </w:r>
        <w:r w:rsidR="0044601A" w:rsidRPr="009F5B42">
          <w:rPr>
            <w:rStyle w:val="Hipervnculo"/>
            <w:b w:val="0"/>
          </w:rPr>
          <w:t>SEGUIMIENTO A NIVEL CUATRIMESTRAL, AÑO 2022</w:t>
        </w:r>
        <w:r w:rsidR="0044601A" w:rsidRPr="009F5B42">
          <w:rPr>
            <w:webHidden/>
          </w:rPr>
          <w:tab/>
        </w:r>
        <w:r w:rsidR="0044601A" w:rsidRPr="009F5B42">
          <w:rPr>
            <w:webHidden/>
          </w:rPr>
          <w:fldChar w:fldCharType="begin"/>
        </w:r>
        <w:r w:rsidR="0044601A" w:rsidRPr="009F5B42">
          <w:rPr>
            <w:webHidden/>
          </w:rPr>
          <w:instrText xml:space="preserve"> PAGEREF _Toc69971416 \h </w:instrText>
        </w:r>
        <w:r w:rsidR="0044601A" w:rsidRPr="009F5B42">
          <w:rPr>
            <w:webHidden/>
          </w:rPr>
        </w:r>
        <w:r w:rsidR="0044601A" w:rsidRPr="009F5B42">
          <w:rPr>
            <w:webHidden/>
          </w:rPr>
          <w:fldChar w:fldCharType="separate"/>
        </w:r>
        <w:r w:rsidR="003F7E15">
          <w:rPr>
            <w:webHidden/>
          </w:rPr>
          <w:t>16</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7" w:history="1">
        <w:r w:rsidR="0044601A" w:rsidRPr="009F5B42">
          <w:rPr>
            <w:rStyle w:val="Hipervnculo"/>
            <w:b w:val="0"/>
          </w:rPr>
          <w:t>9.</w:t>
        </w:r>
        <w:r w:rsidR="0044601A" w:rsidRPr="009F5B42">
          <w:rPr>
            <w:rFonts w:eastAsiaTheme="minorEastAsia" w:cstheme="minorBidi"/>
            <w:sz w:val="22"/>
            <w:szCs w:val="22"/>
            <w:lang w:eastAsia="es-GT"/>
          </w:rPr>
          <w:tab/>
        </w:r>
        <w:r w:rsidR="0044601A" w:rsidRPr="009F5B42">
          <w:rPr>
            <w:rStyle w:val="Hipervnculo"/>
            <w:b w:val="0"/>
          </w:rPr>
          <w:t>UBICACIÓN CENTROS DE COSTO</w:t>
        </w:r>
        <w:r w:rsidR="0044601A" w:rsidRPr="009F5B42">
          <w:rPr>
            <w:webHidden/>
          </w:rPr>
          <w:tab/>
        </w:r>
        <w:r w:rsidR="0044601A" w:rsidRPr="009F5B42">
          <w:rPr>
            <w:webHidden/>
          </w:rPr>
          <w:fldChar w:fldCharType="begin"/>
        </w:r>
        <w:r w:rsidR="0044601A" w:rsidRPr="009F5B42">
          <w:rPr>
            <w:webHidden/>
          </w:rPr>
          <w:instrText xml:space="preserve"> PAGEREF _Toc69971417 \h </w:instrText>
        </w:r>
        <w:r w:rsidR="0044601A" w:rsidRPr="009F5B42">
          <w:rPr>
            <w:webHidden/>
          </w:rPr>
        </w:r>
        <w:r w:rsidR="0044601A" w:rsidRPr="009F5B42">
          <w:rPr>
            <w:webHidden/>
          </w:rPr>
          <w:fldChar w:fldCharType="separate"/>
        </w:r>
        <w:r w:rsidR="003F7E15">
          <w:rPr>
            <w:webHidden/>
          </w:rPr>
          <w:t>37</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8" w:history="1">
        <w:r w:rsidR="0044601A" w:rsidRPr="009F5B42">
          <w:rPr>
            <w:rStyle w:val="Hipervnculo"/>
            <w:b w:val="0"/>
          </w:rPr>
          <w:t>10.</w:t>
        </w:r>
        <w:r w:rsidR="0044601A" w:rsidRPr="009F5B42">
          <w:rPr>
            <w:rFonts w:eastAsiaTheme="minorEastAsia" w:cstheme="minorBidi"/>
            <w:sz w:val="22"/>
            <w:szCs w:val="22"/>
            <w:lang w:eastAsia="es-GT"/>
          </w:rPr>
          <w:tab/>
        </w:r>
        <w:r w:rsidR="0044601A" w:rsidRPr="009F5B42">
          <w:rPr>
            <w:rStyle w:val="Hipervnculo"/>
            <w:b w:val="0"/>
          </w:rPr>
          <w:t>NUEVOS PROYECTOS</w:t>
        </w:r>
        <w:r w:rsidR="0044601A" w:rsidRPr="009F5B42">
          <w:rPr>
            <w:webHidden/>
          </w:rPr>
          <w:tab/>
        </w:r>
        <w:r w:rsidR="0044601A" w:rsidRPr="009F5B42">
          <w:rPr>
            <w:webHidden/>
          </w:rPr>
          <w:fldChar w:fldCharType="begin"/>
        </w:r>
        <w:r w:rsidR="0044601A" w:rsidRPr="009F5B42">
          <w:rPr>
            <w:webHidden/>
          </w:rPr>
          <w:instrText xml:space="preserve"> PAGEREF _Toc69971418 \h </w:instrText>
        </w:r>
        <w:r w:rsidR="0044601A" w:rsidRPr="009F5B42">
          <w:rPr>
            <w:webHidden/>
          </w:rPr>
        </w:r>
        <w:r w:rsidR="0044601A" w:rsidRPr="009F5B42">
          <w:rPr>
            <w:webHidden/>
          </w:rPr>
          <w:fldChar w:fldCharType="separate"/>
        </w:r>
        <w:r w:rsidR="003F7E15">
          <w:rPr>
            <w:webHidden/>
          </w:rPr>
          <w:t>38</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19" w:history="1">
        <w:r w:rsidR="0044601A" w:rsidRPr="009F5B42">
          <w:rPr>
            <w:rStyle w:val="Hipervnculo"/>
            <w:b w:val="0"/>
            <w:lang w:bidi="en-US"/>
          </w:rPr>
          <w:t xml:space="preserve">11. </w:t>
        </w:r>
        <w:r w:rsidR="00994425" w:rsidRPr="009F5B42">
          <w:rPr>
            <w:rStyle w:val="Hipervnculo"/>
            <w:b w:val="0"/>
            <w:lang w:bidi="en-US"/>
          </w:rPr>
          <w:tab/>
        </w:r>
        <w:r w:rsidR="0044601A" w:rsidRPr="009F5B42">
          <w:rPr>
            <w:rStyle w:val="Hipervnculo"/>
            <w:b w:val="0"/>
            <w:lang w:bidi="en-US"/>
          </w:rPr>
          <w:t>CATALOGO DE INSUMOS</w:t>
        </w:r>
        <w:r w:rsidR="0044601A" w:rsidRPr="009F5B42">
          <w:rPr>
            <w:webHidden/>
          </w:rPr>
          <w:tab/>
        </w:r>
        <w:r w:rsidR="0044601A" w:rsidRPr="009F5B42">
          <w:rPr>
            <w:webHidden/>
          </w:rPr>
          <w:fldChar w:fldCharType="begin"/>
        </w:r>
        <w:r w:rsidR="0044601A" w:rsidRPr="009F5B42">
          <w:rPr>
            <w:webHidden/>
          </w:rPr>
          <w:instrText xml:space="preserve"> PAGEREF _Toc69971419 \h </w:instrText>
        </w:r>
        <w:r w:rsidR="0044601A" w:rsidRPr="009F5B42">
          <w:rPr>
            <w:webHidden/>
          </w:rPr>
        </w:r>
        <w:r w:rsidR="0044601A" w:rsidRPr="009F5B42">
          <w:rPr>
            <w:webHidden/>
          </w:rPr>
          <w:fldChar w:fldCharType="separate"/>
        </w:r>
        <w:r w:rsidR="003F7E15">
          <w:rPr>
            <w:webHidden/>
          </w:rPr>
          <w:t>39</w:t>
        </w:r>
        <w:r w:rsidR="0044601A" w:rsidRPr="009F5B42">
          <w:rPr>
            <w:webHidden/>
          </w:rPr>
          <w:fldChar w:fldCharType="end"/>
        </w:r>
      </w:hyperlink>
    </w:p>
    <w:p w:rsidR="0044601A" w:rsidRPr="009F5B42" w:rsidRDefault="00782525" w:rsidP="00EB1CF5">
      <w:pPr>
        <w:pStyle w:val="TDC1"/>
        <w:rPr>
          <w:rFonts w:eastAsiaTheme="minorEastAsia" w:cstheme="minorBidi"/>
          <w:sz w:val="22"/>
          <w:szCs w:val="22"/>
          <w:lang w:eastAsia="es-GT"/>
        </w:rPr>
      </w:pPr>
      <w:hyperlink w:anchor="_Toc69971420" w:history="1">
        <w:r w:rsidR="0044601A" w:rsidRPr="009F5B42">
          <w:rPr>
            <w:rStyle w:val="Hipervnculo"/>
            <w:b w:val="0"/>
          </w:rPr>
          <w:t>12.</w:t>
        </w:r>
        <w:r w:rsidR="0044601A" w:rsidRPr="009F5B42">
          <w:rPr>
            <w:rFonts w:eastAsiaTheme="minorEastAsia" w:cstheme="minorBidi"/>
            <w:sz w:val="22"/>
            <w:szCs w:val="22"/>
            <w:lang w:eastAsia="es-GT"/>
          </w:rPr>
          <w:tab/>
        </w:r>
        <w:r w:rsidR="0044601A" w:rsidRPr="009F5B42">
          <w:rPr>
            <w:rStyle w:val="Hipervnculo"/>
            <w:b w:val="0"/>
          </w:rPr>
          <w:t>ANEXOS</w:t>
        </w:r>
        <w:r w:rsidR="0044601A" w:rsidRPr="009F5B42">
          <w:rPr>
            <w:webHidden/>
          </w:rPr>
          <w:tab/>
        </w:r>
        <w:r w:rsidR="0044601A" w:rsidRPr="009F5B42">
          <w:rPr>
            <w:webHidden/>
          </w:rPr>
          <w:fldChar w:fldCharType="begin"/>
        </w:r>
        <w:r w:rsidR="0044601A" w:rsidRPr="009F5B42">
          <w:rPr>
            <w:webHidden/>
          </w:rPr>
          <w:instrText xml:space="preserve"> PAGEREF _Toc69971420 \h </w:instrText>
        </w:r>
        <w:r w:rsidR="0044601A" w:rsidRPr="009F5B42">
          <w:rPr>
            <w:webHidden/>
          </w:rPr>
        </w:r>
        <w:r w:rsidR="0044601A" w:rsidRPr="009F5B42">
          <w:rPr>
            <w:webHidden/>
          </w:rPr>
          <w:fldChar w:fldCharType="separate"/>
        </w:r>
        <w:r w:rsidR="003F7E15">
          <w:rPr>
            <w:webHidden/>
          </w:rPr>
          <w:t>40</w:t>
        </w:r>
        <w:r w:rsidR="0044601A" w:rsidRPr="009F5B42">
          <w:rPr>
            <w:webHidden/>
          </w:rPr>
          <w:fldChar w:fldCharType="end"/>
        </w:r>
      </w:hyperlink>
    </w:p>
    <w:p w:rsidR="003A2F85" w:rsidRDefault="003A2F85" w:rsidP="00C71FAF">
      <w:pPr>
        <w:tabs>
          <w:tab w:val="left" w:pos="0"/>
          <w:tab w:val="left" w:pos="426"/>
        </w:tabs>
        <w:spacing w:after="0" w:line="240" w:lineRule="auto"/>
        <w:rPr>
          <w:rFonts w:ascii="Lato" w:eastAsiaTheme="minorHAnsi" w:hAnsi="Lato" w:cstheme="minorBidi"/>
          <w:sz w:val="22"/>
        </w:rPr>
      </w:pPr>
      <w:r>
        <w:rPr>
          <w:rFonts w:ascii="Lato" w:eastAsiaTheme="minorHAnsi" w:hAnsi="Lato" w:cstheme="minorBidi"/>
          <w:sz w:val="22"/>
        </w:rPr>
        <w:fldChar w:fldCharType="end"/>
      </w:r>
    </w:p>
    <w:p w:rsidR="003A2F85" w:rsidRDefault="003A2F85" w:rsidP="00C71FAF">
      <w:pPr>
        <w:tabs>
          <w:tab w:val="left" w:pos="0"/>
          <w:tab w:val="left" w:pos="426"/>
        </w:tabs>
        <w:spacing w:after="0" w:line="240" w:lineRule="auto"/>
        <w:rPr>
          <w:rFonts w:ascii="Lato" w:eastAsiaTheme="minorHAnsi" w:hAnsi="Lato" w:cstheme="minorBidi"/>
          <w:sz w:val="22"/>
        </w:rPr>
      </w:pPr>
    </w:p>
    <w:p w:rsidR="00F10283" w:rsidRPr="00F10283" w:rsidRDefault="00F10283" w:rsidP="00F10283">
      <w:pPr>
        <w:jc w:val="center"/>
        <w:rPr>
          <w:rFonts w:ascii="Lato" w:eastAsiaTheme="minorHAnsi" w:hAnsi="Lato" w:cstheme="minorBidi"/>
          <w:b/>
          <w:sz w:val="28"/>
          <w:szCs w:val="28"/>
        </w:rPr>
      </w:pPr>
      <w:r w:rsidRPr="00F10283">
        <w:rPr>
          <w:rFonts w:ascii="Lato" w:eastAsiaTheme="minorHAnsi" w:hAnsi="Lato" w:cstheme="minorBidi"/>
          <w:b/>
          <w:sz w:val="28"/>
          <w:szCs w:val="28"/>
        </w:rPr>
        <w:t xml:space="preserve">INDICE DE FIGURAS </w:t>
      </w:r>
    </w:p>
    <w:p w:rsidR="00F10283" w:rsidRDefault="00F10283" w:rsidP="00C71FAF">
      <w:pPr>
        <w:tabs>
          <w:tab w:val="left" w:pos="0"/>
          <w:tab w:val="left" w:pos="426"/>
        </w:tabs>
        <w:spacing w:after="0" w:line="240" w:lineRule="auto"/>
        <w:rPr>
          <w:rFonts w:ascii="Lato" w:eastAsiaTheme="minorHAnsi" w:hAnsi="Lato" w:cstheme="minorBidi"/>
          <w:sz w:val="22"/>
        </w:rPr>
      </w:pPr>
    </w:p>
    <w:p w:rsidR="00F10283" w:rsidRPr="00F10283" w:rsidRDefault="00F10283" w:rsidP="00EB1CF5">
      <w:pPr>
        <w:pStyle w:val="TDC1"/>
        <w:rPr>
          <w:rFonts w:eastAsiaTheme="minorEastAsia" w:cstheme="minorBidi"/>
          <w:sz w:val="22"/>
          <w:szCs w:val="22"/>
          <w:lang w:eastAsia="es-GT"/>
        </w:rPr>
      </w:pPr>
      <w:r w:rsidRPr="00F10283">
        <w:rPr>
          <w:rFonts w:cstheme="minorBidi"/>
          <w:sz w:val="22"/>
        </w:rPr>
        <w:fldChar w:fldCharType="begin"/>
      </w:r>
      <w:r w:rsidRPr="00F10283">
        <w:rPr>
          <w:rFonts w:cstheme="minorBidi"/>
          <w:sz w:val="22"/>
        </w:rPr>
        <w:instrText xml:space="preserve"> TOC \h \z \u \t "Título 6,1" </w:instrText>
      </w:r>
      <w:r w:rsidRPr="00F10283">
        <w:rPr>
          <w:rFonts w:cstheme="minorBidi"/>
          <w:sz w:val="22"/>
        </w:rPr>
        <w:fldChar w:fldCharType="separate"/>
      </w:r>
      <w:hyperlink w:anchor="_Toc70059932" w:history="1">
        <w:r w:rsidRPr="00F10283">
          <w:rPr>
            <w:rStyle w:val="Hipervnculo"/>
            <w:b w:val="0"/>
            <w:lang w:bidi="en-US"/>
          </w:rPr>
          <w:t>Figura 1. Organigrama del IGM</w:t>
        </w:r>
        <w:r w:rsidRPr="00F10283">
          <w:rPr>
            <w:webHidden/>
          </w:rPr>
          <w:tab/>
        </w:r>
        <w:r w:rsidRPr="00F10283">
          <w:rPr>
            <w:webHidden/>
          </w:rPr>
          <w:fldChar w:fldCharType="begin"/>
        </w:r>
        <w:r w:rsidRPr="00F10283">
          <w:rPr>
            <w:webHidden/>
          </w:rPr>
          <w:instrText xml:space="preserve"> PAGEREF _Toc70059932 \h </w:instrText>
        </w:r>
        <w:r w:rsidRPr="00F10283">
          <w:rPr>
            <w:webHidden/>
          </w:rPr>
        </w:r>
        <w:r w:rsidRPr="00F10283">
          <w:rPr>
            <w:webHidden/>
          </w:rPr>
          <w:fldChar w:fldCharType="separate"/>
        </w:r>
        <w:r w:rsidR="003F7E15">
          <w:rPr>
            <w:webHidden/>
          </w:rPr>
          <w:t>5</w:t>
        </w:r>
        <w:r w:rsidRPr="00F10283">
          <w:rPr>
            <w:webHidden/>
          </w:rPr>
          <w:fldChar w:fldCharType="end"/>
        </w:r>
      </w:hyperlink>
    </w:p>
    <w:p w:rsidR="00F10283" w:rsidRDefault="00F10283" w:rsidP="00C71FAF">
      <w:pPr>
        <w:tabs>
          <w:tab w:val="left" w:pos="0"/>
          <w:tab w:val="left" w:pos="426"/>
        </w:tabs>
        <w:spacing w:after="0" w:line="240" w:lineRule="auto"/>
        <w:rPr>
          <w:rFonts w:ascii="Lato" w:eastAsiaTheme="minorHAnsi" w:hAnsi="Lato" w:cstheme="minorBidi"/>
          <w:sz w:val="22"/>
        </w:rPr>
      </w:pPr>
      <w:r w:rsidRPr="00F10283">
        <w:rPr>
          <w:rFonts w:ascii="Lato" w:eastAsiaTheme="minorHAnsi" w:hAnsi="Lato" w:cstheme="minorBidi"/>
          <w:sz w:val="22"/>
        </w:rPr>
        <w:fldChar w:fldCharType="end"/>
      </w:r>
    </w:p>
    <w:p w:rsidR="0093255F" w:rsidRDefault="0093255F" w:rsidP="00C71FAF">
      <w:pPr>
        <w:tabs>
          <w:tab w:val="left" w:pos="0"/>
          <w:tab w:val="left" w:pos="426"/>
        </w:tabs>
        <w:spacing w:after="0" w:line="240" w:lineRule="auto"/>
        <w:rPr>
          <w:rFonts w:ascii="Lato" w:eastAsiaTheme="minorHAnsi" w:hAnsi="Lato" w:cstheme="minorBidi"/>
          <w:sz w:val="22"/>
        </w:rPr>
      </w:pPr>
    </w:p>
    <w:p w:rsidR="0093255F" w:rsidRDefault="0093255F" w:rsidP="00C71FAF">
      <w:pPr>
        <w:tabs>
          <w:tab w:val="left" w:pos="0"/>
          <w:tab w:val="left" w:pos="426"/>
        </w:tabs>
        <w:spacing w:after="0" w:line="240" w:lineRule="auto"/>
        <w:rPr>
          <w:rFonts w:ascii="Lato" w:eastAsiaTheme="minorHAnsi" w:hAnsi="Lato" w:cstheme="minorBidi"/>
          <w:sz w:val="22"/>
        </w:rPr>
        <w:sectPr w:rsidR="0093255F" w:rsidSect="00926836">
          <w:pgSz w:w="12240" w:h="15840"/>
          <w:pgMar w:top="1134" w:right="1701" w:bottom="1134" w:left="1701" w:header="708" w:footer="708" w:gutter="0"/>
          <w:pgNumType w:fmt="lowerRoman" w:start="1"/>
          <w:cols w:space="708"/>
          <w:docGrid w:linePitch="360"/>
        </w:sectPr>
      </w:pPr>
    </w:p>
    <w:p w:rsidR="002972E2" w:rsidRPr="0093255F" w:rsidRDefault="002972E2" w:rsidP="003A2A7D">
      <w:pPr>
        <w:spacing w:line="240" w:lineRule="auto"/>
        <w:rPr>
          <w:rFonts w:ascii="Lato" w:eastAsiaTheme="minorHAnsi" w:hAnsi="Lato" w:cstheme="minorBidi"/>
          <w:sz w:val="22"/>
        </w:rPr>
      </w:pPr>
    </w:p>
    <w:p w:rsidR="00AF6121" w:rsidRPr="0093255F" w:rsidRDefault="00CD511E" w:rsidP="003A2A7D">
      <w:pPr>
        <w:jc w:val="center"/>
        <w:rPr>
          <w:rFonts w:ascii="Lato" w:eastAsiaTheme="minorHAnsi" w:hAnsi="Lato" w:cstheme="minorBidi"/>
          <w:b/>
          <w:sz w:val="28"/>
          <w:szCs w:val="28"/>
        </w:rPr>
      </w:pPr>
      <w:r w:rsidRPr="0093255F">
        <w:rPr>
          <w:rFonts w:ascii="Lato" w:eastAsiaTheme="minorHAnsi" w:hAnsi="Lato" w:cstheme="minorBidi"/>
          <w:b/>
          <w:sz w:val="28"/>
          <w:szCs w:val="28"/>
        </w:rPr>
        <w:t>ÍNDICE</w:t>
      </w:r>
      <w:r w:rsidR="003A2A7D" w:rsidRPr="0093255F">
        <w:rPr>
          <w:rFonts w:ascii="Lato" w:eastAsiaTheme="minorHAnsi" w:hAnsi="Lato" w:cstheme="minorBidi"/>
          <w:b/>
          <w:sz w:val="28"/>
          <w:szCs w:val="28"/>
        </w:rPr>
        <w:t xml:space="preserve"> DE CUADROS </w:t>
      </w:r>
    </w:p>
    <w:p w:rsidR="00994425" w:rsidRPr="009F5B42" w:rsidRDefault="000A5BAC" w:rsidP="00EB1CF5">
      <w:pPr>
        <w:pStyle w:val="TDC1"/>
        <w:rPr>
          <w:rFonts w:eastAsiaTheme="minorEastAsia" w:cstheme="minorBidi"/>
          <w:sz w:val="22"/>
          <w:szCs w:val="22"/>
          <w:lang w:eastAsia="es-GT"/>
        </w:rPr>
      </w:pPr>
      <w:r w:rsidRPr="009F5B42">
        <w:fldChar w:fldCharType="begin"/>
      </w:r>
      <w:r w:rsidRPr="009F5B42">
        <w:instrText xml:space="preserve"> TOC \h \z \u \t "Título 4,1" </w:instrText>
      </w:r>
      <w:r w:rsidRPr="009F5B42">
        <w:fldChar w:fldCharType="separate"/>
      </w:r>
      <w:hyperlink w:anchor="_Toc69971820" w:history="1">
        <w:r w:rsidR="00994425" w:rsidRPr="009F5B42">
          <w:rPr>
            <w:rStyle w:val="Hipervnculo"/>
            <w:b w:val="0"/>
          </w:rPr>
          <w:t xml:space="preserve">CUADRO 1. </w:t>
        </w:r>
      </w:hyperlink>
      <w:hyperlink w:anchor="_Toc69971821" w:history="1">
        <w:r w:rsidR="00994425" w:rsidRPr="009F5B42">
          <w:rPr>
            <w:rStyle w:val="Hipervnculo"/>
            <w:b w:val="0"/>
          </w:rPr>
          <w:t>PLANIFICACIÓN ANUAL Y CUATRIMESTRAL AÑO 2022</w:t>
        </w:r>
        <w:r w:rsidR="00994425" w:rsidRPr="009F5B42">
          <w:rPr>
            <w:webHidden/>
          </w:rPr>
          <w:tab/>
        </w:r>
        <w:r w:rsidR="00994425" w:rsidRPr="009F5B42">
          <w:rPr>
            <w:webHidden/>
          </w:rPr>
          <w:fldChar w:fldCharType="begin"/>
        </w:r>
        <w:r w:rsidR="00994425" w:rsidRPr="009F5B42">
          <w:rPr>
            <w:webHidden/>
          </w:rPr>
          <w:instrText xml:space="preserve"> PAGEREF _Toc69971821 \h </w:instrText>
        </w:r>
        <w:r w:rsidR="00994425" w:rsidRPr="009F5B42">
          <w:rPr>
            <w:webHidden/>
          </w:rPr>
        </w:r>
        <w:r w:rsidR="00994425" w:rsidRPr="009F5B42">
          <w:rPr>
            <w:webHidden/>
          </w:rPr>
          <w:fldChar w:fldCharType="separate"/>
        </w:r>
        <w:r w:rsidR="003F7E15">
          <w:rPr>
            <w:webHidden/>
          </w:rPr>
          <w:t>8</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22" w:history="1">
        <w:r w:rsidR="00994425" w:rsidRPr="009F5B42">
          <w:rPr>
            <w:rStyle w:val="Hipervnculo"/>
            <w:b w:val="0"/>
          </w:rPr>
          <w:t xml:space="preserve">CUADRO 2. </w:t>
        </w:r>
      </w:hyperlink>
      <w:hyperlink w:anchor="_Toc69971823" w:history="1">
        <w:r w:rsidR="00994425" w:rsidRPr="009F5B42">
          <w:rPr>
            <w:rStyle w:val="Hipervnculo"/>
            <w:b w:val="0"/>
          </w:rPr>
          <w:t>PROGRAMACIÓN MENSUAL DE PRODUCTOS Y SUBPRODUCTOS</w:t>
        </w:r>
        <w:r w:rsidR="00994425" w:rsidRPr="009F5B42">
          <w:rPr>
            <w:webHidden/>
          </w:rPr>
          <w:tab/>
        </w:r>
        <w:r w:rsidR="00994425" w:rsidRPr="009F5B42">
          <w:rPr>
            <w:webHidden/>
          </w:rPr>
          <w:fldChar w:fldCharType="begin"/>
        </w:r>
        <w:r w:rsidR="00994425" w:rsidRPr="009F5B42">
          <w:rPr>
            <w:webHidden/>
          </w:rPr>
          <w:instrText xml:space="preserve"> PAGEREF _Toc69971823 \h </w:instrText>
        </w:r>
        <w:r w:rsidR="00994425" w:rsidRPr="009F5B42">
          <w:rPr>
            <w:webHidden/>
          </w:rPr>
        </w:r>
        <w:r w:rsidR="00994425" w:rsidRPr="009F5B42">
          <w:rPr>
            <w:webHidden/>
          </w:rPr>
          <w:fldChar w:fldCharType="separate"/>
        </w:r>
        <w:r w:rsidR="003F7E15">
          <w:rPr>
            <w:webHidden/>
          </w:rPr>
          <w:t>10</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24" w:history="1">
        <w:r w:rsidR="00994425" w:rsidRPr="009F5B42">
          <w:rPr>
            <w:rStyle w:val="Hipervnculo"/>
            <w:b w:val="0"/>
          </w:rPr>
          <w:t xml:space="preserve">CUADRO 3. </w:t>
        </w:r>
      </w:hyperlink>
      <w:hyperlink w:anchor="_Toc69971825" w:history="1">
        <w:r w:rsidR="00994425" w:rsidRPr="009F5B42">
          <w:rPr>
            <w:rStyle w:val="Hipervnculo"/>
            <w:b w:val="0"/>
          </w:rPr>
          <w:t>MATRIZ VINCULACIÓN DE PRODUCTOS Y SUBPRODUCTOS</w:t>
        </w:r>
      </w:hyperlink>
      <w:r w:rsidR="00994425" w:rsidRPr="009F5B42">
        <w:rPr>
          <w:rStyle w:val="Hipervnculo"/>
          <w:b w:val="0"/>
          <w:u w:val="none"/>
        </w:rPr>
        <w:t xml:space="preserve"> </w:t>
      </w:r>
      <w:hyperlink w:anchor="_Toc69971826" w:history="1">
        <w:r w:rsidR="00994425" w:rsidRPr="009F5B42">
          <w:rPr>
            <w:rStyle w:val="Hipervnculo"/>
            <w:b w:val="0"/>
          </w:rPr>
          <w:t>CON RED DE CATEGORÍAS PROGRAMÁTICAS</w:t>
        </w:r>
        <w:r w:rsidR="00994425" w:rsidRPr="009F5B42">
          <w:rPr>
            <w:webHidden/>
          </w:rPr>
          <w:tab/>
        </w:r>
        <w:r w:rsidR="00994425" w:rsidRPr="009F5B42">
          <w:rPr>
            <w:webHidden/>
          </w:rPr>
          <w:fldChar w:fldCharType="begin"/>
        </w:r>
        <w:r w:rsidR="00994425" w:rsidRPr="009F5B42">
          <w:rPr>
            <w:webHidden/>
          </w:rPr>
          <w:instrText xml:space="preserve"> PAGEREF _Toc69971826 \h </w:instrText>
        </w:r>
        <w:r w:rsidR="00994425" w:rsidRPr="009F5B42">
          <w:rPr>
            <w:webHidden/>
          </w:rPr>
        </w:r>
        <w:r w:rsidR="00994425" w:rsidRPr="009F5B42">
          <w:rPr>
            <w:webHidden/>
          </w:rPr>
          <w:fldChar w:fldCharType="separate"/>
        </w:r>
        <w:r w:rsidR="003F7E15">
          <w:rPr>
            <w:webHidden/>
          </w:rPr>
          <w:t>12</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27" w:history="1">
        <w:r w:rsidR="00994425" w:rsidRPr="009F5B42">
          <w:rPr>
            <w:rStyle w:val="Hipervnculo"/>
            <w:b w:val="0"/>
          </w:rPr>
          <w:t xml:space="preserve">CUADRO 4. </w:t>
        </w:r>
      </w:hyperlink>
      <w:hyperlink w:anchor="_Toc69971828" w:history="1">
        <w:r w:rsidR="00994425" w:rsidRPr="009F5B42">
          <w:rPr>
            <w:rStyle w:val="Hipervnculo"/>
            <w:b w:val="0"/>
          </w:rPr>
          <w:t>SEGUIMIENTO DE METAS A NIVEL CUATRIMESTRAL AÑO 2022</w:t>
        </w:r>
        <w:r w:rsidR="00994425" w:rsidRPr="009F5B42">
          <w:rPr>
            <w:webHidden/>
          </w:rPr>
          <w:tab/>
        </w:r>
        <w:r w:rsidR="00994425" w:rsidRPr="009F5B42">
          <w:rPr>
            <w:webHidden/>
          </w:rPr>
          <w:fldChar w:fldCharType="begin"/>
        </w:r>
        <w:r w:rsidR="00994425" w:rsidRPr="009F5B42">
          <w:rPr>
            <w:webHidden/>
          </w:rPr>
          <w:instrText xml:space="preserve"> PAGEREF _Toc69971828 \h </w:instrText>
        </w:r>
        <w:r w:rsidR="00994425" w:rsidRPr="009F5B42">
          <w:rPr>
            <w:webHidden/>
          </w:rPr>
        </w:r>
        <w:r w:rsidR="00994425" w:rsidRPr="009F5B42">
          <w:rPr>
            <w:webHidden/>
          </w:rPr>
          <w:fldChar w:fldCharType="separate"/>
        </w:r>
        <w:r w:rsidR="003F7E15">
          <w:rPr>
            <w:webHidden/>
          </w:rPr>
          <w:t>16</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29" w:history="1">
        <w:r w:rsidR="00994425" w:rsidRPr="009F5B42">
          <w:rPr>
            <w:rStyle w:val="Hipervnculo"/>
            <w:b w:val="0"/>
          </w:rPr>
          <w:t xml:space="preserve">CUADRO 5.1. </w:t>
        </w:r>
      </w:hyperlink>
      <w:hyperlink w:anchor="_Toc69971830" w:history="1">
        <w:r w:rsidR="00994425" w:rsidRPr="009F5B42">
          <w:rPr>
            <w:rStyle w:val="Hipervnculo"/>
            <w:b w:val="0"/>
          </w:rPr>
          <w:t>DTP 1</w:t>
        </w:r>
        <w:r w:rsidR="00994425" w:rsidRPr="009F5B42">
          <w:rPr>
            <w:webHidden/>
          </w:rPr>
          <w:tab/>
        </w:r>
        <w:r w:rsidR="00994425" w:rsidRPr="009F5B42">
          <w:rPr>
            <w:webHidden/>
          </w:rPr>
          <w:fldChar w:fldCharType="begin"/>
        </w:r>
        <w:r w:rsidR="00994425" w:rsidRPr="009F5B42">
          <w:rPr>
            <w:webHidden/>
          </w:rPr>
          <w:instrText xml:space="preserve"> PAGEREF _Toc69971830 \h </w:instrText>
        </w:r>
        <w:r w:rsidR="00994425" w:rsidRPr="009F5B42">
          <w:rPr>
            <w:webHidden/>
          </w:rPr>
        </w:r>
        <w:r w:rsidR="00994425" w:rsidRPr="009F5B42">
          <w:rPr>
            <w:webHidden/>
          </w:rPr>
          <w:fldChar w:fldCharType="separate"/>
        </w:r>
        <w:r w:rsidR="003F7E15">
          <w:rPr>
            <w:webHidden/>
          </w:rPr>
          <w:t>19</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31" w:history="1">
        <w:r w:rsidR="00994425" w:rsidRPr="009F5B42">
          <w:rPr>
            <w:rStyle w:val="Hipervnculo"/>
            <w:b w:val="0"/>
          </w:rPr>
          <w:t xml:space="preserve">CUADRO 5.2. </w:t>
        </w:r>
      </w:hyperlink>
      <w:hyperlink w:anchor="_Toc69971832" w:history="1">
        <w:r w:rsidR="00994425" w:rsidRPr="009F5B42">
          <w:rPr>
            <w:rStyle w:val="Hipervnculo"/>
            <w:b w:val="0"/>
          </w:rPr>
          <w:t>DTP 2</w:t>
        </w:r>
        <w:r w:rsidR="00994425" w:rsidRPr="009F5B42">
          <w:rPr>
            <w:webHidden/>
          </w:rPr>
          <w:tab/>
        </w:r>
        <w:r w:rsidR="00994425" w:rsidRPr="009F5B42">
          <w:rPr>
            <w:webHidden/>
          </w:rPr>
          <w:fldChar w:fldCharType="begin"/>
        </w:r>
        <w:r w:rsidR="00994425" w:rsidRPr="009F5B42">
          <w:rPr>
            <w:webHidden/>
          </w:rPr>
          <w:instrText xml:space="preserve"> PAGEREF _Toc69971832 \h </w:instrText>
        </w:r>
        <w:r w:rsidR="00994425" w:rsidRPr="009F5B42">
          <w:rPr>
            <w:webHidden/>
          </w:rPr>
        </w:r>
        <w:r w:rsidR="00994425" w:rsidRPr="009F5B42">
          <w:rPr>
            <w:webHidden/>
          </w:rPr>
          <w:fldChar w:fldCharType="separate"/>
        </w:r>
        <w:r w:rsidR="003F7E15">
          <w:rPr>
            <w:webHidden/>
          </w:rPr>
          <w:t>22</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33" w:history="1">
        <w:r w:rsidR="00994425" w:rsidRPr="009F5B42">
          <w:rPr>
            <w:rStyle w:val="Hipervnculo"/>
            <w:b w:val="0"/>
          </w:rPr>
          <w:t xml:space="preserve">CUADRO 5.3. </w:t>
        </w:r>
      </w:hyperlink>
      <w:hyperlink w:anchor="_Toc69971834" w:history="1">
        <w:r w:rsidR="00994425" w:rsidRPr="009F5B42">
          <w:rPr>
            <w:rStyle w:val="Hipervnculo"/>
            <w:b w:val="0"/>
          </w:rPr>
          <w:t>DTP 3</w:t>
        </w:r>
        <w:r w:rsidR="00994425" w:rsidRPr="009F5B42">
          <w:rPr>
            <w:webHidden/>
          </w:rPr>
          <w:tab/>
        </w:r>
        <w:r w:rsidR="00994425" w:rsidRPr="009F5B42">
          <w:rPr>
            <w:webHidden/>
          </w:rPr>
          <w:fldChar w:fldCharType="begin"/>
        </w:r>
        <w:r w:rsidR="00994425" w:rsidRPr="009F5B42">
          <w:rPr>
            <w:webHidden/>
          </w:rPr>
          <w:instrText xml:space="preserve"> PAGEREF _Toc69971834 \h </w:instrText>
        </w:r>
        <w:r w:rsidR="00994425" w:rsidRPr="009F5B42">
          <w:rPr>
            <w:webHidden/>
          </w:rPr>
        </w:r>
        <w:r w:rsidR="00994425" w:rsidRPr="009F5B42">
          <w:rPr>
            <w:webHidden/>
          </w:rPr>
          <w:fldChar w:fldCharType="separate"/>
        </w:r>
        <w:r w:rsidR="003F7E15">
          <w:rPr>
            <w:webHidden/>
          </w:rPr>
          <w:t>24</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35" w:history="1">
        <w:r w:rsidR="00994425" w:rsidRPr="009F5B42">
          <w:rPr>
            <w:rStyle w:val="Hipervnculo"/>
            <w:b w:val="0"/>
          </w:rPr>
          <w:t xml:space="preserve">CUADRO 5.4. </w:t>
        </w:r>
      </w:hyperlink>
      <w:hyperlink w:anchor="_Toc69971836" w:history="1">
        <w:r w:rsidR="00994425" w:rsidRPr="009F5B42">
          <w:rPr>
            <w:rStyle w:val="Hipervnculo"/>
            <w:b w:val="0"/>
          </w:rPr>
          <w:t>DTP 4</w:t>
        </w:r>
        <w:r w:rsidR="00994425" w:rsidRPr="009F5B42">
          <w:rPr>
            <w:webHidden/>
          </w:rPr>
          <w:tab/>
        </w:r>
        <w:r w:rsidR="00994425" w:rsidRPr="009F5B42">
          <w:rPr>
            <w:webHidden/>
          </w:rPr>
          <w:fldChar w:fldCharType="begin"/>
        </w:r>
        <w:r w:rsidR="00994425" w:rsidRPr="009F5B42">
          <w:rPr>
            <w:webHidden/>
          </w:rPr>
          <w:instrText xml:space="preserve"> PAGEREF _Toc69971836 \h </w:instrText>
        </w:r>
        <w:r w:rsidR="00994425" w:rsidRPr="009F5B42">
          <w:rPr>
            <w:webHidden/>
          </w:rPr>
        </w:r>
        <w:r w:rsidR="00994425" w:rsidRPr="009F5B42">
          <w:rPr>
            <w:webHidden/>
          </w:rPr>
          <w:fldChar w:fldCharType="separate"/>
        </w:r>
        <w:r w:rsidR="003F7E15">
          <w:rPr>
            <w:webHidden/>
          </w:rPr>
          <w:t>25</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37" w:history="1">
        <w:r w:rsidR="00994425" w:rsidRPr="009F5B42">
          <w:rPr>
            <w:rStyle w:val="Hipervnculo"/>
            <w:b w:val="0"/>
          </w:rPr>
          <w:t>CUADRO 5.5</w:t>
        </w:r>
        <w:r w:rsidR="009F5B42" w:rsidRPr="009F5B42">
          <w:rPr>
            <w:rStyle w:val="Hipervnculo"/>
            <w:b w:val="0"/>
          </w:rPr>
          <w:t xml:space="preserve">. </w:t>
        </w:r>
      </w:hyperlink>
      <w:hyperlink w:anchor="_Toc69971838" w:history="1">
        <w:r w:rsidR="00994425" w:rsidRPr="009F5B42">
          <w:rPr>
            <w:rStyle w:val="Hipervnculo"/>
            <w:b w:val="0"/>
          </w:rPr>
          <w:t>DTP 5</w:t>
        </w:r>
        <w:r w:rsidR="00994425" w:rsidRPr="009F5B42">
          <w:rPr>
            <w:webHidden/>
          </w:rPr>
          <w:tab/>
        </w:r>
        <w:r w:rsidR="00994425" w:rsidRPr="009F5B42">
          <w:rPr>
            <w:webHidden/>
          </w:rPr>
          <w:fldChar w:fldCharType="begin"/>
        </w:r>
        <w:r w:rsidR="00994425" w:rsidRPr="009F5B42">
          <w:rPr>
            <w:webHidden/>
          </w:rPr>
          <w:instrText xml:space="preserve"> PAGEREF _Toc69971838 \h </w:instrText>
        </w:r>
        <w:r w:rsidR="00994425" w:rsidRPr="009F5B42">
          <w:rPr>
            <w:webHidden/>
          </w:rPr>
        </w:r>
        <w:r w:rsidR="00994425" w:rsidRPr="009F5B42">
          <w:rPr>
            <w:webHidden/>
          </w:rPr>
          <w:fldChar w:fldCharType="separate"/>
        </w:r>
        <w:r w:rsidR="003F7E15">
          <w:rPr>
            <w:webHidden/>
          </w:rPr>
          <w:t>27</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39" w:history="1">
        <w:r w:rsidR="00994425" w:rsidRPr="009F5B42">
          <w:rPr>
            <w:rStyle w:val="Hipervnculo"/>
            <w:b w:val="0"/>
          </w:rPr>
          <w:t>CUADRO 5.6</w:t>
        </w:r>
        <w:r w:rsidR="009F5B42" w:rsidRPr="009F5B42">
          <w:rPr>
            <w:rStyle w:val="Hipervnculo"/>
            <w:b w:val="0"/>
          </w:rPr>
          <w:t xml:space="preserve">. </w:t>
        </w:r>
      </w:hyperlink>
      <w:hyperlink w:anchor="_Toc69971840" w:history="1">
        <w:r w:rsidR="00994425" w:rsidRPr="009F5B42">
          <w:rPr>
            <w:rStyle w:val="Hipervnculo"/>
            <w:b w:val="0"/>
          </w:rPr>
          <w:t>DTP 6</w:t>
        </w:r>
        <w:r w:rsidR="00994425" w:rsidRPr="009F5B42">
          <w:rPr>
            <w:webHidden/>
          </w:rPr>
          <w:tab/>
        </w:r>
        <w:r w:rsidR="00994425" w:rsidRPr="009F5B42">
          <w:rPr>
            <w:webHidden/>
          </w:rPr>
          <w:fldChar w:fldCharType="begin"/>
        </w:r>
        <w:r w:rsidR="00994425" w:rsidRPr="009F5B42">
          <w:rPr>
            <w:webHidden/>
          </w:rPr>
          <w:instrText xml:space="preserve"> PAGEREF _Toc69971840 \h </w:instrText>
        </w:r>
        <w:r w:rsidR="00994425" w:rsidRPr="009F5B42">
          <w:rPr>
            <w:webHidden/>
          </w:rPr>
        </w:r>
        <w:r w:rsidR="00994425" w:rsidRPr="009F5B42">
          <w:rPr>
            <w:webHidden/>
          </w:rPr>
          <w:fldChar w:fldCharType="separate"/>
        </w:r>
        <w:r w:rsidR="003F7E15">
          <w:rPr>
            <w:webHidden/>
          </w:rPr>
          <w:t>35</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41" w:history="1">
        <w:r w:rsidR="00994425" w:rsidRPr="009F5B42">
          <w:rPr>
            <w:rStyle w:val="Hipervnculo"/>
            <w:b w:val="0"/>
          </w:rPr>
          <w:t>CUADRO 6</w:t>
        </w:r>
        <w:r w:rsidR="009F5B42" w:rsidRPr="009F5B42">
          <w:rPr>
            <w:rStyle w:val="Hipervnculo"/>
            <w:b w:val="0"/>
          </w:rPr>
          <w:t xml:space="preserve">. </w:t>
        </w:r>
      </w:hyperlink>
      <w:hyperlink w:anchor="_Toc69971842" w:history="1">
        <w:r w:rsidR="00994425" w:rsidRPr="009F5B42">
          <w:rPr>
            <w:rStyle w:val="Hipervnculo"/>
            <w:b w:val="0"/>
          </w:rPr>
          <w:t>CENTROS DE COSTO</w:t>
        </w:r>
        <w:r w:rsidR="00994425" w:rsidRPr="009F5B42">
          <w:rPr>
            <w:webHidden/>
          </w:rPr>
          <w:tab/>
        </w:r>
        <w:r w:rsidR="00994425" w:rsidRPr="009F5B42">
          <w:rPr>
            <w:webHidden/>
          </w:rPr>
          <w:fldChar w:fldCharType="begin"/>
        </w:r>
        <w:r w:rsidR="00994425" w:rsidRPr="009F5B42">
          <w:rPr>
            <w:webHidden/>
          </w:rPr>
          <w:instrText xml:space="preserve"> PAGEREF _Toc69971842 \h </w:instrText>
        </w:r>
        <w:r w:rsidR="00994425" w:rsidRPr="009F5B42">
          <w:rPr>
            <w:webHidden/>
          </w:rPr>
        </w:r>
        <w:r w:rsidR="00994425" w:rsidRPr="009F5B42">
          <w:rPr>
            <w:webHidden/>
          </w:rPr>
          <w:fldChar w:fldCharType="separate"/>
        </w:r>
        <w:r w:rsidR="003F7E15">
          <w:rPr>
            <w:webHidden/>
          </w:rPr>
          <w:t>37</w:t>
        </w:r>
        <w:r w:rsidR="00994425" w:rsidRPr="009F5B42">
          <w:rPr>
            <w:webHidden/>
          </w:rPr>
          <w:fldChar w:fldCharType="end"/>
        </w:r>
      </w:hyperlink>
    </w:p>
    <w:p w:rsidR="00994425" w:rsidRPr="009F5B42" w:rsidRDefault="00782525" w:rsidP="00EB1CF5">
      <w:pPr>
        <w:pStyle w:val="TDC1"/>
        <w:rPr>
          <w:rFonts w:eastAsiaTheme="minorEastAsia" w:cstheme="minorBidi"/>
          <w:sz w:val="22"/>
          <w:szCs w:val="22"/>
          <w:lang w:eastAsia="es-GT"/>
        </w:rPr>
      </w:pPr>
      <w:hyperlink w:anchor="_Toc69971845" w:history="1">
        <w:r w:rsidR="00994425" w:rsidRPr="009F5B42">
          <w:rPr>
            <w:rStyle w:val="Hipervnculo"/>
            <w:b w:val="0"/>
          </w:rPr>
          <w:t>CUADRO 7</w:t>
        </w:r>
        <w:r w:rsidR="009F5B42" w:rsidRPr="009F5B42">
          <w:rPr>
            <w:rStyle w:val="Hipervnculo"/>
            <w:b w:val="0"/>
          </w:rPr>
          <w:t xml:space="preserve">. </w:t>
        </w:r>
      </w:hyperlink>
      <w:hyperlink w:anchor="_Toc69971846" w:history="1">
        <w:r w:rsidR="00994425" w:rsidRPr="009F5B42">
          <w:rPr>
            <w:rStyle w:val="Hipervnculo"/>
            <w:b w:val="0"/>
          </w:rPr>
          <w:t>NUEVOS PROYECTOS IGM</w:t>
        </w:r>
        <w:r w:rsidR="00994425" w:rsidRPr="009F5B42">
          <w:rPr>
            <w:webHidden/>
          </w:rPr>
          <w:tab/>
        </w:r>
        <w:r w:rsidR="00994425" w:rsidRPr="009F5B42">
          <w:rPr>
            <w:webHidden/>
          </w:rPr>
          <w:fldChar w:fldCharType="begin"/>
        </w:r>
        <w:r w:rsidR="00994425" w:rsidRPr="009F5B42">
          <w:rPr>
            <w:webHidden/>
          </w:rPr>
          <w:instrText xml:space="preserve"> PAGEREF _Toc69971846 \h </w:instrText>
        </w:r>
        <w:r w:rsidR="00994425" w:rsidRPr="009F5B42">
          <w:rPr>
            <w:webHidden/>
          </w:rPr>
        </w:r>
        <w:r w:rsidR="00994425" w:rsidRPr="009F5B42">
          <w:rPr>
            <w:webHidden/>
          </w:rPr>
          <w:fldChar w:fldCharType="separate"/>
        </w:r>
        <w:r w:rsidR="003F7E15">
          <w:rPr>
            <w:webHidden/>
          </w:rPr>
          <w:t>38</w:t>
        </w:r>
        <w:r w:rsidR="00994425" w:rsidRPr="009F5B42">
          <w:rPr>
            <w:webHidden/>
          </w:rPr>
          <w:fldChar w:fldCharType="end"/>
        </w:r>
      </w:hyperlink>
    </w:p>
    <w:p w:rsidR="009F5B42" w:rsidRDefault="000A5BAC" w:rsidP="00EB1CF5">
      <w:pPr>
        <w:pStyle w:val="TDC1"/>
      </w:pPr>
      <w:r w:rsidRPr="009F5B42">
        <w:fldChar w:fldCharType="end"/>
      </w:r>
    </w:p>
    <w:p w:rsidR="009D66CA" w:rsidRDefault="009D66CA" w:rsidP="00EB1CF5">
      <w:pPr>
        <w:pStyle w:val="TDC1"/>
      </w:pPr>
    </w:p>
    <w:p w:rsidR="009A2297" w:rsidRPr="00635EEC" w:rsidRDefault="009A2297" w:rsidP="00AF6121">
      <w:pPr>
        <w:spacing w:line="240" w:lineRule="auto"/>
        <w:rPr>
          <w:rFonts w:ascii="Lato" w:eastAsiaTheme="minorHAnsi" w:hAnsi="Lato" w:cstheme="minorBidi"/>
          <w:sz w:val="22"/>
        </w:rPr>
      </w:pPr>
    </w:p>
    <w:p w:rsidR="00D4510D" w:rsidRPr="00635EEC" w:rsidRDefault="00CD511E" w:rsidP="003A2A7D">
      <w:pPr>
        <w:jc w:val="center"/>
        <w:rPr>
          <w:rFonts w:ascii="Lato" w:eastAsiaTheme="minorHAnsi" w:hAnsi="Lato" w:cstheme="minorBidi"/>
          <w:b/>
          <w:sz w:val="28"/>
          <w:szCs w:val="28"/>
        </w:rPr>
      </w:pPr>
      <w:r w:rsidRPr="00635EEC">
        <w:rPr>
          <w:rFonts w:ascii="Lato" w:eastAsiaTheme="minorHAnsi" w:hAnsi="Lato" w:cstheme="minorBidi"/>
          <w:b/>
          <w:sz w:val="28"/>
          <w:szCs w:val="28"/>
        </w:rPr>
        <w:t>ÍNDICE</w:t>
      </w:r>
      <w:r w:rsidR="003A2A7D" w:rsidRPr="00635EEC">
        <w:rPr>
          <w:rFonts w:ascii="Lato" w:eastAsiaTheme="minorHAnsi" w:hAnsi="Lato" w:cstheme="minorBidi"/>
          <w:b/>
          <w:sz w:val="28"/>
          <w:szCs w:val="28"/>
        </w:rPr>
        <w:t xml:space="preserve"> DE ANEXOS</w:t>
      </w:r>
    </w:p>
    <w:p w:rsidR="000A5BAC" w:rsidRDefault="000A5BAC" w:rsidP="00EB1CF5">
      <w:pPr>
        <w:pStyle w:val="TDC1"/>
      </w:pPr>
    </w:p>
    <w:p w:rsidR="00994425" w:rsidRPr="00EB1CF5" w:rsidRDefault="000A5BAC" w:rsidP="00EB1CF5">
      <w:pPr>
        <w:pStyle w:val="TDC1"/>
        <w:rPr>
          <w:rStyle w:val="Hipervnculo"/>
        </w:rPr>
      </w:pPr>
      <w:r w:rsidRPr="009F5B42">
        <w:fldChar w:fldCharType="begin"/>
      </w:r>
      <w:r w:rsidRPr="009F5B42">
        <w:instrText xml:space="preserve"> TOC \h \z \u \t "Título 5,1" </w:instrText>
      </w:r>
      <w:r w:rsidRPr="009F5B42">
        <w:fldChar w:fldCharType="separate"/>
      </w:r>
      <w:hyperlink w:anchor="_Toc69971848" w:history="1">
        <w:r w:rsidR="00994425" w:rsidRPr="009F5B42">
          <w:rPr>
            <w:rStyle w:val="Hipervnculo"/>
            <w:b w:val="0"/>
          </w:rPr>
          <w:t>ANEXO 1: PRESUPUESTO DE INGRESOS PARA EL EJERCICIO FISCAL 2022 FUENTE 31 Y 32</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_Toc69971848 \h </w:instrText>
        </w:r>
        <w:r w:rsidR="00994425" w:rsidRPr="00EB1CF5">
          <w:rPr>
            <w:rStyle w:val="Hipervnculo"/>
            <w:webHidden/>
          </w:rPr>
        </w:r>
        <w:r w:rsidR="00994425" w:rsidRPr="00EB1CF5">
          <w:rPr>
            <w:rStyle w:val="Hipervnculo"/>
            <w:webHidden/>
          </w:rPr>
          <w:fldChar w:fldCharType="separate"/>
        </w:r>
        <w:r w:rsidR="003F7E15">
          <w:rPr>
            <w:rStyle w:val="Hipervnculo"/>
            <w:webHidden/>
          </w:rPr>
          <w:t>40</w:t>
        </w:r>
        <w:r w:rsidR="00994425" w:rsidRPr="00EB1CF5">
          <w:rPr>
            <w:rStyle w:val="Hipervnculo"/>
            <w:webHidden/>
          </w:rPr>
          <w:fldChar w:fldCharType="end"/>
        </w:r>
      </w:hyperlink>
    </w:p>
    <w:p w:rsidR="00994425" w:rsidRPr="00EB1CF5" w:rsidRDefault="00782525" w:rsidP="00EB1CF5">
      <w:pPr>
        <w:pStyle w:val="TDC1"/>
        <w:rPr>
          <w:rStyle w:val="Hipervnculo"/>
        </w:rPr>
      </w:pPr>
      <w:hyperlink w:anchor="_Toc69971849" w:history="1">
        <w:r w:rsidR="00994425" w:rsidRPr="009F5B42">
          <w:rPr>
            <w:rStyle w:val="Hipervnculo"/>
            <w:b w:val="0"/>
          </w:rPr>
          <w:t>ANEXO 2: PRESUPUESTO DE EGRESOS PARA EL EJERCICIO FISCAL 2022 POR PROGRAMA</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_Toc69971849 \h </w:instrText>
        </w:r>
        <w:r w:rsidR="00994425" w:rsidRPr="00EB1CF5">
          <w:rPr>
            <w:rStyle w:val="Hipervnculo"/>
            <w:webHidden/>
          </w:rPr>
        </w:r>
        <w:r w:rsidR="00994425" w:rsidRPr="00EB1CF5">
          <w:rPr>
            <w:rStyle w:val="Hipervnculo"/>
            <w:webHidden/>
          </w:rPr>
          <w:fldChar w:fldCharType="separate"/>
        </w:r>
        <w:r w:rsidR="003F7E15">
          <w:rPr>
            <w:rStyle w:val="Hipervnculo"/>
            <w:webHidden/>
          </w:rPr>
          <w:t>41</w:t>
        </w:r>
        <w:r w:rsidR="00994425" w:rsidRPr="00EB1CF5">
          <w:rPr>
            <w:rStyle w:val="Hipervnculo"/>
            <w:webHidden/>
          </w:rPr>
          <w:fldChar w:fldCharType="end"/>
        </w:r>
      </w:hyperlink>
    </w:p>
    <w:p w:rsidR="00994425" w:rsidRPr="00EB1CF5" w:rsidRDefault="00782525" w:rsidP="00EB1CF5">
      <w:pPr>
        <w:pStyle w:val="TDC1"/>
        <w:rPr>
          <w:rStyle w:val="Hipervnculo"/>
        </w:rPr>
      </w:pPr>
      <w:hyperlink w:anchor="_Toc69971850" w:history="1">
        <w:r w:rsidR="00994425" w:rsidRPr="009F5B42">
          <w:rPr>
            <w:rStyle w:val="Hipervnculo"/>
            <w:b w:val="0"/>
          </w:rPr>
          <w:t>ANEXO 3: MATRIZ</w:t>
        </w:r>
        <w:r w:rsidR="002B3F85">
          <w:rPr>
            <w:rStyle w:val="Hipervnculo"/>
            <w:b w:val="0"/>
          </w:rPr>
          <w:t xml:space="preserve">   </w:t>
        </w:r>
        <w:r w:rsidR="00994425" w:rsidRPr="009F5B42">
          <w:rPr>
            <w:rStyle w:val="Hipervnculo"/>
            <w:b w:val="0"/>
          </w:rPr>
          <w:t xml:space="preserve"> DISTRIBUCIÓN </w:t>
        </w:r>
        <w:r w:rsidR="002B3F85">
          <w:rPr>
            <w:rStyle w:val="Hipervnculo"/>
            <w:b w:val="0"/>
          </w:rPr>
          <w:t xml:space="preserve">   </w:t>
        </w:r>
        <w:r w:rsidR="00994425" w:rsidRPr="009F5B42">
          <w:rPr>
            <w:rStyle w:val="Hipervnculo"/>
            <w:b w:val="0"/>
          </w:rPr>
          <w:t xml:space="preserve">DE </w:t>
        </w:r>
        <w:r w:rsidR="002B3F85">
          <w:rPr>
            <w:rStyle w:val="Hipervnculo"/>
            <w:b w:val="0"/>
          </w:rPr>
          <w:t xml:space="preserve">   </w:t>
        </w:r>
        <w:r w:rsidR="00994425" w:rsidRPr="009F5B42">
          <w:rPr>
            <w:rStyle w:val="Hipervnculo"/>
            <w:b w:val="0"/>
          </w:rPr>
          <w:t>LOS</w:t>
        </w:r>
        <w:r w:rsidR="002B3F85">
          <w:rPr>
            <w:rStyle w:val="Hipervnculo"/>
            <w:b w:val="0"/>
          </w:rPr>
          <w:t xml:space="preserve">   </w:t>
        </w:r>
        <w:r w:rsidR="00994425" w:rsidRPr="009F5B42">
          <w:rPr>
            <w:rStyle w:val="Hipervnculo"/>
            <w:b w:val="0"/>
          </w:rPr>
          <w:t xml:space="preserve"> BENEFICIARIOS</w:t>
        </w:r>
        <w:r w:rsidR="002B3F85">
          <w:rPr>
            <w:rStyle w:val="Hipervnculo"/>
            <w:b w:val="0"/>
          </w:rPr>
          <w:t xml:space="preserve">   </w:t>
        </w:r>
        <w:r w:rsidR="00994425" w:rsidRPr="009F5B42">
          <w:rPr>
            <w:rStyle w:val="Hipervnculo"/>
            <w:b w:val="0"/>
          </w:rPr>
          <w:t xml:space="preserve"> PARA</w:t>
        </w:r>
        <w:r w:rsidR="002B3F85">
          <w:rPr>
            <w:rStyle w:val="Hipervnculo"/>
            <w:b w:val="0"/>
          </w:rPr>
          <w:t xml:space="preserve">   </w:t>
        </w:r>
        <w:r w:rsidR="00994425" w:rsidRPr="009F5B42">
          <w:rPr>
            <w:rStyle w:val="Hipervnculo"/>
            <w:b w:val="0"/>
          </w:rPr>
          <w:t xml:space="preserve"> LOS</w:t>
        </w:r>
        <w:r w:rsidR="002B3F85">
          <w:rPr>
            <w:rStyle w:val="Hipervnculo"/>
            <w:b w:val="0"/>
          </w:rPr>
          <w:t xml:space="preserve">   </w:t>
        </w:r>
        <w:r w:rsidR="00994425" w:rsidRPr="009F5B42">
          <w:rPr>
            <w:rStyle w:val="Hipervnculo"/>
            <w:b w:val="0"/>
          </w:rPr>
          <w:t xml:space="preserve"> CLASIFICADORES TEMÁTICOS</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_Toc69971850 \h </w:instrText>
        </w:r>
        <w:r w:rsidR="00994425" w:rsidRPr="00EB1CF5">
          <w:rPr>
            <w:rStyle w:val="Hipervnculo"/>
            <w:webHidden/>
          </w:rPr>
        </w:r>
        <w:r w:rsidR="00994425" w:rsidRPr="00EB1CF5">
          <w:rPr>
            <w:rStyle w:val="Hipervnculo"/>
            <w:webHidden/>
          </w:rPr>
          <w:fldChar w:fldCharType="separate"/>
        </w:r>
        <w:r w:rsidR="003F7E15">
          <w:rPr>
            <w:rStyle w:val="Hipervnculo"/>
            <w:webHidden/>
          </w:rPr>
          <w:t>42</w:t>
        </w:r>
        <w:r w:rsidR="00994425" w:rsidRPr="00EB1CF5">
          <w:rPr>
            <w:rStyle w:val="Hipervnculo"/>
            <w:webHidden/>
          </w:rPr>
          <w:fldChar w:fldCharType="end"/>
        </w:r>
      </w:hyperlink>
    </w:p>
    <w:p w:rsidR="00994425" w:rsidRPr="00EB1CF5" w:rsidRDefault="00782525" w:rsidP="00EB1CF5">
      <w:pPr>
        <w:pStyle w:val="TDC1"/>
        <w:rPr>
          <w:rStyle w:val="Hipervnculo"/>
        </w:rPr>
      </w:pPr>
      <w:hyperlink w:anchor="_Toc69971851" w:history="1">
        <w:r w:rsidR="00994425" w:rsidRPr="009F5B42">
          <w:rPr>
            <w:rStyle w:val="Hipervnculo"/>
            <w:b w:val="0"/>
          </w:rPr>
          <w:t>ANEXO 4: MATRIZ DE INSUMOS</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_Toc69971851 \h </w:instrText>
        </w:r>
        <w:r w:rsidR="00994425" w:rsidRPr="00EB1CF5">
          <w:rPr>
            <w:rStyle w:val="Hipervnculo"/>
            <w:webHidden/>
          </w:rPr>
        </w:r>
        <w:r w:rsidR="00994425" w:rsidRPr="00EB1CF5">
          <w:rPr>
            <w:rStyle w:val="Hipervnculo"/>
            <w:webHidden/>
          </w:rPr>
          <w:fldChar w:fldCharType="separate"/>
        </w:r>
        <w:r w:rsidR="003F7E15">
          <w:rPr>
            <w:rStyle w:val="Hipervnculo"/>
            <w:webHidden/>
          </w:rPr>
          <w:t>43</w:t>
        </w:r>
        <w:r w:rsidR="00994425" w:rsidRPr="00EB1CF5">
          <w:rPr>
            <w:rStyle w:val="Hipervnculo"/>
            <w:webHidden/>
          </w:rPr>
          <w:fldChar w:fldCharType="end"/>
        </w:r>
      </w:hyperlink>
    </w:p>
    <w:p w:rsidR="00EB1CF5" w:rsidRPr="00EB1CF5" w:rsidRDefault="00EB1CF5" w:rsidP="00EB1CF5">
      <w:pPr>
        <w:pStyle w:val="TDC1"/>
        <w:rPr>
          <w:rStyle w:val="Hipervnculo"/>
          <w:b w:val="0"/>
          <w:color w:val="auto"/>
          <w:u w:val="none"/>
        </w:rPr>
      </w:pPr>
      <w:r w:rsidRPr="00EB1CF5">
        <w:rPr>
          <w:rStyle w:val="Hipervnculo"/>
          <w:b w:val="0"/>
          <w:color w:val="auto"/>
          <w:u w:val="none"/>
        </w:rPr>
        <w:t>ANEXO 5: MATRIZ DE ACCIONES A CORTO PLAZO.</w:t>
      </w:r>
      <w:r w:rsidR="0012158B" w:rsidRPr="0012158B">
        <w:rPr>
          <w:webHidden/>
        </w:rPr>
        <w:t xml:space="preserve"> </w:t>
      </w:r>
      <w:r w:rsidR="0012158B" w:rsidRPr="0012158B">
        <w:rPr>
          <w:rStyle w:val="Hipervnculo"/>
          <w:b w:val="0"/>
          <w:webHidden/>
          <w:color w:val="auto"/>
          <w:u w:val="none"/>
        </w:rPr>
        <w:tab/>
      </w:r>
      <w:r w:rsidR="0012158B">
        <w:rPr>
          <w:rStyle w:val="Hipervnculo"/>
          <w:b w:val="0"/>
          <w:color w:val="auto"/>
          <w:u w:val="none"/>
        </w:rPr>
        <w:t>.</w:t>
      </w:r>
      <w:r w:rsidR="0012158B" w:rsidRPr="0012158B">
        <w:rPr>
          <w:rStyle w:val="Hipervnculo"/>
          <w:color w:val="auto"/>
          <w:u w:val="none"/>
        </w:rPr>
        <w:t>56</w:t>
      </w:r>
    </w:p>
    <w:p w:rsidR="00EB1CF5" w:rsidRPr="00EB1CF5" w:rsidRDefault="00EB1CF5" w:rsidP="00EB1CF5">
      <w:pPr>
        <w:rPr>
          <w:noProof/>
        </w:rPr>
      </w:pPr>
    </w:p>
    <w:p w:rsidR="000A5BAC" w:rsidRDefault="000A5BAC" w:rsidP="00EB1CF5">
      <w:pPr>
        <w:pStyle w:val="TDC1"/>
      </w:pPr>
      <w:r w:rsidRPr="009F5B42">
        <w:fldChar w:fldCharType="end"/>
      </w:r>
    </w:p>
    <w:p w:rsidR="00D9337B" w:rsidRPr="00635EEC" w:rsidRDefault="00D9337B" w:rsidP="00EB1CF5">
      <w:pPr>
        <w:pStyle w:val="TDC1"/>
      </w:pPr>
      <w:r w:rsidRPr="00635EEC">
        <w:rPr>
          <w:rFonts w:asciiTheme="minorHAnsi" w:eastAsia="Calibri" w:hAnsiTheme="minorHAnsi"/>
        </w:rPr>
        <w:fldChar w:fldCharType="begin"/>
      </w:r>
      <w:r w:rsidRPr="00635EEC">
        <w:instrText xml:space="preserve"> TOC \h \z \u \t "Título 5,1" </w:instrText>
      </w:r>
      <w:r w:rsidRPr="00635EEC">
        <w:rPr>
          <w:rFonts w:asciiTheme="minorHAnsi" w:eastAsia="Calibri" w:hAnsiTheme="minorHAnsi"/>
        </w:rPr>
        <w:fldChar w:fldCharType="separate"/>
      </w:r>
    </w:p>
    <w:p w:rsidR="00D9337B" w:rsidRPr="00635EEC" w:rsidRDefault="00D9337B" w:rsidP="00AF6121">
      <w:pPr>
        <w:spacing w:line="240" w:lineRule="auto"/>
        <w:rPr>
          <w:rFonts w:ascii="Lato" w:eastAsiaTheme="minorHAnsi" w:hAnsi="Lato" w:cstheme="minorBidi"/>
          <w:sz w:val="22"/>
        </w:rPr>
      </w:pPr>
      <w:r w:rsidRPr="00635EEC">
        <w:rPr>
          <w:rFonts w:ascii="Lato" w:eastAsiaTheme="minorHAnsi" w:hAnsi="Lato" w:cstheme="minorBidi"/>
          <w:sz w:val="22"/>
        </w:rPr>
        <w:fldChar w:fldCharType="end"/>
      </w:r>
      <w:r w:rsidR="00F61253" w:rsidRPr="00635EEC">
        <w:rPr>
          <w:rFonts w:ascii="Lato" w:eastAsiaTheme="minorHAnsi" w:hAnsi="Lato" w:cstheme="minorBidi"/>
          <w:sz w:val="22"/>
        </w:rPr>
        <w:fldChar w:fldCharType="begin"/>
      </w:r>
      <w:r w:rsidR="00F61253" w:rsidRPr="00635EEC">
        <w:rPr>
          <w:rFonts w:ascii="Lato" w:eastAsiaTheme="minorHAnsi" w:hAnsi="Lato" w:cstheme="minorBidi"/>
          <w:sz w:val="22"/>
        </w:rPr>
        <w:instrText xml:space="preserve"> TOC \h \z \u \t "Título 5;1" </w:instrText>
      </w:r>
      <w:r w:rsidR="00F61253" w:rsidRPr="00635EEC">
        <w:rPr>
          <w:rFonts w:ascii="Lato" w:eastAsiaTheme="minorHAnsi" w:hAnsi="Lato" w:cstheme="minorBidi"/>
          <w:sz w:val="22"/>
        </w:rPr>
        <w:fldChar w:fldCharType="end"/>
      </w:r>
    </w:p>
    <w:p w:rsidR="00D4510D" w:rsidRPr="00635EEC" w:rsidRDefault="00D4510D" w:rsidP="00AF6121">
      <w:pPr>
        <w:spacing w:line="240" w:lineRule="auto"/>
        <w:rPr>
          <w:rFonts w:ascii="Lato" w:eastAsiaTheme="minorHAnsi" w:hAnsi="Lato" w:cstheme="minorBidi"/>
          <w:sz w:val="22"/>
        </w:rPr>
        <w:sectPr w:rsidR="00D4510D" w:rsidRPr="00635EEC" w:rsidSect="00926836">
          <w:pgSz w:w="12240" w:h="15840"/>
          <w:pgMar w:top="1134" w:right="1701" w:bottom="1134" w:left="1701" w:header="708" w:footer="708" w:gutter="0"/>
          <w:pgNumType w:fmt="lowerRoman" w:start="2"/>
          <w:cols w:space="708"/>
          <w:docGrid w:linePitch="360"/>
        </w:sectPr>
      </w:pPr>
    </w:p>
    <w:p w:rsidR="00134797" w:rsidRPr="00DB32CB" w:rsidRDefault="006132EC" w:rsidP="00903DE1">
      <w:pPr>
        <w:pStyle w:val="Ttulo1"/>
        <w:numPr>
          <w:ilvl w:val="0"/>
          <w:numId w:val="5"/>
        </w:numPr>
        <w:spacing w:before="0" w:after="0"/>
        <w:ind w:left="0" w:hanging="426"/>
        <w:contextualSpacing/>
        <w:jc w:val="both"/>
        <w:rPr>
          <w:rFonts w:ascii="Lato" w:eastAsiaTheme="minorHAnsi" w:hAnsi="Lato" w:cstheme="minorBidi"/>
          <w:b w:val="0"/>
        </w:rPr>
      </w:pPr>
      <w:bookmarkStart w:id="0" w:name="_Toc54605467"/>
      <w:bookmarkStart w:id="1" w:name="_Toc69971402"/>
      <w:r w:rsidRPr="00C203CA">
        <w:rPr>
          <w:rFonts w:ascii="Lato" w:eastAsiaTheme="minorHAnsi" w:hAnsi="Lato" w:cstheme="minorBidi"/>
          <w:bCs w:val="0"/>
          <w:color w:val="auto"/>
          <w:szCs w:val="22"/>
          <w:lang w:bidi="ar-SA"/>
        </w:rPr>
        <w:lastRenderedPageBreak/>
        <w:t>PRESENTACIÓN</w:t>
      </w:r>
      <w:bookmarkEnd w:id="0"/>
      <w:bookmarkEnd w:id="1"/>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Plan Operativo Anual -POA- es el documento legal de gestión operativa que refleja a detalle los productos y servicios que la institución tiene programado realizar durante un ejercicio fiscal y que facilita el seguimiento de los procesos requeridos para la producción de bienes y servicios, los cuales se concatenan con el presupuesto en las categorías presupuestarias.</w:t>
      </w:r>
    </w:p>
    <w:p w:rsidR="00317A7D"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El Plan Operativo Anual -POA- también se puede definir como la herramienta concreta de gestión operativa de la planificación estratégica que explica los resultados estratégicos de la institución en un plan de acción institucional de corto plazo. </w:t>
      </w:r>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En ese sentido en el presente documento se puede encontrar la cartera de los productos, servicios, y actividades que el Instituto Guatemalteco de Migración tiene programado ejecutar para el cumplimiento de sus objetivos y ofrecer sus servicios a la población durante el ejercic</w:t>
      </w:r>
      <w:r w:rsidR="00FB3194" w:rsidRPr="00D66F2D">
        <w:rPr>
          <w:rFonts w:ascii="Lato" w:eastAsiaTheme="minorHAnsi" w:hAnsi="Lato" w:cstheme="minorBidi"/>
          <w:sz w:val="24"/>
        </w:rPr>
        <w:t>io fiscal 2022</w:t>
      </w:r>
      <w:r w:rsidRPr="00D66F2D">
        <w:rPr>
          <w:rFonts w:ascii="Lato" w:eastAsiaTheme="minorHAnsi" w:hAnsi="Lato" w:cstheme="minorBidi"/>
          <w:sz w:val="24"/>
        </w:rPr>
        <w:t>. Las metas anuales de gestión permiten identificar y medir los costos de los productos y servicios que brinda el Instituto Guatemalteco de Migración.</w:t>
      </w:r>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Estado de Guatemala sin discriminación alguna, tiene la obligación de proteger la integridad personal, la vida y la libertad de toda persona nacional y extranjera que se encuentre en el territorio nacional según el artículo 10. Derecho de protección de E</w:t>
      </w:r>
      <w:r w:rsidR="00F10283" w:rsidRPr="00D66F2D">
        <w:rPr>
          <w:rFonts w:ascii="Lato" w:eastAsiaTheme="minorHAnsi" w:hAnsi="Lato" w:cstheme="minorBidi"/>
          <w:sz w:val="24"/>
        </w:rPr>
        <w:t>stado, del Código de Migración Decreto N</w:t>
      </w:r>
      <w:r w:rsidRPr="00D66F2D">
        <w:rPr>
          <w:rFonts w:ascii="Lato" w:eastAsiaTheme="minorHAnsi" w:hAnsi="Lato" w:cstheme="minorBidi"/>
          <w:sz w:val="24"/>
        </w:rPr>
        <w:t>úmero 44-2016 del Congreso de la República de Guatemala.</w:t>
      </w:r>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El Instituto Guatemalteco de Migración realizó su Plan Operativo Anual, tomando en consideración entre otras leyes las siguientes: a) Decreto Número 101-97, Ley Orgánica del Presupuesto; Acuerdo Gubernativo No. 540-2013, Reglamento de la Ley Orgánica del Presupuesto b) Plan Nacional de Desarrollo </w:t>
      </w:r>
      <w:proofErr w:type="spellStart"/>
      <w:r w:rsidRPr="00D66F2D">
        <w:rPr>
          <w:rFonts w:ascii="Lato" w:eastAsiaTheme="minorHAnsi" w:hAnsi="Lato" w:cstheme="minorBidi"/>
          <w:sz w:val="24"/>
        </w:rPr>
        <w:t>K´tun</w:t>
      </w:r>
      <w:proofErr w:type="spellEnd"/>
      <w:r w:rsidRPr="00D66F2D">
        <w:rPr>
          <w:rFonts w:ascii="Lato" w:eastAsiaTheme="minorHAnsi" w:hAnsi="Lato" w:cstheme="minorBidi"/>
          <w:sz w:val="24"/>
        </w:rPr>
        <w:t xml:space="preserve"> 2032; c) Decreto Número 44-2016, Código de Migración.</w:t>
      </w:r>
    </w:p>
    <w:p w:rsidR="00AF1331" w:rsidRPr="00D66F2D" w:rsidRDefault="00E11A2C"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POA 2022</w:t>
      </w:r>
      <w:r w:rsidR="00AF1331" w:rsidRPr="00D66F2D">
        <w:rPr>
          <w:rFonts w:ascii="Lato" w:eastAsiaTheme="minorHAnsi" w:hAnsi="Lato" w:cstheme="minorBidi"/>
          <w:sz w:val="24"/>
        </w:rPr>
        <w:t xml:space="preserve"> se elaboró basado en </w:t>
      </w:r>
      <w:r w:rsidR="00F10283" w:rsidRPr="00D66F2D">
        <w:rPr>
          <w:rFonts w:ascii="Lato" w:eastAsiaTheme="minorHAnsi" w:hAnsi="Lato" w:cstheme="minorBidi"/>
          <w:sz w:val="24"/>
        </w:rPr>
        <w:t>lo</w:t>
      </w:r>
      <w:r w:rsidR="00AF1331" w:rsidRPr="00D66F2D">
        <w:rPr>
          <w:rFonts w:ascii="Lato" w:eastAsiaTheme="minorHAnsi" w:hAnsi="Lato" w:cstheme="minorBidi"/>
          <w:sz w:val="24"/>
        </w:rPr>
        <w:t xml:space="preserve">s objetivos principales y en función de los desafíos institucionales planteados, con base en el proceso de implementación de la metodología de Gestión por Resultados, con el propósito de garantizar la eficiencia y eficacia técnica, legal administrativa y financiera, implementando </w:t>
      </w:r>
      <w:r w:rsidR="00AF1331" w:rsidRPr="00D66F2D">
        <w:rPr>
          <w:rFonts w:ascii="Lato" w:eastAsiaTheme="minorHAnsi" w:hAnsi="Lato" w:cstheme="minorBidi"/>
          <w:sz w:val="24"/>
        </w:rPr>
        <w:lastRenderedPageBreak/>
        <w:t>procesos internos efectivos que coadyuven a los servicios que brinda el Instituto Guatemalteco de Migración.</w:t>
      </w:r>
    </w:p>
    <w:p w:rsidR="00903DE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Para la efectiva implementación del presente Plan </w:t>
      </w:r>
      <w:r w:rsidR="00F10283" w:rsidRPr="00D66F2D">
        <w:rPr>
          <w:rFonts w:ascii="Lato" w:eastAsiaTheme="minorHAnsi" w:hAnsi="Lato" w:cstheme="minorBidi"/>
          <w:sz w:val="24"/>
        </w:rPr>
        <w:t xml:space="preserve">y </w:t>
      </w:r>
      <w:r w:rsidRPr="00D66F2D">
        <w:rPr>
          <w:rFonts w:ascii="Lato" w:eastAsiaTheme="minorHAnsi" w:hAnsi="Lato" w:cstheme="minorBidi"/>
          <w:sz w:val="24"/>
        </w:rPr>
        <w:t>en cumplimiento con la misión y visión del Instituto Guatemalteco de Migración, es necesario que se disponga de los recursos financieros necesarios, el Plan Operativo Anual para el ejer</w:t>
      </w:r>
      <w:r w:rsidR="004026FC" w:rsidRPr="00D66F2D">
        <w:rPr>
          <w:rFonts w:ascii="Lato" w:eastAsiaTheme="minorHAnsi" w:hAnsi="Lato" w:cstheme="minorBidi"/>
          <w:sz w:val="24"/>
        </w:rPr>
        <w:t>cicio fiscal 2022</w:t>
      </w:r>
      <w:r w:rsidRPr="00D66F2D">
        <w:rPr>
          <w:rFonts w:ascii="Lato" w:eastAsiaTheme="minorHAnsi" w:hAnsi="Lato" w:cstheme="minorBidi"/>
          <w:sz w:val="24"/>
        </w:rPr>
        <w:t xml:space="preserve">, el cual asciende a la cantidad de: </w:t>
      </w:r>
      <w:r w:rsidR="00BC246B" w:rsidRPr="00BC246B">
        <w:rPr>
          <w:rFonts w:ascii="Lato" w:eastAsiaTheme="minorHAnsi" w:hAnsi="Lato" w:cstheme="minorBidi"/>
          <w:sz w:val="24"/>
        </w:rPr>
        <w:t xml:space="preserve">DOSCIENTOS CUARENTA Y SIETE MILLONES QUINIENTOS SETENTA Y CINCO MIL </w:t>
      </w:r>
      <w:r w:rsidR="00000EFF" w:rsidRPr="004C5176">
        <w:rPr>
          <w:rFonts w:ascii="Lato" w:eastAsiaTheme="minorHAnsi" w:hAnsi="Lato" w:cstheme="minorBidi"/>
          <w:sz w:val="24"/>
        </w:rPr>
        <w:t>Q</w:t>
      </w:r>
      <w:r w:rsidR="00AA19A5" w:rsidRPr="004C5176">
        <w:rPr>
          <w:rFonts w:ascii="Lato" w:eastAsiaTheme="minorHAnsi" w:hAnsi="Lato" w:cstheme="minorBidi"/>
          <w:sz w:val="24"/>
        </w:rPr>
        <w:t>UETZALES EXACTOS</w:t>
      </w:r>
      <w:r w:rsidR="00CE75AD">
        <w:rPr>
          <w:rFonts w:ascii="Lato" w:eastAsiaTheme="minorHAnsi" w:hAnsi="Lato" w:cstheme="minorBidi"/>
          <w:sz w:val="24"/>
        </w:rPr>
        <w:t xml:space="preserve">                     </w:t>
      </w:r>
      <w:bookmarkStart w:id="2" w:name="_GoBack"/>
      <w:bookmarkEnd w:id="2"/>
      <w:r w:rsidR="00E10280">
        <w:rPr>
          <w:rFonts w:ascii="Lato" w:eastAsiaTheme="minorHAnsi" w:hAnsi="Lato" w:cstheme="minorBidi"/>
          <w:sz w:val="24"/>
        </w:rPr>
        <w:t xml:space="preserve"> </w:t>
      </w:r>
      <w:r w:rsidR="00AA19A5" w:rsidRPr="00FD08B2">
        <w:rPr>
          <w:rFonts w:ascii="Lato" w:eastAsiaTheme="minorHAnsi" w:hAnsi="Lato" w:cstheme="minorBidi"/>
          <w:sz w:val="24"/>
        </w:rPr>
        <w:t xml:space="preserve">(Q. </w:t>
      </w:r>
      <w:r w:rsidR="004C5176" w:rsidRPr="00FD08B2">
        <w:rPr>
          <w:rFonts w:ascii="Lato" w:eastAsiaTheme="minorHAnsi" w:hAnsi="Lato" w:cstheme="minorBidi"/>
          <w:sz w:val="24"/>
        </w:rPr>
        <w:t>2</w:t>
      </w:r>
      <w:r w:rsidR="00BC246B">
        <w:rPr>
          <w:rFonts w:ascii="Lato" w:eastAsiaTheme="minorHAnsi" w:hAnsi="Lato" w:cstheme="minorBidi"/>
          <w:sz w:val="24"/>
        </w:rPr>
        <w:t>47</w:t>
      </w:r>
      <w:r w:rsidR="00AA19A5" w:rsidRPr="00FD08B2">
        <w:rPr>
          <w:rFonts w:ascii="Lato" w:eastAsiaTheme="minorHAnsi" w:hAnsi="Lato" w:cstheme="minorBidi"/>
          <w:sz w:val="24"/>
        </w:rPr>
        <w:t>,</w:t>
      </w:r>
      <w:r w:rsidR="00BC246B">
        <w:rPr>
          <w:rFonts w:ascii="Lato" w:eastAsiaTheme="minorHAnsi" w:hAnsi="Lato" w:cstheme="minorBidi"/>
          <w:sz w:val="24"/>
        </w:rPr>
        <w:t>575</w:t>
      </w:r>
      <w:r w:rsidR="00AA19A5" w:rsidRPr="00FD08B2">
        <w:rPr>
          <w:rFonts w:ascii="Lato" w:eastAsiaTheme="minorHAnsi" w:hAnsi="Lato" w:cstheme="minorBidi"/>
          <w:sz w:val="24"/>
        </w:rPr>
        <w:t>,</w:t>
      </w:r>
      <w:r w:rsidR="00BC246B">
        <w:rPr>
          <w:rFonts w:ascii="Lato" w:eastAsiaTheme="minorHAnsi" w:hAnsi="Lato" w:cstheme="minorBidi"/>
          <w:sz w:val="24"/>
        </w:rPr>
        <w:t>000</w:t>
      </w:r>
      <w:r w:rsidR="00000EFF" w:rsidRPr="00FD08B2">
        <w:rPr>
          <w:rFonts w:ascii="Lato" w:eastAsiaTheme="minorHAnsi" w:hAnsi="Lato" w:cstheme="minorBidi"/>
          <w:sz w:val="24"/>
        </w:rPr>
        <w:t>.00)</w:t>
      </w:r>
      <w:r w:rsidR="00000EFF" w:rsidRPr="00A36020">
        <w:rPr>
          <w:sz w:val="22"/>
          <w:lang w:val="es-ES_tradnl"/>
        </w:rPr>
        <w:t xml:space="preserve"> </w:t>
      </w:r>
      <w:r w:rsidRPr="00D66F2D">
        <w:rPr>
          <w:rFonts w:ascii="Lato" w:eastAsiaTheme="minorHAnsi" w:hAnsi="Lato" w:cstheme="minorBidi"/>
          <w:sz w:val="24"/>
        </w:rPr>
        <w:t>para brindar apoyo estratégico a los órganos de dirección, órganos de apoyo técnico, órganos administrativos, órganos sustantivos y operativos, de control y órganos asesores que conforman su estructura organizacional, por lo que dependerá también de la voluntad política y del grado de compromiso de los entes gubernamentales responsables de la asignación anual de fondos en el presupuesto nacional.</w:t>
      </w:r>
    </w:p>
    <w:p w:rsidR="00317A7D" w:rsidRPr="00D66F2D" w:rsidRDefault="00317A7D" w:rsidP="00D66F2D">
      <w:pPr>
        <w:pStyle w:val="Sinespaciado"/>
        <w:spacing w:before="240" w:after="240" w:line="288" w:lineRule="auto"/>
        <w:jc w:val="both"/>
        <w:rPr>
          <w:rFonts w:ascii="Lato" w:eastAsiaTheme="minorHAnsi" w:hAnsi="Lato" w:cstheme="minorBidi"/>
          <w:sz w:val="24"/>
        </w:rPr>
      </w:pPr>
    </w:p>
    <w:p w:rsidR="00AF1331" w:rsidRPr="00D66F2D" w:rsidRDefault="00AF1331" w:rsidP="00D66F2D">
      <w:pPr>
        <w:pStyle w:val="Sinespaciado"/>
        <w:spacing w:before="240" w:after="240" w:line="288" w:lineRule="auto"/>
        <w:ind w:left="720" w:firstLine="720"/>
        <w:jc w:val="both"/>
        <w:rPr>
          <w:rFonts w:ascii="Lato" w:eastAsiaTheme="minorHAnsi" w:hAnsi="Lato" w:cstheme="minorBidi"/>
          <w:sz w:val="24"/>
        </w:rPr>
      </w:pPr>
      <w:r w:rsidRPr="00D66F2D">
        <w:rPr>
          <w:rFonts w:ascii="Lato" w:eastAsiaTheme="minorHAnsi" w:hAnsi="Lato" w:cstheme="minorBidi"/>
          <w:sz w:val="24"/>
        </w:rPr>
        <w:t>Atentamente,</w:t>
      </w:r>
    </w:p>
    <w:p w:rsidR="00903DE1" w:rsidRDefault="00903DE1" w:rsidP="00903DE1">
      <w:pPr>
        <w:pStyle w:val="Sinespaciado"/>
        <w:spacing w:line="288" w:lineRule="auto"/>
        <w:ind w:left="720" w:firstLine="720"/>
        <w:jc w:val="both"/>
        <w:rPr>
          <w:rFonts w:ascii="Lato" w:eastAsiaTheme="minorHAnsi" w:hAnsi="Lato" w:cstheme="minorBidi"/>
          <w:sz w:val="24"/>
        </w:rPr>
      </w:pPr>
    </w:p>
    <w:p w:rsidR="00A36020" w:rsidRPr="00D66F2D" w:rsidRDefault="00A36020" w:rsidP="00903DE1">
      <w:pPr>
        <w:pStyle w:val="Sinespaciado"/>
        <w:spacing w:line="288" w:lineRule="auto"/>
        <w:ind w:left="720" w:firstLine="720"/>
        <w:jc w:val="both"/>
        <w:rPr>
          <w:rFonts w:ascii="Lato" w:eastAsiaTheme="minorHAnsi" w:hAnsi="Lato" w:cstheme="minorBidi"/>
          <w:sz w:val="24"/>
        </w:rPr>
      </w:pPr>
    </w:p>
    <w:p w:rsidR="00317A7D" w:rsidRPr="00D66F2D" w:rsidRDefault="00317A7D" w:rsidP="00903DE1">
      <w:pPr>
        <w:pStyle w:val="Sinespaciado"/>
        <w:spacing w:line="288" w:lineRule="auto"/>
        <w:ind w:left="720" w:firstLine="720"/>
        <w:jc w:val="both"/>
        <w:rPr>
          <w:rFonts w:ascii="Lato" w:eastAsiaTheme="minorHAnsi" w:hAnsi="Lato" w:cstheme="minorBidi"/>
          <w:sz w:val="24"/>
        </w:rPr>
      </w:pPr>
    </w:p>
    <w:p w:rsidR="00390717" w:rsidRPr="00D66F2D" w:rsidRDefault="00390717" w:rsidP="00903DE1">
      <w:pPr>
        <w:pStyle w:val="Sinespaciado"/>
        <w:spacing w:line="288" w:lineRule="auto"/>
        <w:ind w:left="720" w:firstLine="720"/>
        <w:jc w:val="both"/>
        <w:rPr>
          <w:rFonts w:ascii="Lato" w:eastAsiaTheme="minorHAnsi" w:hAnsi="Lato" w:cstheme="minorBidi"/>
          <w:sz w:val="24"/>
        </w:rPr>
      </w:pPr>
      <w:r w:rsidRPr="00D66F2D">
        <w:rPr>
          <w:rFonts w:ascii="Lato" w:eastAsiaTheme="minorHAnsi" w:hAnsi="Lato" w:cstheme="minorBidi"/>
          <w:sz w:val="24"/>
        </w:rPr>
        <w:tab/>
      </w:r>
      <w:r w:rsidRPr="00D66F2D">
        <w:rPr>
          <w:rFonts w:ascii="Lato" w:eastAsiaTheme="minorHAnsi" w:hAnsi="Lato" w:cstheme="minorBidi"/>
          <w:sz w:val="24"/>
        </w:rPr>
        <w:tab/>
      </w:r>
      <w:r w:rsidRPr="00D66F2D">
        <w:rPr>
          <w:rFonts w:ascii="Lato" w:eastAsiaTheme="minorHAnsi" w:hAnsi="Lato" w:cstheme="minorBidi"/>
          <w:sz w:val="24"/>
        </w:rPr>
        <w:tab/>
      </w:r>
      <w:r w:rsidRPr="00D66F2D">
        <w:rPr>
          <w:rFonts w:ascii="Lato" w:eastAsiaTheme="minorHAnsi" w:hAnsi="Lato" w:cstheme="minorBidi"/>
          <w:sz w:val="24"/>
        </w:rPr>
        <w:tab/>
      </w:r>
      <w:r w:rsidR="00D24DBF" w:rsidRPr="00D66F2D">
        <w:rPr>
          <w:rFonts w:ascii="Lato" w:eastAsiaTheme="minorHAnsi" w:hAnsi="Lato" w:cstheme="minorBidi"/>
          <w:sz w:val="24"/>
        </w:rPr>
        <w:t>Manuel Estuardo Rodríguez Valladares</w:t>
      </w:r>
    </w:p>
    <w:p w:rsidR="00390717" w:rsidRPr="00D66F2D" w:rsidRDefault="00390717" w:rsidP="00390717">
      <w:pPr>
        <w:pStyle w:val="Sinespaciado"/>
        <w:spacing w:line="288" w:lineRule="auto"/>
        <w:contextualSpacing/>
        <w:jc w:val="center"/>
        <w:rPr>
          <w:rFonts w:ascii="Lato" w:eastAsiaTheme="minorHAnsi" w:hAnsi="Lato" w:cstheme="minorBidi"/>
          <w:sz w:val="24"/>
        </w:rPr>
      </w:pPr>
      <w:r w:rsidRPr="00D66F2D">
        <w:rPr>
          <w:rFonts w:ascii="Lato" w:eastAsiaTheme="minorHAnsi" w:hAnsi="Lato" w:cstheme="minorBidi"/>
          <w:sz w:val="24"/>
        </w:rPr>
        <w:t xml:space="preserve">                        </w:t>
      </w:r>
      <w:r w:rsidR="00A36020">
        <w:rPr>
          <w:rFonts w:ascii="Lato" w:eastAsiaTheme="minorHAnsi" w:hAnsi="Lato" w:cstheme="minorBidi"/>
          <w:sz w:val="24"/>
        </w:rPr>
        <w:t xml:space="preserve">                           </w:t>
      </w:r>
      <w:r w:rsidR="004B72EC" w:rsidRPr="00D66F2D">
        <w:rPr>
          <w:rFonts w:ascii="Lato" w:eastAsiaTheme="minorHAnsi" w:hAnsi="Lato" w:cstheme="minorBidi"/>
          <w:sz w:val="24"/>
        </w:rPr>
        <w:t xml:space="preserve">     </w:t>
      </w:r>
      <w:r w:rsidRPr="00D66F2D">
        <w:rPr>
          <w:rFonts w:ascii="Lato" w:eastAsiaTheme="minorHAnsi" w:hAnsi="Lato" w:cstheme="minorBidi"/>
          <w:sz w:val="24"/>
        </w:rPr>
        <w:t xml:space="preserve"> </w:t>
      </w:r>
      <w:r w:rsidR="00AF1331" w:rsidRPr="00D66F2D">
        <w:rPr>
          <w:rFonts w:ascii="Lato" w:eastAsiaTheme="minorHAnsi" w:hAnsi="Lato" w:cstheme="minorBidi"/>
          <w:sz w:val="24"/>
        </w:rPr>
        <w:t xml:space="preserve">Director General </w:t>
      </w:r>
    </w:p>
    <w:p w:rsidR="00AF1331" w:rsidRPr="00D66F2D" w:rsidRDefault="004B72EC" w:rsidP="004B72EC">
      <w:pPr>
        <w:pStyle w:val="Sinespaciado"/>
        <w:spacing w:line="288" w:lineRule="auto"/>
        <w:contextualSpacing/>
        <w:jc w:val="center"/>
        <w:rPr>
          <w:rFonts w:ascii="Lato" w:eastAsiaTheme="minorHAnsi" w:hAnsi="Lato" w:cstheme="minorBidi"/>
          <w:sz w:val="24"/>
        </w:rPr>
      </w:pPr>
      <w:r w:rsidRPr="00D66F2D">
        <w:rPr>
          <w:rFonts w:ascii="Lato" w:eastAsiaTheme="minorHAnsi" w:hAnsi="Lato" w:cstheme="minorBidi"/>
          <w:sz w:val="24"/>
        </w:rPr>
        <w:t xml:space="preserve">                                              </w:t>
      </w:r>
      <w:r w:rsidR="00A36020">
        <w:rPr>
          <w:rFonts w:ascii="Lato" w:eastAsiaTheme="minorHAnsi" w:hAnsi="Lato" w:cstheme="minorBidi"/>
          <w:sz w:val="24"/>
        </w:rPr>
        <w:t xml:space="preserve">      </w:t>
      </w:r>
      <w:r w:rsidRPr="00D66F2D">
        <w:rPr>
          <w:rFonts w:ascii="Lato" w:eastAsiaTheme="minorHAnsi" w:hAnsi="Lato" w:cstheme="minorBidi"/>
          <w:sz w:val="24"/>
        </w:rPr>
        <w:t xml:space="preserve">        </w:t>
      </w:r>
      <w:r w:rsidR="00AF1331" w:rsidRPr="00D66F2D">
        <w:rPr>
          <w:rFonts w:ascii="Lato" w:eastAsiaTheme="minorHAnsi" w:hAnsi="Lato" w:cstheme="minorBidi"/>
          <w:sz w:val="24"/>
        </w:rPr>
        <w:t>Instituto Guatemalteco de Migración</w:t>
      </w:r>
    </w:p>
    <w:p w:rsidR="003A2A7D" w:rsidRPr="00D66F2D" w:rsidRDefault="003A2A7D" w:rsidP="003A2A7D">
      <w:pPr>
        <w:rPr>
          <w:rFonts w:ascii="Lato" w:eastAsiaTheme="minorHAnsi" w:hAnsi="Lato" w:cstheme="minorBidi"/>
          <w:sz w:val="24"/>
        </w:rPr>
        <w:sectPr w:rsidR="003A2A7D" w:rsidRPr="00D66F2D" w:rsidSect="00585A3B">
          <w:footerReference w:type="default" r:id="rId11"/>
          <w:pgSz w:w="12240" w:h="15840"/>
          <w:pgMar w:top="1242" w:right="1701" w:bottom="1418" w:left="1701" w:header="709" w:footer="709" w:gutter="0"/>
          <w:pgNumType w:fmt="lowerRoman" w:start="3"/>
          <w:cols w:space="708"/>
          <w:docGrid w:linePitch="360"/>
        </w:sectPr>
      </w:pPr>
    </w:p>
    <w:p w:rsidR="008E3C4C" w:rsidRPr="00297A0A" w:rsidRDefault="008E3C4C"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3" w:name="_Toc45697929"/>
      <w:bookmarkStart w:id="4" w:name="_Toc54605468"/>
      <w:bookmarkStart w:id="5" w:name="_Toc69971403"/>
      <w:bookmarkStart w:id="6" w:name="_Toc480836358"/>
      <w:bookmarkStart w:id="7" w:name="_Toc480836396"/>
      <w:r w:rsidRPr="00D66F2D">
        <w:rPr>
          <w:rFonts w:ascii="Lato" w:eastAsiaTheme="minorHAnsi" w:hAnsi="Lato" w:cstheme="minorBidi"/>
          <w:bCs w:val="0"/>
          <w:color w:val="auto"/>
          <w:sz w:val="30"/>
          <w:szCs w:val="22"/>
          <w:lang w:bidi="ar-SA"/>
        </w:rPr>
        <w:lastRenderedPageBreak/>
        <w:t>ANTECEDENTES</w:t>
      </w:r>
      <w:bookmarkEnd w:id="3"/>
      <w:bookmarkEnd w:id="4"/>
      <w:bookmarkEnd w:id="5"/>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13 de noviembre de 1909, el Presidente de la República, Manuel Estrada Cabrera, estableció el Registro para Extranjeros, autorizando los libros respectivamente. La primera Hoja de Residencia data de 1964, extendida aún por la Secretaría de Relaciones Exteriores, lo que se convertiría posteriormente en la Subdirección de Operaciones de Extranjería.</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Por el constante movimiento migratorio, el Ministerio de Gobernación ve la necesidad de crear una entidad específica para registrar y controlar los </w:t>
      </w:r>
      <w:proofErr w:type="spellStart"/>
      <w:r w:rsidRPr="00D66F2D">
        <w:rPr>
          <w:rFonts w:ascii="Lato" w:eastAsiaTheme="minorHAnsi" w:hAnsi="Lato" w:cstheme="minorBidi"/>
          <w:sz w:val="24"/>
        </w:rPr>
        <w:t>ﬂujos</w:t>
      </w:r>
      <w:proofErr w:type="spellEnd"/>
      <w:r w:rsidRPr="00D66F2D">
        <w:rPr>
          <w:rFonts w:ascii="Lato" w:eastAsiaTheme="minorHAnsi" w:hAnsi="Lato" w:cstheme="minorBidi"/>
          <w:sz w:val="24"/>
        </w:rPr>
        <w:t xml:space="preserve"> migratorios y por medio del Acuerdo Gubernativo de fecha 29 de junio de 1963, nació la Dirección General de Migración -DGM-.</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primer Registro de residencia extendido por la Dirección General de Migración -DGM- fue el 10 julio del 1968.</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La DGM funcionó durante los últimos 55 años como una institución centralizada, supeditada al Ministerio de Gobernación –MINGOB-, con funciones de órgano administrativo de seguridad nacional, encargado de garantizar el ingreso, permanencia y salida del territorio guatemalteco de personas nacionales y extranjeros, con base a lo establecido en la Ley de Migración y su respectivo Reglamento.</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En noviembre de 2016 fue aprobada la nueva legislación en materia migratoria, siendo esta el Código de Migración, que brinda un enfoque completamente distinto en cuánto a migración se refiere. Uno de los principales cambios, es la sustitución de la Dirección General de Migración -DGM-, de acuerdo con lo estipulado en el Capítulo III, Artículos del 120 al 123, por el Instituto Guatemalteco de Migración -IGM- como un ente descentralizado, cuya máxima autoridad es denominada Autoridad Migratoria Nacional – AMN- .</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En el año 2017, después de una serie de acciones planteadas ante la Corte de Constitucionalidad, se emitió el Acuerdo Gubernativo No. 83-2017 en donde se estableció la continuidad a los servicios y actividades en materia migratoria, en tanto se fuera emitida la reglamentación correspondiente, mientras entraba en funcionamiento el Instituto Guatemalteco de Migración -IGM-.</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lastRenderedPageBreak/>
        <w:t>El 1 de mayo del 2017, entró en vigor el Código de Migración , que contempla la creación del Instituto Guatemalteco de Migración -IGM-, que será la institución encargada de asumir todas las responsabilidades y funciones de los servicios y trámites migratorios. Respaldando las funciones en el Acuerdo Gubernativo 83-2017.</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Para cumplir con lo establecido en dicho código, en el año 2018 y 2019 se llevaron a cabo diversas acciones dirigidas a la implementación del Instituto Guatemalteco de Migración -IGM-, en este sentido se desarrollaron acciones para las fases del cronograma de actividades del Plan de Transición, que comprendía la elaboración de instrumentos técnicos, administrativos y financieros para viabilizar la transición. </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Luego de cumplir con lo establecido en el proceso de transición, el Instituto Guatemalteco de Migración; a partir del 01 de agosto del año 2020, inició con las funciones enmarcadas en el Código de Migración Decreto No.44-2016 del Congreso de la República de Guatemala. Bajo Acuerdo Gubernativo número 102-2020 con fecha 31 de Julio del 2020.</w:t>
      </w:r>
    </w:p>
    <w:p w:rsidR="00317A7D" w:rsidRDefault="00317A7D" w:rsidP="004A4CBC">
      <w:pPr>
        <w:pStyle w:val="Sinespaciado"/>
        <w:spacing w:before="120" w:after="120"/>
        <w:jc w:val="both"/>
        <w:rPr>
          <w:rFonts w:ascii="Lato" w:eastAsiaTheme="minorHAnsi" w:hAnsi="Lato" w:cstheme="minorBidi"/>
          <w:sz w:val="22"/>
        </w:rPr>
      </w:pPr>
    </w:p>
    <w:p w:rsidR="00125DB7" w:rsidRDefault="00125DB7" w:rsidP="004A4CBC">
      <w:pPr>
        <w:pStyle w:val="Sinespaciado"/>
        <w:spacing w:before="120" w:after="120"/>
        <w:jc w:val="both"/>
        <w:rPr>
          <w:rFonts w:ascii="Lato" w:eastAsiaTheme="minorHAnsi" w:hAnsi="Lato" w:cstheme="minorBidi"/>
          <w:sz w:val="22"/>
        </w:rPr>
        <w:sectPr w:rsidR="00125DB7" w:rsidSect="00913234">
          <w:footerReference w:type="default" r:id="rId12"/>
          <w:pgSz w:w="12240" w:h="15840"/>
          <w:pgMar w:top="1242" w:right="1701" w:bottom="1418" w:left="1701" w:header="709" w:footer="709" w:gutter="0"/>
          <w:pgNumType w:start="1"/>
          <w:cols w:space="708"/>
          <w:docGrid w:linePitch="360"/>
        </w:sectPr>
      </w:pPr>
    </w:p>
    <w:p w:rsidR="00C90AE9" w:rsidRDefault="008E3C4C"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8" w:name="_Toc45697930"/>
      <w:bookmarkStart w:id="9" w:name="_Toc54605469"/>
      <w:bookmarkStart w:id="10" w:name="_Toc69971404"/>
      <w:r w:rsidRPr="00297A0A">
        <w:rPr>
          <w:rFonts w:ascii="Lato" w:eastAsiaTheme="minorHAnsi" w:hAnsi="Lato" w:cstheme="minorBidi"/>
          <w:bCs w:val="0"/>
          <w:color w:val="auto"/>
          <w:szCs w:val="22"/>
          <w:lang w:bidi="ar-SA"/>
        </w:rPr>
        <w:lastRenderedPageBreak/>
        <w:t>MARCO ESTRATÉGICO DEL INSTITUTO GUATEMALTECO DE MIGRACIÓN</w:t>
      </w:r>
      <w:bookmarkEnd w:id="8"/>
      <w:bookmarkEnd w:id="9"/>
      <w:bookmarkEnd w:id="10"/>
      <w:r w:rsidRPr="00297A0A">
        <w:rPr>
          <w:rFonts w:ascii="Lato" w:eastAsiaTheme="minorHAnsi" w:hAnsi="Lato" w:cstheme="minorBidi"/>
          <w:bCs w:val="0"/>
          <w:color w:val="auto"/>
          <w:szCs w:val="22"/>
          <w:lang w:bidi="ar-SA"/>
        </w:rPr>
        <w:t xml:space="preserve"> </w:t>
      </w:r>
      <w:bookmarkStart w:id="11" w:name="_Toc45697931"/>
    </w:p>
    <w:p w:rsidR="00C203CA" w:rsidRPr="004A4CBC" w:rsidRDefault="00C203CA" w:rsidP="00C203CA">
      <w:pPr>
        <w:rPr>
          <w:sz w:val="10"/>
        </w:rPr>
      </w:pPr>
    </w:p>
    <w:p w:rsidR="008E3C4C" w:rsidRPr="003C1BDD"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2" w:name="_Toc54605470"/>
      <w:bookmarkStart w:id="13" w:name="_Toc69971405"/>
      <w:r w:rsidRPr="003C1BDD">
        <w:rPr>
          <w:rFonts w:ascii="Lato" w:eastAsiaTheme="minorHAnsi" w:hAnsi="Lato" w:cstheme="minorBidi"/>
          <w:bCs w:val="0"/>
          <w:color w:val="auto"/>
          <w:sz w:val="24"/>
          <w:szCs w:val="22"/>
          <w:lang w:bidi="ar-SA"/>
        </w:rPr>
        <w:t>Misión</w:t>
      </w:r>
      <w:bookmarkEnd w:id="11"/>
      <w:bookmarkEnd w:id="12"/>
      <w:bookmarkEnd w:id="13"/>
    </w:p>
    <w:p w:rsidR="008E3C4C" w:rsidRPr="00143EE7" w:rsidRDefault="008E3C4C" w:rsidP="00C203CA">
      <w:pPr>
        <w:spacing w:after="0"/>
        <w:contextualSpacing/>
        <w:rPr>
          <w:rFonts w:ascii="Lato" w:eastAsiaTheme="minorHAnsi" w:hAnsi="Lato" w:cstheme="minorBidi"/>
          <w:sz w:val="10"/>
        </w:rPr>
      </w:pPr>
    </w:p>
    <w:p w:rsidR="008E3C4C" w:rsidRPr="00635EEC" w:rsidRDefault="008E3C4C" w:rsidP="00C203CA">
      <w:pPr>
        <w:spacing w:after="0" w:line="259" w:lineRule="auto"/>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p w:rsidR="00C203CA" w:rsidRPr="00143EE7" w:rsidRDefault="00C203CA" w:rsidP="00C203CA">
      <w:pPr>
        <w:spacing w:after="0"/>
        <w:contextualSpacing/>
        <w:jc w:val="both"/>
        <w:rPr>
          <w:rFonts w:ascii="Lato" w:eastAsiaTheme="minorHAnsi" w:hAnsi="Lato" w:cstheme="minorBidi"/>
          <w:sz w:val="10"/>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4" w:name="_Toc45697932"/>
      <w:bookmarkStart w:id="15" w:name="_Toc54605471"/>
      <w:bookmarkStart w:id="16" w:name="_Toc69971406"/>
      <w:r w:rsidRPr="00297A0A">
        <w:rPr>
          <w:rFonts w:ascii="Lato" w:eastAsiaTheme="minorHAnsi" w:hAnsi="Lato" w:cstheme="minorBidi"/>
          <w:bCs w:val="0"/>
          <w:color w:val="auto"/>
          <w:sz w:val="24"/>
          <w:szCs w:val="22"/>
          <w:lang w:bidi="ar-SA"/>
        </w:rPr>
        <w:t>Visión</w:t>
      </w:r>
      <w:bookmarkEnd w:id="14"/>
      <w:bookmarkEnd w:id="15"/>
      <w:bookmarkEnd w:id="16"/>
    </w:p>
    <w:p w:rsidR="008E3C4C" w:rsidRPr="00143EE7" w:rsidRDefault="008E3C4C" w:rsidP="00C203CA">
      <w:pPr>
        <w:spacing w:after="0"/>
        <w:contextualSpacing/>
        <w:rPr>
          <w:rFonts w:ascii="Lato" w:eastAsiaTheme="minorHAnsi" w:hAnsi="Lato" w:cstheme="minorBidi"/>
          <w:sz w:val="14"/>
        </w:rPr>
      </w:pPr>
    </w:p>
    <w:p w:rsidR="008E3C4C" w:rsidRPr="00635EE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Ser la entidad ref</w:t>
      </w:r>
      <w:r w:rsidR="00E97AB2">
        <w:rPr>
          <w:rFonts w:ascii="Lato" w:eastAsiaTheme="minorHAnsi" w:hAnsi="Lato" w:cstheme="minorBidi"/>
          <w:sz w:val="22"/>
        </w:rPr>
        <w:t xml:space="preserve">erente de atención al usuario </w:t>
      </w:r>
      <w:r w:rsidRPr="00635EEC">
        <w:rPr>
          <w:rFonts w:ascii="Lato" w:eastAsiaTheme="minorHAnsi" w:hAnsi="Lato" w:cstheme="minorBidi"/>
          <w:sz w:val="22"/>
        </w:rPr>
        <w:t>en materia Migratoria, del Organismo Ejecutivo que, de manera descentralizada y como parte de la Autoridad Migratoria Nacional del Estado de Guatemala, lidera la Gestión del Sistema Migratorio Guatemalteco y Política Migratoria mediante gestión por resultados a nivel Nacional Regional e Internacional.</w:t>
      </w:r>
    </w:p>
    <w:p w:rsidR="00C203CA" w:rsidRPr="00143EE7" w:rsidRDefault="00C203CA" w:rsidP="00C203CA">
      <w:pPr>
        <w:spacing w:after="0"/>
        <w:contextualSpacing/>
        <w:jc w:val="both"/>
        <w:rPr>
          <w:rFonts w:ascii="Lato" w:eastAsiaTheme="minorHAnsi" w:hAnsi="Lato" w:cstheme="minorBidi"/>
          <w:sz w:val="10"/>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7" w:name="_Toc45697933"/>
      <w:bookmarkStart w:id="18" w:name="_Toc54605472"/>
      <w:bookmarkStart w:id="19" w:name="_Toc69971407"/>
      <w:r w:rsidRPr="00297A0A">
        <w:rPr>
          <w:rFonts w:ascii="Lato" w:eastAsiaTheme="minorHAnsi" w:hAnsi="Lato" w:cstheme="minorBidi"/>
          <w:bCs w:val="0"/>
          <w:color w:val="auto"/>
          <w:sz w:val="24"/>
          <w:szCs w:val="22"/>
          <w:lang w:bidi="ar-SA"/>
        </w:rPr>
        <w:t>Valores del Sistema Migratorio Guatemalteco</w:t>
      </w:r>
      <w:bookmarkEnd w:id="17"/>
      <w:bookmarkEnd w:id="18"/>
      <w:bookmarkEnd w:id="19"/>
      <w:r w:rsidRPr="00297A0A">
        <w:rPr>
          <w:rFonts w:ascii="Lato" w:eastAsiaTheme="minorHAnsi" w:hAnsi="Lato" w:cstheme="minorBidi"/>
          <w:bCs w:val="0"/>
          <w:color w:val="auto"/>
          <w:sz w:val="24"/>
          <w:szCs w:val="22"/>
          <w:lang w:bidi="ar-SA"/>
        </w:rPr>
        <w:t xml:space="preserve"> </w:t>
      </w:r>
    </w:p>
    <w:p w:rsidR="008E3C4C" w:rsidRPr="00143EE7" w:rsidRDefault="008E3C4C" w:rsidP="00C203CA">
      <w:pPr>
        <w:spacing w:after="0"/>
        <w:contextualSpacing/>
        <w:rPr>
          <w:rFonts w:ascii="Lato" w:eastAsiaTheme="minorHAnsi" w:hAnsi="Lato" w:cstheme="minorBidi"/>
          <w:sz w:val="12"/>
        </w:rPr>
      </w:pPr>
    </w:p>
    <w:p w:rsidR="004A4CBC" w:rsidRPr="004C5176" w:rsidRDefault="004A4CBC" w:rsidP="004A4CBC">
      <w:pPr>
        <w:tabs>
          <w:tab w:val="left" w:pos="0"/>
        </w:tabs>
        <w:jc w:val="both"/>
        <w:rPr>
          <w:rFonts w:ascii="Lato" w:eastAsiaTheme="minorHAnsi" w:hAnsi="Lato" w:cstheme="minorBidi"/>
          <w:sz w:val="21"/>
          <w:szCs w:val="21"/>
        </w:rPr>
      </w:pPr>
      <w:r w:rsidRPr="004C5176">
        <w:rPr>
          <w:rFonts w:ascii="Lato" w:eastAsiaTheme="minorHAnsi" w:hAnsi="Lato" w:cstheme="minorBidi"/>
          <w:b/>
          <w:sz w:val="21"/>
          <w:szCs w:val="21"/>
        </w:rPr>
        <w:t>Oficiosidad:</w:t>
      </w:r>
      <w:r w:rsidRPr="004C5176">
        <w:rPr>
          <w:rFonts w:ascii="Lato" w:eastAsiaTheme="minorHAnsi" w:hAnsi="Lato" w:cstheme="minorBidi"/>
          <w:sz w:val="21"/>
          <w:szCs w:val="21"/>
        </w:rPr>
        <w:t xml:space="preserve"> Los funcionarios o empleados actúan oficiosamente en diligenciamiento de sus funciones.</w:t>
      </w:r>
    </w:p>
    <w:p w:rsidR="00E97AB2" w:rsidRPr="004C5176" w:rsidRDefault="004A4CBC" w:rsidP="004A4CBC">
      <w:pPr>
        <w:tabs>
          <w:tab w:val="left" w:pos="0"/>
        </w:tabs>
        <w:jc w:val="both"/>
        <w:rPr>
          <w:rFonts w:ascii="Lato" w:eastAsiaTheme="minorHAnsi" w:hAnsi="Lato" w:cstheme="minorBidi"/>
          <w:sz w:val="21"/>
          <w:szCs w:val="21"/>
        </w:rPr>
      </w:pPr>
      <w:r w:rsidRPr="004C5176">
        <w:rPr>
          <w:rFonts w:ascii="Lato" w:eastAsiaTheme="minorHAnsi" w:hAnsi="Lato" w:cstheme="minorBidi"/>
          <w:b/>
          <w:sz w:val="21"/>
          <w:szCs w:val="21"/>
        </w:rPr>
        <w:t>Oportunidad:</w:t>
      </w:r>
      <w:r w:rsidRPr="004C5176">
        <w:rPr>
          <w:rFonts w:ascii="Lato" w:eastAsiaTheme="minorHAnsi" w:hAnsi="Lato" w:cstheme="minorBidi"/>
          <w:sz w:val="21"/>
          <w:szCs w:val="21"/>
        </w:rPr>
        <w:t xml:space="preserve"> </w:t>
      </w:r>
      <w:r w:rsidR="00E97AB2" w:rsidRPr="004C5176">
        <w:rPr>
          <w:rFonts w:ascii="Lato" w:hAnsi="Lato"/>
          <w:sz w:val="21"/>
          <w:szCs w:val="21"/>
          <w:lang w:val="es-ES_tradnl"/>
        </w:rPr>
        <w:t>Los funcionarios o empleados en todas sus actividades actuarán en procura de plazos razonables y de forma positiva.</w:t>
      </w:r>
    </w:p>
    <w:p w:rsidR="004A4CBC" w:rsidRPr="004C5176" w:rsidRDefault="004A4CBC" w:rsidP="004A4CBC">
      <w:pPr>
        <w:tabs>
          <w:tab w:val="left" w:pos="0"/>
        </w:tabs>
        <w:jc w:val="both"/>
        <w:rPr>
          <w:rFonts w:ascii="Lato" w:eastAsiaTheme="minorHAnsi" w:hAnsi="Lato" w:cstheme="minorBidi"/>
          <w:b/>
          <w:sz w:val="21"/>
          <w:szCs w:val="21"/>
        </w:rPr>
      </w:pPr>
      <w:r w:rsidRPr="004C5176">
        <w:rPr>
          <w:rFonts w:ascii="Lato" w:eastAsiaTheme="minorHAnsi" w:hAnsi="Lato" w:cstheme="minorBidi"/>
          <w:b/>
          <w:sz w:val="21"/>
          <w:szCs w:val="21"/>
        </w:rPr>
        <w:t>Independencia o imparcialidad:</w:t>
      </w:r>
      <w:r w:rsidRPr="004C5176">
        <w:rPr>
          <w:rFonts w:ascii="Lato" w:eastAsiaTheme="minorHAnsi" w:hAnsi="Lato" w:cstheme="minorBidi"/>
          <w:sz w:val="21"/>
          <w:szCs w:val="21"/>
        </w:rPr>
        <w:t xml:space="preserve"> Todos los actos, resoluciones y decisiones que los funcionarios y empleados del Sistema Migratorio Guatemalteco realicen, emitan, o tomen serán basadas en derecho, apegadas a la legalidad y respeto de los derechos humanos</w:t>
      </w:r>
      <w:r w:rsidRPr="004C5176">
        <w:rPr>
          <w:rFonts w:ascii="Lato" w:eastAsiaTheme="minorHAnsi" w:hAnsi="Lato" w:cstheme="minorBidi"/>
          <w:b/>
          <w:sz w:val="21"/>
          <w:szCs w:val="21"/>
        </w:rPr>
        <w:t>.</w:t>
      </w:r>
    </w:p>
    <w:p w:rsidR="004A4CBC" w:rsidRPr="004C5176" w:rsidRDefault="004A4CBC" w:rsidP="004A4CBC">
      <w:pPr>
        <w:tabs>
          <w:tab w:val="left" w:pos="0"/>
        </w:tabs>
        <w:jc w:val="both"/>
        <w:rPr>
          <w:rFonts w:ascii="Lato" w:eastAsiaTheme="minorHAnsi" w:hAnsi="Lato" w:cstheme="minorBidi"/>
          <w:sz w:val="21"/>
          <w:szCs w:val="21"/>
        </w:rPr>
      </w:pPr>
      <w:r w:rsidRPr="004C5176">
        <w:rPr>
          <w:rFonts w:ascii="Lato" w:eastAsiaTheme="minorHAnsi" w:hAnsi="Lato" w:cstheme="minorBidi"/>
          <w:b/>
          <w:sz w:val="21"/>
          <w:szCs w:val="21"/>
        </w:rPr>
        <w:t>Transparencia:</w:t>
      </w:r>
      <w:r w:rsidRPr="004C5176">
        <w:rPr>
          <w:rFonts w:ascii="Lato" w:eastAsiaTheme="minorHAnsi" w:hAnsi="Lato" w:cstheme="minorBidi"/>
          <w:sz w:val="21"/>
          <w:szCs w:val="21"/>
        </w:rPr>
        <w:t xml:space="preserve"> La actuación migratoria garantizará el acceso a la información pública bajo los parámetros establecidos por la legislación nacional.</w:t>
      </w:r>
    </w:p>
    <w:p w:rsidR="004A4CBC" w:rsidRPr="004C5176" w:rsidRDefault="004A4CBC" w:rsidP="004A4CBC">
      <w:pPr>
        <w:tabs>
          <w:tab w:val="left" w:pos="0"/>
        </w:tabs>
        <w:jc w:val="both"/>
        <w:rPr>
          <w:rFonts w:ascii="Lato" w:eastAsiaTheme="minorHAnsi" w:hAnsi="Lato" w:cstheme="minorBidi"/>
          <w:sz w:val="21"/>
          <w:szCs w:val="21"/>
        </w:rPr>
      </w:pPr>
      <w:r w:rsidRPr="004C5176">
        <w:rPr>
          <w:rFonts w:ascii="Lato" w:eastAsiaTheme="minorHAnsi" w:hAnsi="Lato" w:cstheme="minorBidi"/>
          <w:b/>
          <w:sz w:val="21"/>
          <w:szCs w:val="21"/>
        </w:rPr>
        <w:t>Doctrina de Derechos humanos:</w:t>
      </w:r>
      <w:r w:rsidRPr="004C5176">
        <w:rPr>
          <w:rFonts w:ascii="Lato" w:eastAsiaTheme="minorHAnsi" w:hAnsi="Lato" w:cstheme="minorBidi"/>
          <w:sz w:val="21"/>
          <w:szCs w:val="21"/>
        </w:rPr>
        <w:t xml:space="preserve"> Apego y respeto a los derechos humanos del migrante en todas las actuaciones de funcionarios y empleados del Sistema Migratorio Guatemalteco.</w:t>
      </w:r>
    </w:p>
    <w:p w:rsidR="004A4CBC" w:rsidRPr="004C5176" w:rsidRDefault="004A4CBC" w:rsidP="004A4CBC">
      <w:pPr>
        <w:tabs>
          <w:tab w:val="left" w:pos="0"/>
        </w:tabs>
        <w:jc w:val="both"/>
        <w:rPr>
          <w:rFonts w:ascii="Lato" w:eastAsiaTheme="minorHAnsi" w:hAnsi="Lato" w:cstheme="minorBidi"/>
          <w:sz w:val="21"/>
          <w:szCs w:val="21"/>
        </w:rPr>
      </w:pPr>
      <w:r w:rsidRPr="004C5176">
        <w:rPr>
          <w:rFonts w:ascii="Lato" w:eastAsiaTheme="minorHAnsi" w:hAnsi="Lato" w:cstheme="minorBidi"/>
          <w:b/>
          <w:sz w:val="21"/>
          <w:szCs w:val="21"/>
        </w:rPr>
        <w:t>Atención al usuario:</w:t>
      </w:r>
      <w:r w:rsidRPr="004C5176">
        <w:rPr>
          <w:rFonts w:ascii="Lato" w:eastAsiaTheme="minorHAnsi" w:hAnsi="Lato" w:cstheme="minorBidi"/>
          <w:sz w:val="21"/>
          <w:szCs w:val="21"/>
        </w:rPr>
        <w:t xml:space="preserve"> Se refiere a que todos los servicios que se prestan en el Instituto Guatemalteco de Migración deben ser orientados para atender bien a los usuarios, de manera oportuna, eficaz y eficiente.</w:t>
      </w:r>
    </w:p>
    <w:p w:rsidR="004A4CBC" w:rsidRPr="004C5176" w:rsidRDefault="004A4CBC" w:rsidP="004A4CBC">
      <w:pPr>
        <w:tabs>
          <w:tab w:val="left" w:pos="0"/>
        </w:tabs>
        <w:jc w:val="both"/>
        <w:rPr>
          <w:rFonts w:ascii="Lato" w:eastAsiaTheme="minorHAnsi" w:hAnsi="Lato" w:cstheme="minorBidi"/>
          <w:sz w:val="21"/>
          <w:szCs w:val="21"/>
        </w:rPr>
      </w:pPr>
      <w:r w:rsidRPr="004C5176">
        <w:rPr>
          <w:rFonts w:ascii="Lato" w:eastAsiaTheme="minorHAnsi" w:hAnsi="Lato" w:cstheme="minorBidi"/>
          <w:b/>
          <w:sz w:val="21"/>
          <w:szCs w:val="21"/>
        </w:rPr>
        <w:t>Confidencialidad</w:t>
      </w:r>
      <w:r w:rsidRPr="004C5176">
        <w:rPr>
          <w:rFonts w:ascii="Lato" w:eastAsiaTheme="minorHAnsi" w:hAnsi="Lato" w:cstheme="minorBidi"/>
          <w:sz w:val="21"/>
          <w:szCs w:val="21"/>
        </w:rPr>
        <w:t>: Los funcionarios o empleados actúan de manera confidencial en el diligenciamiento de sus funciones y en la seguridad de datos sensibles del usuario. Todo el personal del Instituto Guatemalteco de Migración deberá ser personal confiable.</w:t>
      </w:r>
    </w:p>
    <w:p w:rsidR="004A4CBC" w:rsidRDefault="004A4CBC" w:rsidP="004A4CBC">
      <w:pPr>
        <w:jc w:val="both"/>
        <w:rPr>
          <w:rFonts w:ascii="Lato" w:eastAsiaTheme="minorHAnsi" w:hAnsi="Lato" w:cstheme="minorBidi"/>
          <w:sz w:val="22"/>
        </w:rPr>
      </w:pPr>
      <w:r w:rsidRPr="004A4CBC">
        <w:rPr>
          <w:rFonts w:ascii="Lato" w:eastAsiaTheme="minorHAnsi" w:hAnsi="Lato" w:cstheme="minorBidi"/>
          <w:b/>
          <w:sz w:val="22"/>
        </w:rPr>
        <w:lastRenderedPageBreak/>
        <w:t>Tecnificación de los servicios:</w:t>
      </w:r>
      <w:r w:rsidRPr="004A4CBC">
        <w:rPr>
          <w:rFonts w:ascii="Lato" w:eastAsiaTheme="minorHAnsi" w:hAnsi="Lato" w:cstheme="minorBidi"/>
          <w:sz w:val="22"/>
        </w:rPr>
        <w:t xml:space="preserve"> Todo el personal trabajará coordinadamente desde la Dirección, a través de las Subdirecciones en donde se procurará el uso de Recursos Tecnológicos, Comunicaciones e informática para la agilidad de servicios proporcionados a la población.</w:t>
      </w: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0" w:name="_Toc45697934"/>
      <w:bookmarkStart w:id="21" w:name="_Toc54605473"/>
      <w:bookmarkStart w:id="22" w:name="_Toc69971408"/>
      <w:r w:rsidRPr="00297A0A">
        <w:rPr>
          <w:rFonts w:ascii="Lato" w:eastAsiaTheme="minorHAnsi" w:hAnsi="Lato" w:cstheme="minorBidi"/>
          <w:bCs w:val="0"/>
          <w:color w:val="auto"/>
          <w:sz w:val="24"/>
          <w:szCs w:val="22"/>
          <w:lang w:bidi="ar-SA"/>
        </w:rPr>
        <w:t>Principios de la política migratoria</w:t>
      </w:r>
      <w:bookmarkEnd w:id="20"/>
      <w:bookmarkEnd w:id="21"/>
      <w:bookmarkEnd w:id="22"/>
      <w:r w:rsidR="00E37778" w:rsidRPr="00297A0A">
        <w:rPr>
          <w:rFonts w:ascii="Lato" w:eastAsiaTheme="minorHAnsi" w:hAnsi="Lato" w:cstheme="minorBidi"/>
          <w:bCs w:val="0"/>
          <w:color w:val="auto"/>
          <w:sz w:val="24"/>
          <w:szCs w:val="22"/>
          <w:lang w:bidi="ar-SA"/>
        </w:rPr>
        <w:t xml:space="preserve"> </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Respeto a los derechos humanos de las personas.</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Garantía del derecho a migrar, los derechos de los migrantes y el derecho migratorio como categorías distintas pero complementarias,</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Exclusiva competencia en materia del Instituto Guatemalteco de Migración,</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Integración de los compromisos migratorios adquiridos por Guatemala en la Comunidad Internacional.</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La seguridad de las personas migrantes durante el origen, tránsito, destino y retorno,</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La preservación del territorio nacional</w:t>
      </w:r>
    </w:p>
    <w:p w:rsidR="00C203CA" w:rsidRPr="00143EE7" w:rsidRDefault="00C203CA" w:rsidP="00C203CA">
      <w:pPr>
        <w:pStyle w:val="Prrafodelista"/>
        <w:spacing w:after="0"/>
        <w:ind w:left="357"/>
        <w:jc w:val="both"/>
        <w:rPr>
          <w:rFonts w:ascii="Lato" w:eastAsiaTheme="minorHAnsi" w:hAnsi="Lato" w:cstheme="minorBidi"/>
          <w:sz w:val="18"/>
        </w:rPr>
      </w:pPr>
    </w:p>
    <w:p w:rsidR="00E37778" w:rsidRPr="00297A0A" w:rsidRDefault="00E37778"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3" w:name="_Toc54605474"/>
      <w:bookmarkStart w:id="24" w:name="_Toc69971409"/>
      <w:r w:rsidRPr="00297A0A">
        <w:rPr>
          <w:rFonts w:ascii="Lato" w:eastAsiaTheme="minorHAnsi" w:hAnsi="Lato" w:cstheme="minorBidi"/>
          <w:bCs w:val="0"/>
          <w:color w:val="auto"/>
          <w:sz w:val="24"/>
          <w:szCs w:val="22"/>
          <w:lang w:bidi="ar-SA"/>
        </w:rPr>
        <w:t>Vinculación a la Política General de Gobierno</w:t>
      </w:r>
      <w:bookmarkEnd w:id="23"/>
      <w:bookmarkEnd w:id="24"/>
    </w:p>
    <w:p w:rsidR="00E37778" w:rsidRPr="00635EEC" w:rsidRDefault="00E37778" w:rsidP="00C203CA">
      <w:pPr>
        <w:spacing w:after="0"/>
        <w:contextualSpacing/>
        <w:jc w:val="both"/>
        <w:rPr>
          <w:rFonts w:ascii="Lato" w:eastAsiaTheme="minorHAnsi" w:hAnsi="Lato" w:cstheme="minorBidi"/>
          <w:sz w:val="22"/>
        </w:rPr>
      </w:pPr>
    </w:p>
    <w:p w:rsidR="001F16F4" w:rsidRPr="00635EEC" w:rsidRDefault="001F16F4"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por su mandato y los servicios que presta, se encuentra directamente vinculado a la Política General de Gobierno 2020-2024 en el Pilar Numero 5. Relaciones con el Mundo e indirectamente en el Pilar Número 1. Economía, competitividad y prosperidad.</w:t>
      </w:r>
    </w:p>
    <w:p w:rsidR="00AF59CB" w:rsidRDefault="00E97AB2" w:rsidP="00C203CA">
      <w:pPr>
        <w:spacing w:after="0"/>
        <w:contextualSpacing/>
        <w:jc w:val="both"/>
        <w:rPr>
          <w:rFonts w:ascii="Lato" w:eastAsiaTheme="minorHAnsi" w:hAnsi="Lato" w:cstheme="minorBidi"/>
          <w:sz w:val="22"/>
        </w:rPr>
      </w:pPr>
      <w:r>
        <w:rPr>
          <w:rFonts w:ascii="Lato" w:eastAsiaTheme="minorHAnsi" w:hAnsi="Lato" w:cstheme="minorBidi"/>
          <w:sz w:val="22"/>
        </w:rPr>
        <w:t>En</w:t>
      </w:r>
      <w:r w:rsidR="00F10283">
        <w:rPr>
          <w:rFonts w:ascii="Lato" w:eastAsiaTheme="minorHAnsi" w:hAnsi="Lato" w:cstheme="minorBidi"/>
          <w:sz w:val="22"/>
        </w:rPr>
        <w:t xml:space="preserve"> el Pilar No. 5 se relaciona</w:t>
      </w:r>
      <w:r w:rsidR="001F16F4" w:rsidRPr="00635EEC">
        <w:rPr>
          <w:rFonts w:ascii="Lato" w:eastAsiaTheme="minorHAnsi" w:hAnsi="Lato" w:cstheme="minorBidi"/>
          <w:sz w:val="22"/>
        </w:rPr>
        <w:t xml:space="preserve"> c</w:t>
      </w:r>
      <w:r w:rsidR="00AF59CB" w:rsidRPr="00635EEC">
        <w:rPr>
          <w:rFonts w:ascii="Lato" w:eastAsiaTheme="minorHAnsi" w:hAnsi="Lato" w:cstheme="minorBidi"/>
          <w:sz w:val="22"/>
        </w:rPr>
        <w:t xml:space="preserve">on el objetivo estratégico de “Asegurar el aprovechamiento de las relaciones internacionales para propiciar el crecimiento de las exportaciones, el turismo y la inversión extranjera directa, así como mejorar la situación de los migrantes” </w:t>
      </w:r>
      <w:r w:rsidR="00F10283">
        <w:rPr>
          <w:rFonts w:ascii="Lato" w:eastAsiaTheme="minorHAnsi" w:hAnsi="Lato" w:cstheme="minorBidi"/>
          <w:sz w:val="22"/>
        </w:rPr>
        <w:t>en coordinación con otras instituciones y la contribución en acciones como:</w:t>
      </w:r>
    </w:p>
    <w:p w:rsidR="00AF59CB"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Abrir más consulados en Estados Unidos y México a efecto de atender a los migrantes de manera oportuna.</w:t>
      </w:r>
    </w:p>
    <w:p w:rsidR="00AF59CB"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Buscar el buen trato y el respeto de los derechos humanos de los migrantes guatemaltecos mediante la suscripción de acuerdos con Estados Unidos y México.</w:t>
      </w:r>
    </w:p>
    <w:p w:rsidR="001F16F4"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Impulso de una estrategia que beneficie a los migrantes guatemaltecos en el sur de México.</w:t>
      </w:r>
    </w:p>
    <w:p w:rsidR="00AF59CB" w:rsidRPr="00635EEC" w:rsidRDefault="00EE3597"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 xml:space="preserve">El pilar No. 1 en cambio cuyo objetivo es “Propiciar el crecimiento económico y el aumento sostenible del empleo” tiene relación con el Instituto Guatemalteco de Migración en la ejecución de la actividad de mejorar la infraestructura aeroportuaria y las zonas </w:t>
      </w:r>
      <w:r w:rsidR="007C58DD" w:rsidRPr="00635EEC">
        <w:rPr>
          <w:rFonts w:ascii="Lato" w:eastAsiaTheme="minorHAnsi" w:hAnsi="Lato" w:cstheme="minorBidi"/>
          <w:sz w:val="22"/>
        </w:rPr>
        <w:t>fronterizas.</w:t>
      </w:r>
    </w:p>
    <w:p w:rsidR="00C203CA" w:rsidRPr="00143EE7" w:rsidRDefault="00C203CA" w:rsidP="00C203CA">
      <w:pPr>
        <w:spacing w:after="0"/>
        <w:contextualSpacing/>
        <w:rPr>
          <w:rFonts w:ascii="Lato" w:eastAsiaTheme="minorHAnsi" w:hAnsi="Lato" w:cstheme="minorBidi"/>
          <w:sz w:val="16"/>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5" w:name="_Toc45697935"/>
      <w:bookmarkStart w:id="26" w:name="_Toc54605475"/>
      <w:bookmarkStart w:id="27" w:name="_Toc69971410"/>
      <w:r w:rsidRPr="00297A0A">
        <w:rPr>
          <w:rFonts w:ascii="Lato" w:eastAsiaTheme="minorHAnsi" w:hAnsi="Lato" w:cstheme="minorBidi"/>
          <w:bCs w:val="0"/>
          <w:color w:val="auto"/>
          <w:sz w:val="24"/>
          <w:szCs w:val="22"/>
          <w:lang w:bidi="ar-SA"/>
        </w:rPr>
        <w:lastRenderedPageBreak/>
        <w:t>Estructura Organizacional y funcional del Instituto Guatemalteco de Migración</w:t>
      </w:r>
      <w:bookmarkEnd w:id="25"/>
      <w:bookmarkEnd w:id="26"/>
      <w:bookmarkEnd w:id="27"/>
      <w:r w:rsidRPr="00297A0A">
        <w:rPr>
          <w:rFonts w:ascii="Lato" w:eastAsiaTheme="minorHAnsi" w:hAnsi="Lato" w:cstheme="minorBidi"/>
          <w:bCs w:val="0"/>
          <w:color w:val="auto"/>
          <w:sz w:val="24"/>
          <w:szCs w:val="22"/>
          <w:lang w:bidi="ar-SA"/>
        </w:rPr>
        <w:t xml:space="preserve"> </w:t>
      </w:r>
    </w:p>
    <w:p w:rsidR="008E3C4C" w:rsidRPr="00D66F2D" w:rsidRDefault="008E3C4C" w:rsidP="00C203CA">
      <w:pPr>
        <w:spacing w:after="0"/>
        <w:contextualSpacing/>
        <w:rPr>
          <w:rFonts w:ascii="Lato" w:eastAsiaTheme="minorHAnsi" w:hAnsi="Lato" w:cstheme="minorBidi"/>
          <w:sz w:val="10"/>
        </w:rPr>
      </w:pPr>
    </w:p>
    <w:p w:rsidR="008E3C4C" w:rsidRPr="00635EE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fue creado como una dependencia descentralizada del Organismo Ejecutivo, tiene competencia exclusiva para la ejecución de la política migratoria, la administración directa e indirecta de las disposiciones estatales orientadas a la gestión del derecho a migrar, la ejecución presupuestaria aprobada para el efecto y las demás disposiciones que sean consideradas de la legislación nacional del país.</w:t>
      </w:r>
    </w:p>
    <w:p w:rsidR="008E3C4C" w:rsidRPr="00D66F2D" w:rsidRDefault="008E3C4C" w:rsidP="00C203CA">
      <w:pPr>
        <w:spacing w:after="0"/>
        <w:contextualSpacing/>
        <w:jc w:val="both"/>
        <w:rPr>
          <w:rFonts w:ascii="Lato" w:eastAsiaTheme="minorHAnsi" w:hAnsi="Lato" w:cstheme="minorBidi"/>
          <w:sz w:val="8"/>
        </w:rPr>
      </w:pPr>
    </w:p>
    <w:p w:rsidR="008E3C4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Para el cumplimiento de sus fines y ejecución de sus funciones el Instituto Guatemalteco de Migración, tiene competencia en todo el territorio Nacional con capacidad suficiente para administrar los recursos, financieros, técnicos humanos y administrativos, así como adquirir derechos y obligaciones.</w:t>
      </w:r>
      <w:r w:rsidR="005A5D93">
        <w:rPr>
          <w:rFonts w:ascii="Lato" w:eastAsiaTheme="minorHAnsi" w:hAnsi="Lato" w:cstheme="minorBidi"/>
          <w:sz w:val="22"/>
        </w:rPr>
        <w:t xml:space="preserve"> Las modificaciones a la estructura organizativa dependerán de las necesidades del requerimiento de los servicios que se prestan y a la disponibilidad financiera. </w:t>
      </w:r>
    </w:p>
    <w:p w:rsidR="00632E9A" w:rsidRPr="00143EE7" w:rsidRDefault="00632E9A" w:rsidP="00C203CA">
      <w:pPr>
        <w:spacing w:after="0"/>
        <w:contextualSpacing/>
        <w:jc w:val="both"/>
        <w:rPr>
          <w:rFonts w:ascii="Lato" w:eastAsiaTheme="minorHAnsi" w:hAnsi="Lato" w:cstheme="minorBidi"/>
          <w:sz w:val="14"/>
        </w:rPr>
      </w:pPr>
    </w:p>
    <w:p w:rsidR="008E3C4C" w:rsidRPr="00297A0A" w:rsidRDefault="008E3C4C" w:rsidP="005A5D93">
      <w:pPr>
        <w:pStyle w:val="Ttulo3"/>
        <w:numPr>
          <w:ilvl w:val="2"/>
          <w:numId w:val="6"/>
        </w:numPr>
        <w:spacing w:before="0"/>
        <w:contextualSpacing/>
        <w:rPr>
          <w:rFonts w:ascii="Lato" w:eastAsiaTheme="minorHAnsi" w:hAnsi="Lato" w:cstheme="minorBidi"/>
          <w:bCs w:val="0"/>
          <w:color w:val="auto"/>
          <w:sz w:val="22"/>
        </w:rPr>
      </w:pPr>
      <w:bookmarkStart w:id="28" w:name="_Toc45697936"/>
      <w:bookmarkStart w:id="29" w:name="_Toc69971411"/>
      <w:r w:rsidRPr="00297A0A">
        <w:rPr>
          <w:rFonts w:ascii="Lato" w:eastAsiaTheme="minorHAnsi" w:hAnsi="Lato" w:cstheme="minorBidi"/>
          <w:bCs w:val="0"/>
          <w:color w:val="auto"/>
          <w:sz w:val="22"/>
        </w:rPr>
        <w:t>Organigrama del Instituto Guatemalteco de Migración</w:t>
      </w:r>
      <w:bookmarkEnd w:id="28"/>
      <w:bookmarkEnd w:id="29"/>
      <w:r w:rsidRPr="00297A0A">
        <w:rPr>
          <w:rFonts w:ascii="Lato" w:eastAsiaTheme="minorHAnsi" w:hAnsi="Lato" w:cstheme="minorBidi"/>
          <w:bCs w:val="0"/>
          <w:color w:val="auto"/>
          <w:sz w:val="22"/>
        </w:rPr>
        <w:t xml:space="preserve"> </w:t>
      </w:r>
    </w:p>
    <w:p w:rsidR="008E3C4C" w:rsidRPr="00D66F2D" w:rsidRDefault="008E3C4C" w:rsidP="00C203CA">
      <w:pPr>
        <w:spacing w:after="0"/>
        <w:contextualSpacing/>
        <w:jc w:val="both"/>
        <w:rPr>
          <w:rFonts w:ascii="Lato" w:eastAsiaTheme="minorHAnsi" w:hAnsi="Lato" w:cstheme="minorBidi"/>
          <w:sz w:val="12"/>
        </w:rPr>
      </w:pPr>
    </w:p>
    <w:p w:rsidR="008E3C4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 xml:space="preserve">Su estructura organizacional y funcional se encuentra definida en el </w:t>
      </w:r>
      <w:r w:rsidR="005C059C" w:rsidRPr="00635EEC">
        <w:rPr>
          <w:rFonts w:ascii="Lato" w:eastAsiaTheme="minorHAnsi" w:hAnsi="Lato" w:cstheme="minorBidi"/>
          <w:sz w:val="22"/>
        </w:rPr>
        <w:t xml:space="preserve">acuerdo de Autoridad Migratoria Nacional 02-2020 </w:t>
      </w:r>
    </w:p>
    <w:p w:rsidR="008E3C4C" w:rsidRDefault="00F10283" w:rsidP="00F10283">
      <w:pPr>
        <w:pStyle w:val="Ttulo6"/>
        <w:rPr>
          <w:rFonts w:eastAsiaTheme="minorHAnsi"/>
        </w:rPr>
      </w:pPr>
      <w:bookmarkStart w:id="30" w:name="_Toc70059932"/>
      <w:r>
        <w:rPr>
          <w:rFonts w:eastAsiaTheme="minorHAnsi"/>
        </w:rPr>
        <w:t>Figura 1. Organigrama del IGM</w:t>
      </w:r>
      <w:bookmarkEnd w:id="30"/>
    </w:p>
    <w:p w:rsidR="008E3C4C" w:rsidRDefault="00143EE7" w:rsidP="00D66F2D">
      <w:pPr>
        <w:spacing w:after="0"/>
        <w:contextualSpacing/>
        <w:jc w:val="center"/>
        <w:rPr>
          <w:rFonts w:ascii="Lato" w:eastAsiaTheme="minorHAnsi" w:hAnsi="Lato" w:cstheme="minorBidi"/>
          <w:sz w:val="22"/>
        </w:rPr>
      </w:pPr>
      <w:r w:rsidRPr="00635EEC">
        <w:rPr>
          <w:rFonts w:ascii="Lato" w:eastAsiaTheme="minorHAnsi" w:hAnsi="Lato" w:cstheme="minorBidi"/>
          <w:sz w:val="22"/>
        </w:rPr>
        <w:object w:dxaOrig="15646" w:dyaOrig="10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5pt;height:288.9pt" o:ole="">
            <v:imagedata r:id="rId13" o:title=""/>
          </v:shape>
          <o:OLEObject Type="Embed" ProgID="Visio.Drawing.11" ShapeID="_x0000_i1025" DrawAspect="Content" ObjectID="_1722250518" r:id="rId14"/>
        </w:object>
      </w:r>
      <w:r w:rsidR="008E3C4C" w:rsidRPr="00635EEC">
        <w:rPr>
          <w:rFonts w:ascii="Lato" w:eastAsiaTheme="minorHAnsi" w:hAnsi="Lato" w:cstheme="minorBidi"/>
          <w:sz w:val="22"/>
        </w:rPr>
        <w:br w:type="page"/>
      </w:r>
    </w:p>
    <w:p w:rsidR="00432677" w:rsidRDefault="00432677"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31" w:name="_Toc54605476"/>
      <w:bookmarkStart w:id="32" w:name="_Toc69971412"/>
      <w:r w:rsidRPr="00297A0A">
        <w:rPr>
          <w:rFonts w:ascii="Lato" w:eastAsiaTheme="minorHAnsi" w:hAnsi="Lato" w:cstheme="minorBidi"/>
          <w:bCs w:val="0"/>
          <w:color w:val="auto"/>
          <w:szCs w:val="22"/>
          <w:lang w:bidi="ar-SA"/>
        </w:rPr>
        <w:lastRenderedPageBreak/>
        <w:t>PLAN OPERATIVO ANUAL (POA)</w:t>
      </w:r>
      <w:r w:rsidR="001E11DD" w:rsidRPr="00297A0A">
        <w:rPr>
          <w:rFonts w:ascii="Lato" w:eastAsiaTheme="minorHAnsi" w:hAnsi="Lato" w:cstheme="minorBidi"/>
          <w:bCs w:val="0"/>
          <w:color w:val="auto"/>
          <w:szCs w:val="22"/>
          <w:lang w:bidi="ar-SA"/>
        </w:rPr>
        <w:t xml:space="preserve"> 20</w:t>
      </w:r>
      <w:bookmarkEnd w:id="6"/>
      <w:bookmarkEnd w:id="7"/>
      <w:r w:rsidR="00297A0A" w:rsidRPr="00297A0A">
        <w:rPr>
          <w:rFonts w:ascii="Lato" w:eastAsiaTheme="minorHAnsi" w:hAnsi="Lato" w:cstheme="minorBidi"/>
          <w:bCs w:val="0"/>
          <w:color w:val="auto"/>
          <w:szCs w:val="22"/>
          <w:lang w:bidi="ar-SA"/>
        </w:rPr>
        <w:t>2</w:t>
      </w:r>
      <w:bookmarkEnd w:id="31"/>
      <w:r w:rsidR="001376C6">
        <w:rPr>
          <w:rFonts w:ascii="Lato" w:eastAsiaTheme="minorHAnsi" w:hAnsi="Lato" w:cstheme="minorBidi"/>
          <w:bCs w:val="0"/>
          <w:color w:val="auto"/>
          <w:szCs w:val="22"/>
          <w:lang w:bidi="ar-SA"/>
        </w:rPr>
        <w:t>2</w:t>
      </w:r>
      <w:bookmarkEnd w:id="32"/>
    </w:p>
    <w:p w:rsidR="00C203CA" w:rsidRPr="00C203CA" w:rsidRDefault="00C203CA" w:rsidP="00C203CA"/>
    <w:p w:rsidR="002350DF" w:rsidRPr="00635EEC" w:rsidRDefault="009663B8"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 xml:space="preserve">El Plan Operativo </w:t>
      </w:r>
      <w:r w:rsidR="00D22F8F" w:rsidRPr="00635EEC">
        <w:rPr>
          <w:rFonts w:ascii="Lato" w:eastAsiaTheme="minorHAnsi" w:hAnsi="Lato" w:cstheme="minorBidi"/>
          <w:sz w:val="22"/>
        </w:rPr>
        <w:t>Anual -POA-</w:t>
      </w:r>
      <w:r w:rsidRPr="00635EEC">
        <w:rPr>
          <w:rFonts w:ascii="Lato" w:eastAsiaTheme="minorHAnsi" w:hAnsi="Lato" w:cstheme="minorBidi"/>
          <w:sz w:val="22"/>
        </w:rPr>
        <w:t xml:space="preserve">, </w:t>
      </w:r>
      <w:r w:rsidR="002350DF" w:rsidRPr="00635EEC">
        <w:rPr>
          <w:rFonts w:ascii="Lato" w:eastAsiaTheme="minorHAnsi" w:hAnsi="Lato" w:cstheme="minorBidi"/>
          <w:sz w:val="22"/>
        </w:rPr>
        <w:t xml:space="preserve">es la herramienta concreta de gestión operativa de la planificación estratégica y multianual que explicita los resultados estratégicos del Instituto </w:t>
      </w:r>
      <w:r w:rsidR="008E3C4C" w:rsidRPr="00635EEC">
        <w:rPr>
          <w:rFonts w:ascii="Lato" w:eastAsiaTheme="minorHAnsi" w:hAnsi="Lato" w:cstheme="minorBidi"/>
          <w:sz w:val="22"/>
        </w:rPr>
        <w:t xml:space="preserve">Guatemalteco de Migración </w:t>
      </w:r>
      <w:r w:rsidR="002350DF" w:rsidRPr="00635EEC">
        <w:rPr>
          <w:rFonts w:ascii="Lato" w:eastAsiaTheme="minorHAnsi" w:hAnsi="Lato" w:cstheme="minorBidi"/>
          <w:sz w:val="22"/>
        </w:rPr>
        <w:t xml:space="preserve">a través de una planificación a corto plazo. </w:t>
      </w:r>
    </w:p>
    <w:p w:rsidR="002350DF" w:rsidRDefault="002350DF"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En dicho plan se detallan los productos y servicios que el Instituto tiene program</w:t>
      </w:r>
      <w:r w:rsidR="00B65901" w:rsidRPr="00635EEC">
        <w:rPr>
          <w:rFonts w:ascii="Lato" w:eastAsiaTheme="minorHAnsi" w:hAnsi="Lato" w:cstheme="minorBidi"/>
          <w:sz w:val="22"/>
        </w:rPr>
        <w:t>ado realizar durante el año 20</w:t>
      </w:r>
      <w:r w:rsidR="001376C6">
        <w:rPr>
          <w:rFonts w:ascii="Lato" w:eastAsiaTheme="minorHAnsi" w:hAnsi="Lato" w:cstheme="minorBidi"/>
          <w:sz w:val="22"/>
        </w:rPr>
        <w:t>22</w:t>
      </w:r>
      <w:r w:rsidRPr="00635EEC">
        <w:rPr>
          <w:rFonts w:ascii="Lato" w:eastAsiaTheme="minorHAnsi" w:hAnsi="Lato" w:cstheme="minorBidi"/>
          <w:sz w:val="22"/>
        </w:rPr>
        <w:t>, los cuales se concatenan con el presupuesto en las categorías presupuestarias.</w:t>
      </w:r>
      <w:r w:rsidR="009663B8" w:rsidRPr="00635EEC">
        <w:rPr>
          <w:rFonts w:ascii="Lato" w:eastAsiaTheme="minorHAnsi" w:hAnsi="Lato" w:cstheme="minorBidi"/>
          <w:sz w:val="22"/>
        </w:rPr>
        <w:t xml:space="preserve"> </w:t>
      </w:r>
    </w:p>
    <w:p w:rsidR="00FC6D1A" w:rsidRDefault="009663B8"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 xml:space="preserve">Es importante mencionar que para </w:t>
      </w:r>
      <w:r w:rsidR="008E3C4C" w:rsidRPr="00635EEC">
        <w:rPr>
          <w:rFonts w:ascii="Lato" w:eastAsiaTheme="minorHAnsi" w:hAnsi="Lato" w:cstheme="minorBidi"/>
          <w:sz w:val="22"/>
        </w:rPr>
        <w:t xml:space="preserve">la implementación de la </w:t>
      </w:r>
      <w:r w:rsidRPr="00635EEC">
        <w:rPr>
          <w:rFonts w:ascii="Lato" w:eastAsiaTheme="minorHAnsi" w:hAnsi="Lato" w:cstheme="minorBidi"/>
          <w:sz w:val="22"/>
        </w:rPr>
        <w:t>metodología de Gestión por Resultados (</w:t>
      </w:r>
      <w:proofErr w:type="spellStart"/>
      <w:r w:rsidRPr="00635EEC">
        <w:rPr>
          <w:rFonts w:ascii="Lato" w:eastAsiaTheme="minorHAnsi" w:hAnsi="Lato" w:cstheme="minorBidi"/>
          <w:sz w:val="22"/>
        </w:rPr>
        <w:t>GpR</w:t>
      </w:r>
      <w:proofErr w:type="spellEnd"/>
      <w:r w:rsidRPr="00635EEC">
        <w:rPr>
          <w:rFonts w:ascii="Lato" w:eastAsiaTheme="minorHAnsi" w:hAnsi="Lato" w:cstheme="minorBidi"/>
          <w:sz w:val="22"/>
        </w:rPr>
        <w:t xml:space="preserve">), </w:t>
      </w:r>
      <w:r w:rsidR="00EF2EC1">
        <w:rPr>
          <w:rFonts w:ascii="Lato" w:eastAsiaTheme="minorHAnsi" w:hAnsi="Lato" w:cstheme="minorBidi"/>
          <w:sz w:val="22"/>
        </w:rPr>
        <w:t xml:space="preserve">se </w:t>
      </w:r>
      <w:r w:rsidR="00CA6E22" w:rsidRPr="00635EEC">
        <w:rPr>
          <w:rFonts w:ascii="Lato" w:eastAsiaTheme="minorHAnsi" w:hAnsi="Lato" w:cstheme="minorBidi"/>
          <w:sz w:val="22"/>
        </w:rPr>
        <w:t xml:space="preserve">busca aumentar el aporte institucional a la población, mediante la mejora continua. </w:t>
      </w:r>
    </w:p>
    <w:p w:rsidR="009663B8" w:rsidRDefault="00FC6D1A" w:rsidP="00FC6D1A">
      <w:pPr>
        <w:spacing w:before="240" w:after="240" w:line="288" w:lineRule="auto"/>
        <w:jc w:val="both"/>
        <w:rPr>
          <w:rFonts w:ascii="Lato" w:eastAsiaTheme="minorHAnsi" w:hAnsi="Lato" w:cstheme="minorBidi"/>
          <w:sz w:val="22"/>
        </w:rPr>
      </w:pPr>
      <w:r>
        <w:rPr>
          <w:rFonts w:ascii="Lato" w:eastAsiaTheme="minorHAnsi" w:hAnsi="Lato" w:cstheme="minorBidi"/>
          <w:sz w:val="22"/>
        </w:rPr>
        <w:t>El Plan Operativo Anual 2022 define</w:t>
      </w:r>
      <w:r w:rsidR="00765174">
        <w:rPr>
          <w:rFonts w:ascii="Lato" w:eastAsiaTheme="minorHAnsi" w:hAnsi="Lato" w:cstheme="minorBidi"/>
          <w:sz w:val="22"/>
        </w:rPr>
        <w:t xml:space="preserve"> los resultados, los productos e</w:t>
      </w:r>
      <w:r>
        <w:rPr>
          <w:rFonts w:ascii="Lato" w:eastAsiaTheme="minorHAnsi" w:hAnsi="Lato" w:cstheme="minorBidi"/>
          <w:sz w:val="22"/>
        </w:rPr>
        <w:t xml:space="preserve"> indicadores </w:t>
      </w:r>
      <w:r w:rsidR="00EF2EC1">
        <w:rPr>
          <w:rFonts w:ascii="Lato" w:eastAsiaTheme="minorHAnsi" w:hAnsi="Lato" w:cstheme="minorBidi"/>
          <w:sz w:val="22"/>
        </w:rPr>
        <w:t>que medirán el avance, así también contemplan los centros de costos</w:t>
      </w:r>
      <w:r w:rsidR="00770346" w:rsidRPr="00635EEC">
        <w:rPr>
          <w:rFonts w:ascii="Lato" w:eastAsiaTheme="minorHAnsi" w:hAnsi="Lato" w:cstheme="minorBidi"/>
          <w:sz w:val="22"/>
        </w:rPr>
        <w:t xml:space="preserve"> para realizar l</w:t>
      </w:r>
      <w:r w:rsidR="00CA6E22" w:rsidRPr="00635EEC">
        <w:rPr>
          <w:rFonts w:ascii="Lato" w:eastAsiaTheme="minorHAnsi" w:hAnsi="Lato" w:cstheme="minorBidi"/>
          <w:sz w:val="22"/>
        </w:rPr>
        <w:t>as actividades administrativas de dirección y control y demás gestiones relacionadas.</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Así mismo el Instituto da seguimiento a la implementación de los protocolos de atención a niñez migrante no acompañada, trata de personas, solicitantes del estatuto de refugio o asilo, mujeres víctimas de violencia sexual, explotación sexual y cualquier otro grupo vulnerable, a través de la Subdirección de Atención y Protección de Derechos Fundamentales de los Migrantes, realizando verificaciones a casos específicos contra la trata y explotación de personas, para ser remitidas al área correspondiente, detallando lo siguiente:</w:t>
      </w:r>
    </w:p>
    <w:p w:rsidR="007D2931" w:rsidRPr="00B612A8" w:rsidRDefault="007D2931" w:rsidP="00B612A8">
      <w:pPr>
        <w:pStyle w:val="Prrafodelista"/>
        <w:numPr>
          <w:ilvl w:val="0"/>
          <w:numId w:val="10"/>
        </w:numPr>
        <w:spacing w:before="240" w:after="240" w:line="288" w:lineRule="auto"/>
        <w:jc w:val="both"/>
        <w:rPr>
          <w:rFonts w:ascii="Lato" w:eastAsiaTheme="minorHAnsi" w:hAnsi="Lato" w:cstheme="minorBidi"/>
          <w:b/>
        </w:rPr>
      </w:pPr>
      <w:r w:rsidRPr="00B612A8">
        <w:rPr>
          <w:rFonts w:ascii="Lato" w:eastAsiaTheme="minorHAnsi" w:hAnsi="Lato" w:cstheme="minorBidi"/>
          <w:b/>
        </w:rPr>
        <w:t>NIÑEZ Y ADOLESCENCIA</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La Subdirección de Atención y Protección de Derechos Fundamentales de los Migrantes, por medio de la Unidad de Atención y Protección a la Niñez y Adolescencia, tiene como función coordinar con los equipos multidisciplinarios para la asistencia a los niños, niñas y adolescentes migrantes de acuerdo a los protocolos y normas de protección especial, generando información relacionada a niños, niñas y adolescentes migrantes atendidos.</w:t>
      </w:r>
    </w:p>
    <w:p w:rsidR="007D2931" w:rsidRPr="00B612A8" w:rsidRDefault="007D2931" w:rsidP="00B612A8">
      <w:pPr>
        <w:pStyle w:val="Prrafodelista"/>
        <w:numPr>
          <w:ilvl w:val="0"/>
          <w:numId w:val="10"/>
        </w:numPr>
        <w:spacing w:before="240" w:after="240" w:line="288" w:lineRule="auto"/>
        <w:jc w:val="both"/>
        <w:rPr>
          <w:rFonts w:ascii="Lato" w:eastAsiaTheme="minorHAnsi" w:hAnsi="Lato" w:cstheme="minorBidi"/>
          <w:b/>
        </w:rPr>
      </w:pPr>
      <w:r w:rsidRPr="00B612A8">
        <w:rPr>
          <w:rFonts w:ascii="Lato" w:eastAsiaTheme="minorHAnsi" w:hAnsi="Lato" w:cstheme="minorBidi"/>
          <w:b/>
        </w:rPr>
        <w:t>TRATA DE PERSONAS</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La Subdirección de Control Migratorio, ejecuta el procedimiento de retorno de las personas migrantes, así como de las víctimas de trata de personas, en coordinación con la Subdirección de Atención y Protección de Derechos Fundamentales de los Migrantes.</w:t>
      </w:r>
    </w:p>
    <w:p w:rsidR="004F37EE" w:rsidRPr="00C90AE9" w:rsidRDefault="00D4510D" w:rsidP="00FC6D1A">
      <w:pPr>
        <w:pStyle w:val="Ttulo1"/>
        <w:numPr>
          <w:ilvl w:val="0"/>
          <w:numId w:val="5"/>
        </w:numPr>
        <w:spacing w:before="240" w:line="288" w:lineRule="auto"/>
        <w:ind w:left="426" w:hanging="426"/>
        <w:jc w:val="both"/>
        <w:rPr>
          <w:rFonts w:ascii="Lato" w:eastAsiaTheme="minorHAnsi" w:hAnsi="Lato" w:cstheme="minorBidi"/>
          <w:bCs w:val="0"/>
          <w:color w:val="auto"/>
          <w:szCs w:val="22"/>
          <w:lang w:bidi="ar-SA"/>
        </w:rPr>
      </w:pPr>
      <w:bookmarkStart w:id="33" w:name="_Toc54605477"/>
      <w:bookmarkStart w:id="34" w:name="_Toc69971413"/>
      <w:bookmarkStart w:id="35" w:name="_Toc453592755"/>
      <w:bookmarkStart w:id="36" w:name="_Toc480836359"/>
      <w:r w:rsidRPr="00C90AE9">
        <w:rPr>
          <w:rFonts w:ascii="Lato" w:eastAsiaTheme="minorHAnsi" w:hAnsi="Lato" w:cstheme="minorBidi"/>
          <w:bCs w:val="0"/>
          <w:color w:val="auto"/>
          <w:szCs w:val="22"/>
          <w:lang w:bidi="ar-SA"/>
        </w:rPr>
        <w:lastRenderedPageBreak/>
        <w:t xml:space="preserve">PLANIFICACIÓN ANUAL </w:t>
      </w:r>
      <w:r w:rsidR="004F37EE" w:rsidRPr="00C90AE9">
        <w:rPr>
          <w:rFonts w:ascii="Lato" w:eastAsiaTheme="minorHAnsi" w:hAnsi="Lato" w:cstheme="minorBidi"/>
          <w:bCs w:val="0"/>
          <w:color w:val="auto"/>
          <w:szCs w:val="22"/>
          <w:lang w:bidi="ar-SA"/>
        </w:rPr>
        <w:t>Y CUATRIMESTRAL</w:t>
      </w:r>
      <w:bookmarkEnd w:id="33"/>
      <w:bookmarkEnd w:id="34"/>
      <w:r w:rsidR="004F37EE" w:rsidRPr="00C90AE9">
        <w:rPr>
          <w:rFonts w:ascii="Lato" w:eastAsiaTheme="minorHAnsi" w:hAnsi="Lato" w:cstheme="minorBidi"/>
          <w:bCs w:val="0"/>
          <w:color w:val="auto"/>
          <w:szCs w:val="22"/>
          <w:lang w:bidi="ar-SA"/>
        </w:rPr>
        <w:t xml:space="preserve"> </w:t>
      </w:r>
      <w:bookmarkEnd w:id="35"/>
      <w:bookmarkEnd w:id="36"/>
    </w:p>
    <w:p w:rsidR="009A32D9" w:rsidRPr="00635EEC" w:rsidRDefault="009A32D9" w:rsidP="00FC6D1A">
      <w:pPr>
        <w:spacing w:before="240" w:after="240" w:line="288" w:lineRule="auto"/>
        <w:rPr>
          <w:rFonts w:ascii="Lato" w:eastAsiaTheme="minorHAnsi" w:hAnsi="Lato" w:cstheme="minorBidi"/>
          <w:sz w:val="22"/>
        </w:rPr>
      </w:pPr>
    </w:p>
    <w:p w:rsidR="002350DF" w:rsidRPr="00635EEC" w:rsidRDefault="0069277D"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A continuación se presentan las metas y unidades de medida</w:t>
      </w:r>
      <w:r w:rsidR="00575129" w:rsidRPr="00635EEC">
        <w:rPr>
          <w:rFonts w:ascii="Lato" w:eastAsiaTheme="minorHAnsi" w:hAnsi="Lato" w:cstheme="minorBidi"/>
          <w:sz w:val="22"/>
        </w:rPr>
        <w:t xml:space="preserve"> anuales</w:t>
      </w:r>
      <w:r w:rsidRPr="00635EEC">
        <w:rPr>
          <w:rFonts w:ascii="Lato" w:eastAsiaTheme="minorHAnsi" w:hAnsi="Lato" w:cstheme="minorBidi"/>
          <w:sz w:val="22"/>
        </w:rPr>
        <w:t xml:space="preserve"> </w:t>
      </w:r>
      <w:r w:rsidR="00575129" w:rsidRPr="00635EEC">
        <w:rPr>
          <w:rFonts w:ascii="Lato" w:eastAsiaTheme="minorHAnsi" w:hAnsi="Lato" w:cstheme="minorBidi"/>
          <w:sz w:val="22"/>
        </w:rPr>
        <w:t>y cuatrimestrales, así como l</w:t>
      </w:r>
      <w:r w:rsidR="00CA6E22" w:rsidRPr="00635EEC">
        <w:rPr>
          <w:rFonts w:ascii="Lato" w:eastAsiaTheme="minorHAnsi" w:hAnsi="Lato" w:cstheme="minorBidi"/>
          <w:sz w:val="22"/>
        </w:rPr>
        <w:t xml:space="preserve">a asignación presupuestaria para los distintos </w:t>
      </w:r>
      <w:r w:rsidRPr="00635EEC">
        <w:rPr>
          <w:rFonts w:ascii="Lato" w:eastAsiaTheme="minorHAnsi" w:hAnsi="Lato" w:cstheme="minorBidi"/>
          <w:sz w:val="22"/>
        </w:rPr>
        <w:t xml:space="preserve">productos y subproductos </w:t>
      </w:r>
      <w:r w:rsidR="00CA6E22" w:rsidRPr="00635EEC">
        <w:rPr>
          <w:rFonts w:ascii="Lato" w:eastAsiaTheme="minorHAnsi" w:hAnsi="Lato" w:cstheme="minorBidi"/>
          <w:sz w:val="22"/>
        </w:rPr>
        <w:t xml:space="preserve">que ejecuta </w:t>
      </w:r>
      <w:r w:rsidR="00575129" w:rsidRPr="00635EEC">
        <w:rPr>
          <w:rFonts w:ascii="Lato" w:eastAsiaTheme="minorHAnsi" w:hAnsi="Lato" w:cstheme="minorBidi"/>
          <w:sz w:val="22"/>
        </w:rPr>
        <w:t>el</w:t>
      </w:r>
      <w:r w:rsidRPr="00635EEC">
        <w:rPr>
          <w:rFonts w:ascii="Lato" w:eastAsiaTheme="minorHAnsi" w:hAnsi="Lato" w:cstheme="minorBidi"/>
          <w:sz w:val="22"/>
        </w:rPr>
        <w:t xml:space="preserve"> Instituto </w:t>
      </w:r>
      <w:r w:rsidR="00CA6E22" w:rsidRPr="00635EEC">
        <w:rPr>
          <w:rFonts w:ascii="Lato" w:eastAsiaTheme="minorHAnsi" w:hAnsi="Lato" w:cstheme="minorBidi"/>
          <w:sz w:val="22"/>
        </w:rPr>
        <w:t xml:space="preserve">Guatemalteco </w:t>
      </w:r>
      <w:r w:rsidRPr="00635EEC">
        <w:rPr>
          <w:rFonts w:ascii="Lato" w:eastAsiaTheme="minorHAnsi" w:hAnsi="Lato" w:cstheme="minorBidi"/>
          <w:sz w:val="22"/>
        </w:rPr>
        <w:t xml:space="preserve">de </w:t>
      </w:r>
      <w:r w:rsidR="00CA6E22" w:rsidRPr="00635EEC">
        <w:rPr>
          <w:rFonts w:ascii="Lato" w:eastAsiaTheme="minorHAnsi" w:hAnsi="Lato" w:cstheme="minorBidi"/>
          <w:sz w:val="22"/>
        </w:rPr>
        <w:t>Migración</w:t>
      </w:r>
      <w:r w:rsidR="00EF2EC1">
        <w:rPr>
          <w:rFonts w:ascii="Lato" w:eastAsiaTheme="minorHAnsi" w:hAnsi="Lato" w:cstheme="minorBidi"/>
          <w:sz w:val="22"/>
        </w:rPr>
        <w:t xml:space="preserve">, al servicio de personas nacionales </w:t>
      </w:r>
      <w:r w:rsidR="00CA6E22" w:rsidRPr="00635EEC">
        <w:rPr>
          <w:rFonts w:ascii="Lato" w:eastAsiaTheme="minorHAnsi" w:hAnsi="Lato" w:cstheme="minorBidi"/>
          <w:sz w:val="22"/>
        </w:rPr>
        <w:t>y extranjer</w:t>
      </w:r>
      <w:r w:rsidR="00EF2EC1">
        <w:rPr>
          <w:rFonts w:ascii="Lato" w:eastAsiaTheme="minorHAnsi" w:hAnsi="Lato" w:cstheme="minorBidi"/>
          <w:sz w:val="22"/>
        </w:rPr>
        <w:t>a</w:t>
      </w:r>
      <w:r w:rsidR="00CA6E22" w:rsidRPr="00635EEC">
        <w:rPr>
          <w:rFonts w:ascii="Lato" w:eastAsiaTheme="minorHAnsi" w:hAnsi="Lato" w:cstheme="minorBidi"/>
          <w:sz w:val="22"/>
        </w:rPr>
        <w:t>s</w:t>
      </w:r>
      <w:r w:rsidR="00916ACA" w:rsidRPr="00635EEC">
        <w:rPr>
          <w:rFonts w:ascii="Lato" w:eastAsiaTheme="minorHAnsi" w:hAnsi="Lato" w:cstheme="minorBidi"/>
          <w:sz w:val="22"/>
        </w:rPr>
        <w:t xml:space="preserve">, </w:t>
      </w:r>
      <w:r w:rsidR="00EF2EC1">
        <w:rPr>
          <w:rFonts w:ascii="Lato" w:eastAsiaTheme="minorHAnsi" w:hAnsi="Lato" w:cstheme="minorBidi"/>
          <w:sz w:val="22"/>
        </w:rPr>
        <w:t>entre ellos</w:t>
      </w:r>
      <w:r w:rsidR="00916ACA" w:rsidRPr="00635EEC">
        <w:rPr>
          <w:rFonts w:ascii="Lato" w:eastAsiaTheme="minorHAnsi" w:hAnsi="Lato" w:cstheme="minorBidi"/>
          <w:sz w:val="22"/>
        </w:rPr>
        <w:t xml:space="preserve"> asistencia y protección a </w:t>
      </w:r>
      <w:r w:rsidR="00EF2EC1">
        <w:rPr>
          <w:rFonts w:ascii="Lato" w:eastAsiaTheme="minorHAnsi" w:hAnsi="Lato" w:cstheme="minorBidi"/>
          <w:sz w:val="22"/>
        </w:rPr>
        <w:t>personas migrantes</w:t>
      </w:r>
      <w:r w:rsidR="00916ACA" w:rsidRPr="00635EEC">
        <w:rPr>
          <w:rFonts w:ascii="Lato" w:eastAsiaTheme="minorHAnsi" w:hAnsi="Lato" w:cstheme="minorBidi"/>
          <w:sz w:val="22"/>
        </w:rPr>
        <w:t xml:space="preserve">, emisión de documentos migratorios, registro y control de ingresos, egresos, visas, etc. </w:t>
      </w:r>
    </w:p>
    <w:p w:rsidR="002350DF" w:rsidRPr="00635EEC" w:rsidRDefault="006850A6" w:rsidP="009A32D9">
      <w:pPr>
        <w:jc w:val="both"/>
        <w:rPr>
          <w:rFonts w:ascii="Lato" w:eastAsiaTheme="minorHAnsi" w:hAnsi="Lato" w:cstheme="minorBidi"/>
          <w:sz w:val="22"/>
        </w:rPr>
      </w:pPr>
      <w:r>
        <w:rPr>
          <w:rFonts w:ascii="Lato" w:eastAsiaTheme="minorHAnsi" w:hAnsi="Lato" w:cstheme="minorBidi"/>
          <w:sz w:val="22"/>
        </w:rPr>
        <w:t>L</w:t>
      </w:r>
      <w:r w:rsidR="004F3C79">
        <w:rPr>
          <w:rFonts w:ascii="Lato" w:eastAsiaTheme="minorHAnsi" w:hAnsi="Lato" w:cstheme="minorBidi"/>
          <w:sz w:val="22"/>
        </w:rPr>
        <w:t>os subproductos</w:t>
      </w:r>
      <w:r>
        <w:rPr>
          <w:rFonts w:ascii="Lato" w:eastAsiaTheme="minorHAnsi" w:hAnsi="Lato" w:cstheme="minorBidi"/>
          <w:sz w:val="22"/>
        </w:rPr>
        <w:t xml:space="preserve"> </w:t>
      </w:r>
      <w:r w:rsidR="00204077">
        <w:rPr>
          <w:rFonts w:ascii="Lato" w:eastAsiaTheme="minorHAnsi" w:hAnsi="Lato" w:cstheme="minorBidi"/>
          <w:sz w:val="22"/>
        </w:rPr>
        <w:t xml:space="preserve">de la Red de Categorías Programáticas del Instituto Guatemalteco de Migración </w:t>
      </w:r>
      <w:r>
        <w:rPr>
          <w:rFonts w:ascii="Lato" w:eastAsiaTheme="minorHAnsi" w:hAnsi="Lato" w:cstheme="minorBidi"/>
          <w:sz w:val="22"/>
        </w:rPr>
        <w:t xml:space="preserve">fueron definidos de manera </w:t>
      </w:r>
      <w:r w:rsidR="00204077">
        <w:rPr>
          <w:rFonts w:ascii="Lato" w:eastAsiaTheme="minorHAnsi" w:hAnsi="Lato" w:cstheme="minorBidi"/>
          <w:sz w:val="22"/>
        </w:rPr>
        <w:t>adecuada al que hacer institucional</w:t>
      </w:r>
      <w:r>
        <w:rPr>
          <w:rFonts w:ascii="Lato" w:eastAsiaTheme="minorHAnsi" w:hAnsi="Lato" w:cstheme="minorBidi"/>
          <w:sz w:val="22"/>
        </w:rPr>
        <w:t xml:space="preserve">, </w:t>
      </w:r>
      <w:r w:rsidR="004427D9">
        <w:rPr>
          <w:rFonts w:ascii="Lato" w:eastAsiaTheme="minorHAnsi" w:hAnsi="Lato" w:cstheme="minorBidi"/>
          <w:sz w:val="22"/>
        </w:rPr>
        <w:t>constituyendo en cierto modo las ac</w:t>
      </w:r>
      <w:r w:rsidR="00AC7582">
        <w:rPr>
          <w:rFonts w:ascii="Lato" w:eastAsiaTheme="minorHAnsi" w:hAnsi="Lato" w:cstheme="minorBidi"/>
          <w:sz w:val="22"/>
        </w:rPr>
        <w:t>ciones institucionales que se</w:t>
      </w:r>
      <w:r w:rsidR="004427D9">
        <w:rPr>
          <w:rFonts w:ascii="Lato" w:eastAsiaTheme="minorHAnsi" w:hAnsi="Lato" w:cstheme="minorBidi"/>
          <w:sz w:val="22"/>
        </w:rPr>
        <w:t xml:space="preserve"> entregan a las personas migrantes que requieren de los servicios migratorios; </w:t>
      </w:r>
      <w:r>
        <w:rPr>
          <w:rFonts w:ascii="Lato" w:eastAsiaTheme="minorHAnsi" w:hAnsi="Lato" w:cstheme="minorBidi"/>
          <w:sz w:val="22"/>
        </w:rPr>
        <w:t>por lo</w:t>
      </w:r>
      <w:r w:rsidR="004427D9">
        <w:rPr>
          <w:rFonts w:ascii="Lato" w:eastAsiaTheme="minorHAnsi" w:hAnsi="Lato" w:cstheme="minorBidi"/>
          <w:sz w:val="22"/>
        </w:rPr>
        <w:t xml:space="preserve"> expuesto no se pueden </w:t>
      </w:r>
      <w:r w:rsidR="00204077">
        <w:rPr>
          <w:rFonts w:ascii="Lato" w:eastAsiaTheme="minorHAnsi" w:hAnsi="Lato" w:cstheme="minorBidi"/>
          <w:sz w:val="22"/>
        </w:rPr>
        <w:t>descomponer</w:t>
      </w:r>
      <w:r w:rsidR="004427D9">
        <w:rPr>
          <w:rFonts w:ascii="Lato" w:eastAsiaTheme="minorHAnsi" w:hAnsi="Lato" w:cstheme="minorBidi"/>
          <w:sz w:val="22"/>
        </w:rPr>
        <w:t xml:space="preserve">  en acciones, para evitar</w:t>
      </w:r>
      <w:r w:rsidR="00204077">
        <w:rPr>
          <w:rFonts w:ascii="Lato" w:eastAsiaTheme="minorHAnsi" w:hAnsi="Lato" w:cstheme="minorBidi"/>
          <w:sz w:val="22"/>
        </w:rPr>
        <w:t xml:space="preserve"> </w:t>
      </w:r>
      <w:r w:rsidR="00134CA1">
        <w:rPr>
          <w:rFonts w:ascii="Lato" w:eastAsiaTheme="minorHAnsi" w:hAnsi="Lato" w:cstheme="minorBidi"/>
          <w:sz w:val="22"/>
        </w:rPr>
        <w:t>duplicidad</w:t>
      </w:r>
      <w:r w:rsidR="00204077">
        <w:rPr>
          <w:rFonts w:ascii="Lato" w:eastAsiaTheme="minorHAnsi" w:hAnsi="Lato" w:cstheme="minorBidi"/>
          <w:sz w:val="22"/>
        </w:rPr>
        <w:t xml:space="preserve"> </w:t>
      </w:r>
      <w:r w:rsidR="004427D9">
        <w:rPr>
          <w:rFonts w:ascii="Lato" w:eastAsiaTheme="minorHAnsi" w:hAnsi="Lato" w:cstheme="minorBidi"/>
          <w:sz w:val="22"/>
        </w:rPr>
        <w:t>de</w:t>
      </w:r>
      <w:r w:rsidR="00CD44B9">
        <w:rPr>
          <w:rFonts w:ascii="Lato" w:eastAsiaTheme="minorHAnsi" w:hAnsi="Lato" w:cstheme="minorBidi"/>
          <w:sz w:val="22"/>
        </w:rPr>
        <w:t xml:space="preserve"> la información. </w:t>
      </w:r>
    </w:p>
    <w:p w:rsidR="00913234" w:rsidRDefault="00913234" w:rsidP="009A32D9">
      <w:pPr>
        <w:jc w:val="both"/>
        <w:rPr>
          <w:rFonts w:ascii="Lato" w:eastAsiaTheme="minorHAnsi" w:hAnsi="Lato" w:cstheme="minorBidi"/>
          <w:sz w:val="22"/>
        </w:rPr>
      </w:pPr>
    </w:p>
    <w:p w:rsidR="00A86016" w:rsidRPr="00635EEC" w:rsidRDefault="00A86016" w:rsidP="009A32D9">
      <w:pPr>
        <w:jc w:val="both"/>
        <w:rPr>
          <w:rFonts w:ascii="Lato" w:eastAsiaTheme="minorHAnsi" w:hAnsi="Lato" w:cstheme="minorBidi"/>
          <w:sz w:val="22"/>
        </w:rPr>
        <w:sectPr w:rsidR="00A86016" w:rsidRPr="00635EEC" w:rsidSect="004C5176">
          <w:pgSz w:w="12240" w:h="15840"/>
          <w:pgMar w:top="1134" w:right="1701" w:bottom="1276" w:left="1701" w:header="709" w:footer="709" w:gutter="0"/>
          <w:cols w:space="708"/>
          <w:docGrid w:linePitch="360"/>
        </w:sectPr>
      </w:pPr>
    </w:p>
    <w:p w:rsidR="00A903D7" w:rsidRPr="005612B8" w:rsidRDefault="004F37EE" w:rsidP="00201763">
      <w:pPr>
        <w:pStyle w:val="Ttulo4"/>
        <w:rPr>
          <w:rFonts w:ascii="Lato" w:eastAsiaTheme="minorHAnsi" w:hAnsi="Lato" w:cstheme="minorBidi"/>
          <w:bCs w:val="0"/>
          <w:iCs w:val="0"/>
          <w:sz w:val="22"/>
          <w:lang w:bidi="ar-SA"/>
        </w:rPr>
      </w:pPr>
      <w:bookmarkStart w:id="37" w:name="_Toc503255117"/>
      <w:bookmarkStart w:id="38" w:name="_Toc69971820"/>
      <w:r w:rsidRPr="005612B8">
        <w:rPr>
          <w:rFonts w:ascii="Lato" w:eastAsiaTheme="minorHAnsi" w:hAnsi="Lato" w:cstheme="minorBidi"/>
          <w:bCs w:val="0"/>
          <w:iCs w:val="0"/>
          <w:sz w:val="22"/>
          <w:lang w:bidi="ar-SA"/>
        </w:rPr>
        <w:lastRenderedPageBreak/>
        <w:t xml:space="preserve">CUADRO </w:t>
      </w:r>
      <w:r w:rsidR="00E95292" w:rsidRPr="005612B8">
        <w:rPr>
          <w:rFonts w:ascii="Lato" w:eastAsiaTheme="minorHAnsi" w:hAnsi="Lato" w:cstheme="minorBidi"/>
          <w:bCs w:val="0"/>
          <w:iCs w:val="0"/>
          <w:sz w:val="22"/>
          <w:lang w:bidi="ar-SA"/>
        </w:rPr>
        <w:t>1</w:t>
      </w:r>
      <w:bookmarkEnd w:id="37"/>
      <w:bookmarkEnd w:id="38"/>
    </w:p>
    <w:p w:rsidR="004F37EE" w:rsidRPr="005612B8" w:rsidRDefault="00DC6C99" w:rsidP="003D5CE7">
      <w:pPr>
        <w:spacing w:after="0" w:line="240" w:lineRule="auto"/>
        <w:jc w:val="center"/>
        <w:rPr>
          <w:rFonts w:ascii="Lato" w:eastAsiaTheme="minorHAnsi" w:hAnsi="Lato" w:cstheme="minorBidi"/>
          <w:b/>
          <w:sz w:val="22"/>
        </w:rPr>
      </w:pPr>
      <w:r w:rsidRPr="005612B8">
        <w:rPr>
          <w:rFonts w:ascii="Lato" w:eastAsiaTheme="minorHAnsi" w:hAnsi="Lato" w:cstheme="minorBidi"/>
          <w:b/>
          <w:noProof/>
          <w:sz w:val="22"/>
          <w:lang w:eastAsia="es-GT"/>
        </w:rPr>
        <mc:AlternateContent>
          <mc:Choice Requires="wps">
            <w:drawing>
              <wp:anchor distT="0" distB="0" distL="114300" distR="114300" simplePos="0" relativeHeight="251665408" behindDoc="0" locked="0" layoutInCell="1" allowOverlap="1" wp14:anchorId="1CC5F7D1" wp14:editId="71C0DB86">
                <wp:simplePos x="0" y="0"/>
                <wp:positionH relativeFrom="column">
                  <wp:posOffset>7890179</wp:posOffset>
                </wp:positionH>
                <wp:positionV relativeFrom="paragraph">
                  <wp:posOffset>134620</wp:posOffset>
                </wp:positionV>
                <wp:extent cx="581025" cy="2381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9" type="#_x0000_t202" style="position:absolute;left:0;text-align:left;margin-left:621.25pt;margin-top:10.6pt;width:45.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" fillcolor="white [3201]" strokeweight=".5pt">
                <v:textbox>
                  <w:txbxContent>
                    <w:p w:rsidR="000A7547" w:rsidRDefault="000A7547">
                      <w:r>
                        <w:t>1 de 2</w:t>
                      </w:r>
                    </w:p>
                  </w:txbxContent>
                </v:textbox>
              </v:shape>
            </w:pict>
          </mc:Fallback>
        </mc:AlternateContent>
      </w:r>
      <w:r w:rsidR="004F37EE" w:rsidRPr="005612B8">
        <w:rPr>
          <w:rFonts w:ascii="Lato" w:eastAsiaTheme="minorHAnsi" w:hAnsi="Lato" w:cstheme="minorBidi"/>
          <w:b/>
          <w:sz w:val="22"/>
        </w:rPr>
        <w:t xml:space="preserve">INSTITUTO </w:t>
      </w:r>
      <w:r w:rsidR="00FD0312" w:rsidRPr="005612B8">
        <w:rPr>
          <w:rFonts w:ascii="Lato" w:eastAsiaTheme="minorHAnsi" w:hAnsi="Lato" w:cstheme="minorBidi"/>
          <w:b/>
          <w:sz w:val="22"/>
        </w:rPr>
        <w:t>GUATEMALTECO DE MIGRACIÓN</w:t>
      </w:r>
    </w:p>
    <w:p w:rsidR="004F37EE" w:rsidRPr="005612B8" w:rsidRDefault="00485508" w:rsidP="00201763">
      <w:pPr>
        <w:pStyle w:val="Ttulo4"/>
        <w:rPr>
          <w:rFonts w:ascii="Lato" w:eastAsiaTheme="minorHAnsi" w:hAnsi="Lato" w:cstheme="minorBidi"/>
          <w:bCs w:val="0"/>
          <w:iCs w:val="0"/>
          <w:sz w:val="22"/>
          <w:lang w:bidi="ar-SA"/>
        </w:rPr>
      </w:pPr>
      <w:bookmarkStart w:id="39" w:name="_Toc69971821"/>
      <w:r w:rsidRPr="005612B8">
        <w:rPr>
          <w:rFonts w:ascii="Lato" w:eastAsiaTheme="minorHAnsi" w:hAnsi="Lato" w:cstheme="minorBidi"/>
          <w:bCs w:val="0"/>
          <w:iCs w:val="0"/>
          <w:sz w:val="22"/>
          <w:lang w:bidi="ar-SA"/>
        </w:rPr>
        <w:t xml:space="preserve">PLANIFICACIÓN ANUAL Y CUATRIMESTRAL </w:t>
      </w:r>
      <w:r w:rsidR="00946790" w:rsidRPr="005612B8">
        <w:rPr>
          <w:rFonts w:ascii="Lato" w:eastAsiaTheme="minorHAnsi" w:hAnsi="Lato" w:cstheme="minorBidi"/>
          <w:bCs w:val="0"/>
          <w:iCs w:val="0"/>
          <w:sz w:val="22"/>
          <w:lang w:bidi="ar-SA"/>
        </w:rPr>
        <w:t>AÑO 20</w:t>
      </w:r>
      <w:r w:rsidR="00534EE8" w:rsidRPr="005612B8">
        <w:rPr>
          <w:rFonts w:ascii="Lato" w:eastAsiaTheme="minorHAnsi" w:hAnsi="Lato" w:cstheme="minorBidi"/>
          <w:bCs w:val="0"/>
          <w:iCs w:val="0"/>
          <w:sz w:val="22"/>
          <w:lang w:bidi="ar-SA"/>
        </w:rPr>
        <w:t>2</w:t>
      </w:r>
      <w:r w:rsidR="0044601A">
        <w:rPr>
          <w:rFonts w:ascii="Lato" w:eastAsiaTheme="minorHAnsi" w:hAnsi="Lato" w:cstheme="minorBidi"/>
          <w:bCs w:val="0"/>
          <w:iCs w:val="0"/>
          <w:sz w:val="22"/>
          <w:lang w:bidi="ar-SA"/>
        </w:rPr>
        <w:t>2</w:t>
      </w:r>
      <w:bookmarkEnd w:id="39"/>
    </w:p>
    <w:p w:rsidR="001E17BC" w:rsidRDefault="001E17BC"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0875E0" w:rsidRPr="00635EEC" w:rsidRDefault="000875E0" w:rsidP="00D4510D">
      <w:pPr>
        <w:tabs>
          <w:tab w:val="left" w:pos="1488"/>
          <w:tab w:val="left" w:pos="9993"/>
          <w:tab w:val="left" w:pos="10276"/>
        </w:tabs>
        <w:spacing w:after="0" w:line="240" w:lineRule="auto"/>
        <w:ind w:left="70"/>
        <w:jc w:val="center"/>
        <w:rPr>
          <w:rFonts w:ascii="Lato" w:eastAsiaTheme="minorHAnsi" w:hAnsi="Lato" w:cstheme="minorBidi"/>
          <w:sz w:val="22"/>
        </w:rPr>
      </w:pPr>
    </w:p>
    <w:bookmarkStart w:id="40" w:name="_Toc453592756"/>
    <w:bookmarkStart w:id="41" w:name="_MON_1680499396"/>
    <w:bookmarkEnd w:id="41"/>
    <w:p w:rsidR="003228C1" w:rsidRPr="00635EEC" w:rsidRDefault="00003011" w:rsidP="00E95292">
      <w:pPr>
        <w:rPr>
          <w:rFonts w:ascii="Lato" w:eastAsiaTheme="minorHAnsi" w:hAnsi="Lato" w:cstheme="minorBidi"/>
          <w:sz w:val="22"/>
        </w:rPr>
      </w:pPr>
      <w:r>
        <w:rPr>
          <w:rFonts w:ascii="Lato" w:eastAsiaTheme="minorHAnsi" w:hAnsi="Lato" w:cstheme="minorBidi"/>
          <w:sz w:val="22"/>
        </w:rPr>
        <w:object w:dxaOrig="23520" w:dyaOrig="11542">
          <v:shape id="_x0000_i1026" type="#_x0000_t75" style="width:626.8pt;height:357.8pt" o:ole="">
            <v:imagedata r:id="rId15" o:title=""/>
          </v:shape>
          <o:OLEObject Type="Embed" ProgID="Excel.Sheet.12" ShapeID="_x0000_i1026" DrawAspect="Content" ObjectID="_1722250519" r:id="rId16"/>
        </w:object>
      </w:r>
    </w:p>
    <w:p w:rsidR="003C1BDD" w:rsidRDefault="00D76365" w:rsidP="00C71E52">
      <w:pPr>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69504" behindDoc="0" locked="0" layoutInCell="1" allowOverlap="1" wp14:anchorId="01190C0E" wp14:editId="38F027F7">
                <wp:simplePos x="0" y="0"/>
                <wp:positionH relativeFrom="margin">
                  <wp:align>right</wp:align>
                </wp:positionH>
                <wp:positionV relativeFrom="paragraph">
                  <wp:posOffset>-5914</wp:posOffset>
                </wp:positionV>
                <wp:extent cx="581025" cy="2381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DC6C99">
                            <w:pPr>
                              <w:jc w:val="center"/>
                            </w:pPr>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0" type="#_x0000_t202" style="position:absolute;margin-left:-5.45pt;margin-top:-.45pt;width:45.75pt;height:18.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" fillcolor="white [3201]" strokeweight=".5pt">
                <v:textbox>
                  <w:txbxContent>
                    <w:p w:rsidR="000A7547" w:rsidRDefault="000A7547" w:rsidP="00DC6C99">
                      <w:pPr>
                        <w:jc w:val="center"/>
                      </w:pPr>
                      <w:r>
                        <w:t>2 de 2</w:t>
                      </w:r>
                    </w:p>
                  </w:txbxContent>
                </v:textbox>
                <w10:wrap anchorx="margin"/>
              </v:shape>
            </w:pict>
          </mc:Fallback>
        </mc:AlternateContent>
      </w:r>
    </w:p>
    <w:bookmarkStart w:id="42" w:name="_MON_1680499547"/>
    <w:bookmarkEnd w:id="42"/>
    <w:p w:rsidR="00D76365" w:rsidRDefault="00922F62" w:rsidP="00C71E52">
      <w:pPr>
        <w:rPr>
          <w:rFonts w:ascii="Lato" w:eastAsiaTheme="minorHAnsi" w:hAnsi="Lato" w:cstheme="minorBidi"/>
          <w:sz w:val="22"/>
        </w:rPr>
      </w:pPr>
      <w:r>
        <w:rPr>
          <w:rFonts w:ascii="Lato" w:eastAsiaTheme="minorHAnsi" w:hAnsi="Lato" w:cstheme="minorBidi"/>
          <w:sz w:val="22"/>
        </w:rPr>
        <w:object w:dxaOrig="25129" w:dyaOrig="6257">
          <v:shape id="_x0000_i1027" type="#_x0000_t75" style="width:667.15pt;height:240.6pt" o:ole="">
            <v:imagedata r:id="rId17" o:title=""/>
          </v:shape>
          <o:OLEObject Type="Embed" ProgID="Excel.Sheet.12" ShapeID="_x0000_i1027" DrawAspect="Content" ObjectID="_1722250520" r:id="rId18"/>
        </w:object>
      </w:r>
    </w:p>
    <w:p w:rsidR="007370D5" w:rsidRDefault="007370D5"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43" w:name="_MON_1560885737"/>
      <w:bookmarkStart w:id="44" w:name="_Toc54605478"/>
      <w:bookmarkStart w:id="45" w:name="_Toc69971414"/>
      <w:bookmarkStart w:id="46" w:name="_Toc480836360"/>
      <w:bookmarkEnd w:id="43"/>
      <w:r w:rsidRPr="003C1BDD">
        <w:rPr>
          <w:rFonts w:ascii="Lato" w:eastAsiaTheme="minorHAnsi" w:hAnsi="Lato" w:cstheme="minorBidi"/>
          <w:bCs w:val="0"/>
          <w:color w:val="auto"/>
          <w:szCs w:val="22"/>
          <w:lang w:bidi="ar-SA"/>
        </w:rPr>
        <w:t>PROGRAMACIÓN MENSUAL DE PRODUCTOS Y SUBPRODUCTOS</w:t>
      </w:r>
      <w:bookmarkEnd w:id="44"/>
      <w:bookmarkEnd w:id="45"/>
      <w:r w:rsidRPr="003C1BDD">
        <w:rPr>
          <w:rFonts w:ascii="Lato" w:eastAsiaTheme="minorHAnsi" w:hAnsi="Lato" w:cstheme="minorBidi"/>
          <w:bCs w:val="0"/>
          <w:color w:val="auto"/>
          <w:szCs w:val="22"/>
          <w:lang w:bidi="ar-SA"/>
        </w:rPr>
        <w:t xml:space="preserve"> </w:t>
      </w:r>
      <w:bookmarkEnd w:id="40"/>
      <w:bookmarkEnd w:id="46"/>
    </w:p>
    <w:p w:rsidR="003C1BDD" w:rsidRPr="003C1BDD" w:rsidRDefault="003C1BDD" w:rsidP="003C1BDD"/>
    <w:p w:rsidR="009A32D9" w:rsidRPr="00635EEC" w:rsidRDefault="009A32D9" w:rsidP="00575129">
      <w:pPr>
        <w:rPr>
          <w:rFonts w:ascii="Lato" w:eastAsiaTheme="minorHAnsi" w:hAnsi="Lato" w:cstheme="minorBidi"/>
          <w:sz w:val="22"/>
        </w:rPr>
      </w:pPr>
      <w:r w:rsidRPr="00635EEC">
        <w:rPr>
          <w:rFonts w:ascii="Lato" w:eastAsiaTheme="minorHAnsi" w:hAnsi="Lato" w:cstheme="minorBidi"/>
          <w:sz w:val="22"/>
        </w:rPr>
        <w:t xml:space="preserve">A </w:t>
      </w:r>
      <w:r w:rsidR="000F243B" w:rsidRPr="00635EEC">
        <w:rPr>
          <w:rFonts w:ascii="Lato" w:eastAsiaTheme="minorHAnsi" w:hAnsi="Lato" w:cstheme="minorBidi"/>
          <w:sz w:val="22"/>
        </w:rPr>
        <w:t>continuación,</w:t>
      </w:r>
      <w:r w:rsidRPr="00635EEC">
        <w:rPr>
          <w:rFonts w:ascii="Lato" w:eastAsiaTheme="minorHAnsi" w:hAnsi="Lato" w:cstheme="minorBidi"/>
          <w:sz w:val="22"/>
        </w:rPr>
        <w:t xml:space="preserve"> se detalla la</w:t>
      </w:r>
      <w:r w:rsidR="00575129" w:rsidRPr="00635EEC">
        <w:rPr>
          <w:rFonts w:ascii="Lato" w:eastAsiaTheme="minorHAnsi" w:hAnsi="Lato" w:cstheme="minorBidi"/>
          <w:sz w:val="22"/>
        </w:rPr>
        <w:t>s metas mensuales de gestión, así como los costos d</w:t>
      </w:r>
      <w:r w:rsidR="008B2621" w:rsidRPr="00635EEC">
        <w:rPr>
          <w:rFonts w:ascii="Lato" w:eastAsiaTheme="minorHAnsi" w:hAnsi="Lato" w:cstheme="minorBidi"/>
          <w:sz w:val="22"/>
        </w:rPr>
        <w:t xml:space="preserve">e los productos y subproductos </w:t>
      </w:r>
      <w:r w:rsidR="00575129" w:rsidRPr="00635EEC">
        <w:rPr>
          <w:rFonts w:ascii="Lato" w:eastAsiaTheme="minorHAnsi" w:hAnsi="Lato" w:cstheme="minorBidi"/>
          <w:sz w:val="22"/>
        </w:rPr>
        <w:t>programados para el periodo comprendido del 1</w:t>
      </w:r>
      <w:r w:rsidR="00916ACA" w:rsidRPr="00635EEC">
        <w:rPr>
          <w:rFonts w:ascii="Lato" w:eastAsiaTheme="minorHAnsi" w:hAnsi="Lato" w:cstheme="minorBidi"/>
          <w:sz w:val="22"/>
        </w:rPr>
        <w:t xml:space="preserve"> de enero al 31 de diciembre 202</w:t>
      </w:r>
      <w:r w:rsidR="0044601A">
        <w:rPr>
          <w:rFonts w:ascii="Lato" w:eastAsiaTheme="minorHAnsi" w:hAnsi="Lato" w:cstheme="minorBidi"/>
          <w:sz w:val="22"/>
        </w:rPr>
        <w:t>2</w:t>
      </w:r>
      <w:r w:rsidR="00575129" w:rsidRPr="00635EEC">
        <w:rPr>
          <w:rFonts w:ascii="Lato" w:eastAsiaTheme="minorHAnsi" w:hAnsi="Lato" w:cstheme="minorBidi"/>
          <w:sz w:val="22"/>
        </w:rPr>
        <w:t>, que contribuirán a alcanzar los resultados programados.</w:t>
      </w:r>
    </w:p>
    <w:p w:rsidR="008852E3" w:rsidRPr="00635EEC" w:rsidRDefault="008852E3">
      <w:pPr>
        <w:spacing w:after="0" w:line="240" w:lineRule="auto"/>
        <w:rPr>
          <w:rFonts w:ascii="Lato" w:eastAsiaTheme="minorHAnsi" w:hAnsi="Lato" w:cstheme="minorBidi"/>
          <w:sz w:val="22"/>
        </w:rPr>
      </w:pPr>
      <w:bookmarkStart w:id="47" w:name="_Toc503255119"/>
      <w:r w:rsidRPr="00635EEC">
        <w:rPr>
          <w:rFonts w:ascii="Lato" w:eastAsiaTheme="minorHAnsi" w:hAnsi="Lato" w:cstheme="minorBidi"/>
          <w:sz w:val="22"/>
        </w:rPr>
        <w:br w:type="page"/>
      </w:r>
    </w:p>
    <w:p w:rsidR="007370D5" w:rsidRPr="005612B8" w:rsidRDefault="00E95292" w:rsidP="00201763">
      <w:pPr>
        <w:pStyle w:val="Ttulo4"/>
        <w:rPr>
          <w:rFonts w:ascii="Lato" w:eastAsiaTheme="minorHAnsi" w:hAnsi="Lato" w:cstheme="minorBidi"/>
          <w:bCs w:val="0"/>
          <w:iCs w:val="0"/>
          <w:sz w:val="22"/>
          <w:lang w:bidi="ar-SA"/>
        </w:rPr>
      </w:pPr>
      <w:bookmarkStart w:id="48" w:name="_Toc69971822"/>
      <w:r w:rsidRPr="005612B8">
        <w:rPr>
          <w:rFonts w:ascii="Lato" w:eastAsiaTheme="minorHAnsi" w:hAnsi="Lato" w:cstheme="minorBidi"/>
          <w:bCs w:val="0"/>
          <w:iCs w:val="0"/>
          <w:sz w:val="22"/>
          <w:lang w:bidi="ar-SA"/>
        </w:rPr>
        <w:lastRenderedPageBreak/>
        <w:t>CUADRO 2</w:t>
      </w:r>
      <w:bookmarkEnd w:id="47"/>
      <w:bookmarkEnd w:id="48"/>
    </w:p>
    <w:p w:rsidR="00485508" w:rsidRPr="005612B8" w:rsidRDefault="00DC6C99" w:rsidP="007370D5">
      <w:pPr>
        <w:spacing w:after="0" w:line="240" w:lineRule="auto"/>
        <w:jc w:val="center"/>
        <w:rPr>
          <w:rFonts w:ascii="Lato" w:eastAsiaTheme="minorHAnsi" w:hAnsi="Lato" w:cstheme="minorBidi"/>
          <w:b/>
          <w:sz w:val="22"/>
        </w:rPr>
      </w:pPr>
      <w:r w:rsidRPr="005612B8">
        <w:rPr>
          <w:rFonts w:ascii="Lato" w:eastAsiaTheme="minorHAnsi" w:hAnsi="Lato" w:cstheme="minorBidi"/>
          <w:b/>
          <w:noProof/>
          <w:sz w:val="22"/>
          <w:lang w:eastAsia="es-GT"/>
        </w:rPr>
        <mc:AlternateContent>
          <mc:Choice Requires="wps">
            <w:drawing>
              <wp:anchor distT="0" distB="0" distL="114300" distR="114300" simplePos="0" relativeHeight="251632640" behindDoc="0" locked="0" layoutInCell="1" allowOverlap="1" wp14:anchorId="380FDF04" wp14:editId="53EB5F83">
                <wp:simplePos x="0" y="0"/>
                <wp:positionH relativeFrom="column">
                  <wp:posOffset>7658100</wp:posOffset>
                </wp:positionH>
                <wp:positionV relativeFrom="paragraph">
                  <wp:posOffset>123190</wp:posOffset>
                </wp:positionV>
                <wp:extent cx="581025" cy="238125"/>
                <wp:effectExtent l="0" t="0" r="28575" b="28575"/>
                <wp:wrapNone/>
                <wp:docPr id="9" name="Cuadro de texto 9"/>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DC6C99">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1" type="#_x0000_t202" style="position:absolute;left:0;text-align:left;margin-left:603pt;margin-top:9.7pt;width:45.75pt;height:1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" fillcolor="white [3201]" strokeweight=".5pt">
                <v:textbox>
                  <w:txbxContent>
                    <w:p w:rsidR="000A7547" w:rsidRDefault="000A7547" w:rsidP="00DC6C99">
                      <w:r>
                        <w:t>1 de 2</w:t>
                      </w:r>
                    </w:p>
                  </w:txbxContent>
                </v:textbox>
              </v:shape>
            </w:pict>
          </mc:Fallback>
        </mc:AlternateContent>
      </w:r>
      <w:r w:rsidR="00485508" w:rsidRPr="005612B8">
        <w:rPr>
          <w:rFonts w:ascii="Lato" w:eastAsiaTheme="minorHAnsi" w:hAnsi="Lato" w:cstheme="minorBidi"/>
          <w:b/>
          <w:sz w:val="22"/>
        </w:rPr>
        <w:t xml:space="preserve">INSTITUTO </w:t>
      </w:r>
      <w:r w:rsidR="00FF6FC8">
        <w:rPr>
          <w:rFonts w:ascii="Lato" w:eastAsiaTheme="minorHAnsi" w:hAnsi="Lato" w:cstheme="minorBidi"/>
          <w:b/>
          <w:sz w:val="22"/>
        </w:rPr>
        <w:t>GUATEMALTECO DE MIGRACIÓN</w:t>
      </w:r>
    </w:p>
    <w:p w:rsidR="007370D5" w:rsidRPr="005612B8" w:rsidRDefault="007370D5" w:rsidP="00201763">
      <w:pPr>
        <w:pStyle w:val="Ttulo4"/>
        <w:rPr>
          <w:rFonts w:ascii="Lato" w:eastAsiaTheme="minorHAnsi" w:hAnsi="Lato" w:cstheme="minorBidi"/>
          <w:bCs w:val="0"/>
          <w:iCs w:val="0"/>
          <w:sz w:val="22"/>
          <w:lang w:bidi="ar-SA"/>
        </w:rPr>
      </w:pPr>
      <w:bookmarkStart w:id="49" w:name="_Toc69971823"/>
      <w:r w:rsidRPr="005612B8">
        <w:rPr>
          <w:rFonts w:ascii="Lato" w:eastAsiaTheme="minorHAnsi" w:hAnsi="Lato" w:cstheme="minorBidi"/>
          <w:bCs w:val="0"/>
          <w:iCs w:val="0"/>
          <w:sz w:val="22"/>
          <w:lang w:bidi="ar-SA"/>
        </w:rPr>
        <w:t>PROGRAMACIÓN MENSUAL DE PRODUCTOS Y SUBPRODUCTOS</w:t>
      </w:r>
      <w:bookmarkEnd w:id="49"/>
    </w:p>
    <w:p w:rsidR="008852E3" w:rsidRDefault="008852E3" w:rsidP="008852E3">
      <w:pPr>
        <w:rPr>
          <w:rFonts w:ascii="Lato" w:eastAsiaTheme="minorHAnsi" w:hAnsi="Lato" w:cstheme="minorBidi"/>
          <w:sz w:val="22"/>
        </w:rPr>
      </w:pPr>
    </w:p>
    <w:bookmarkStart w:id="50" w:name="_MON_1685504114"/>
    <w:bookmarkEnd w:id="50"/>
    <w:p w:rsidR="00ED17D9" w:rsidRPr="00635EEC" w:rsidRDefault="00AE724D" w:rsidP="000D7F34">
      <w:pPr>
        <w:jc w:val="center"/>
        <w:rPr>
          <w:rFonts w:ascii="Lato" w:eastAsiaTheme="minorHAnsi" w:hAnsi="Lato" w:cstheme="minorBidi"/>
          <w:sz w:val="22"/>
        </w:rPr>
      </w:pPr>
      <w:r>
        <w:rPr>
          <w:rFonts w:ascii="Lato" w:eastAsiaTheme="minorHAnsi" w:hAnsi="Lato" w:cstheme="minorBidi"/>
          <w:sz w:val="22"/>
        </w:rPr>
        <w:object w:dxaOrig="25589" w:dyaOrig="6134">
          <v:shape id="_x0000_i1028" type="#_x0000_t75" style="width:593.65pt;height:206.4pt" o:ole="">
            <v:imagedata r:id="rId19" o:title=""/>
          </v:shape>
          <o:OLEObject Type="Embed" ProgID="Excel.Sheet.12" ShapeID="_x0000_i1028" DrawAspect="Content" ObjectID="_1722250521" r:id="rId20"/>
        </w:object>
      </w:r>
    </w:p>
    <w:p w:rsidR="008852E3" w:rsidRPr="00635EEC" w:rsidRDefault="008852E3">
      <w:pPr>
        <w:spacing w:after="0" w:line="240" w:lineRule="auto"/>
        <w:rPr>
          <w:rFonts w:ascii="Lato" w:eastAsiaTheme="minorHAnsi" w:hAnsi="Lato" w:cstheme="minorBidi"/>
          <w:sz w:val="22"/>
        </w:rPr>
      </w:pPr>
      <w:bookmarkStart w:id="51" w:name="_MON_1560885832"/>
      <w:bookmarkStart w:id="52" w:name="_Toc453592757"/>
      <w:bookmarkEnd w:id="51"/>
      <w:r w:rsidRPr="00635EEC">
        <w:rPr>
          <w:rFonts w:ascii="Lato" w:eastAsiaTheme="minorHAnsi" w:hAnsi="Lato" w:cstheme="minorBidi"/>
          <w:sz w:val="22"/>
        </w:rPr>
        <w:br w:type="page"/>
      </w:r>
    </w:p>
    <w:bookmarkStart w:id="53" w:name="_MON_1680927582"/>
    <w:bookmarkEnd w:id="53"/>
    <w:p w:rsidR="004D71AD" w:rsidRDefault="00AE724D" w:rsidP="00ED17D9">
      <w:pPr>
        <w:jc w:val="both"/>
        <w:rPr>
          <w:rFonts w:ascii="Lato" w:eastAsiaTheme="minorHAnsi" w:hAnsi="Lato" w:cstheme="minorBidi"/>
          <w:sz w:val="22"/>
        </w:rPr>
      </w:pPr>
      <w:r>
        <w:rPr>
          <w:rFonts w:ascii="Lato" w:eastAsiaTheme="minorHAnsi" w:hAnsi="Lato" w:cstheme="minorBidi"/>
          <w:sz w:val="22"/>
        </w:rPr>
        <w:object w:dxaOrig="25589" w:dyaOrig="20542">
          <v:shape id="_x0000_i1029" type="#_x0000_t75" style="width:669.15pt;height:426.25pt" o:ole="">
            <v:imagedata r:id="rId21" o:title=""/>
          </v:shape>
          <o:OLEObject Type="Embed" ProgID="Excel.Sheet.12" ShapeID="_x0000_i1029" DrawAspect="Content" ObjectID="_1722250522" r:id="rId22"/>
        </w:object>
      </w:r>
      <w:r w:rsidR="00ED5737" w:rsidRPr="00635EEC">
        <w:rPr>
          <w:rFonts w:ascii="Lato" w:eastAsiaTheme="minorHAnsi" w:hAnsi="Lato" w:cstheme="minorBidi"/>
          <w:noProof/>
          <w:sz w:val="22"/>
          <w:lang w:eastAsia="es-GT"/>
        </w:rPr>
        <mc:AlternateContent>
          <mc:Choice Requires="wps">
            <w:drawing>
              <wp:anchor distT="0" distB="0" distL="114300" distR="114300" simplePos="0" relativeHeight="251660800" behindDoc="0" locked="0" layoutInCell="1" allowOverlap="1" wp14:anchorId="17467722" wp14:editId="055504A9">
                <wp:simplePos x="0" y="0"/>
                <wp:positionH relativeFrom="column">
                  <wp:posOffset>7707630</wp:posOffset>
                </wp:positionH>
                <wp:positionV relativeFrom="paragraph">
                  <wp:posOffset>-269875</wp:posOffset>
                </wp:positionV>
                <wp:extent cx="581025" cy="2381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DC6C99">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2" type="#_x0000_t202" style="position:absolute;left:0;text-align:left;margin-left:606.9pt;margin-top:-21.25pt;width:45.7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" fillcolor="white [3201]" strokeweight=".5pt">
                <v:textbox>
                  <w:txbxContent>
                    <w:p w:rsidR="000A7547" w:rsidRDefault="000A7547" w:rsidP="00DC6C99">
                      <w:r>
                        <w:t>2 de 2</w:t>
                      </w:r>
                    </w:p>
                  </w:txbxContent>
                </v:textbox>
              </v:shape>
            </w:pict>
          </mc:Fallback>
        </mc:AlternateContent>
      </w:r>
      <w:bookmarkStart w:id="54" w:name="_MON_1560885895"/>
      <w:bookmarkStart w:id="55" w:name="_MON_1560886149"/>
      <w:bookmarkStart w:id="56" w:name="_MON_1583956165"/>
      <w:bookmarkEnd w:id="54"/>
      <w:bookmarkEnd w:id="55"/>
      <w:bookmarkEnd w:id="56"/>
    </w:p>
    <w:p w:rsidR="00977CD7" w:rsidRPr="003C1BDD" w:rsidRDefault="00C87A7B"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57" w:name="_Toc54605479"/>
      <w:bookmarkStart w:id="58" w:name="_Toc69971415"/>
      <w:bookmarkStart w:id="59" w:name="_Toc480836361"/>
      <w:r w:rsidRPr="003C1BDD">
        <w:rPr>
          <w:rFonts w:ascii="Lato" w:eastAsiaTheme="minorHAnsi" w:hAnsi="Lato" w:cstheme="minorBidi"/>
          <w:bCs w:val="0"/>
          <w:color w:val="auto"/>
          <w:szCs w:val="22"/>
          <w:lang w:bidi="ar-SA"/>
        </w:rPr>
        <w:lastRenderedPageBreak/>
        <w:t xml:space="preserve">VINCULACIÓN DE PRODUCTOS Y SUBPRODUCTOS </w:t>
      </w:r>
      <w:r w:rsidR="00977CD7" w:rsidRPr="003C1BDD">
        <w:rPr>
          <w:rFonts w:ascii="Lato" w:eastAsiaTheme="minorHAnsi" w:hAnsi="Lato" w:cstheme="minorBidi"/>
          <w:bCs w:val="0"/>
          <w:color w:val="auto"/>
          <w:szCs w:val="22"/>
          <w:lang w:bidi="ar-SA"/>
        </w:rPr>
        <w:t>CON RED DE CATEGORÍAS PROGRAMÁTICAS</w:t>
      </w:r>
      <w:bookmarkEnd w:id="57"/>
      <w:bookmarkEnd w:id="58"/>
      <w:r w:rsidR="00977CD7" w:rsidRPr="003C1BDD">
        <w:rPr>
          <w:rFonts w:ascii="Lato" w:eastAsiaTheme="minorHAnsi" w:hAnsi="Lato" w:cstheme="minorBidi"/>
          <w:bCs w:val="0"/>
          <w:color w:val="auto"/>
          <w:szCs w:val="22"/>
          <w:lang w:bidi="ar-SA"/>
        </w:rPr>
        <w:t xml:space="preserve"> </w:t>
      </w:r>
      <w:bookmarkEnd w:id="52"/>
      <w:bookmarkEnd w:id="59"/>
    </w:p>
    <w:p w:rsidR="00E95292" w:rsidRPr="00635EEC" w:rsidRDefault="00E95292" w:rsidP="0072017F">
      <w:pPr>
        <w:spacing w:after="0" w:line="240" w:lineRule="auto"/>
        <w:jc w:val="center"/>
        <w:rPr>
          <w:rFonts w:ascii="Lato" w:eastAsiaTheme="minorHAnsi" w:hAnsi="Lato" w:cstheme="minorBidi"/>
          <w:sz w:val="22"/>
        </w:rPr>
      </w:pPr>
    </w:p>
    <w:p w:rsidR="00253606" w:rsidRPr="00635EEC" w:rsidRDefault="00253606" w:rsidP="00B97B55">
      <w:pPr>
        <w:jc w:val="both"/>
        <w:rPr>
          <w:rFonts w:ascii="Lato" w:eastAsiaTheme="minorHAnsi" w:hAnsi="Lato" w:cstheme="minorBidi"/>
          <w:sz w:val="22"/>
        </w:rPr>
      </w:pPr>
      <w:r w:rsidRPr="00635EEC">
        <w:rPr>
          <w:rFonts w:ascii="Lato" w:eastAsiaTheme="minorHAnsi" w:hAnsi="Lato" w:cstheme="minorBidi"/>
          <w:sz w:val="22"/>
        </w:rPr>
        <w:t xml:space="preserve">A </w:t>
      </w:r>
      <w:r w:rsidR="006042DB" w:rsidRPr="00635EEC">
        <w:rPr>
          <w:rFonts w:ascii="Lato" w:eastAsiaTheme="minorHAnsi" w:hAnsi="Lato" w:cstheme="minorBidi"/>
          <w:sz w:val="22"/>
        </w:rPr>
        <w:t>continuación,</w:t>
      </w:r>
      <w:r w:rsidRPr="00635EEC">
        <w:rPr>
          <w:rFonts w:ascii="Lato" w:eastAsiaTheme="minorHAnsi" w:hAnsi="Lato" w:cstheme="minorBidi"/>
          <w:sz w:val="22"/>
        </w:rPr>
        <w:t xml:space="preserve"> se presentan las siguientes matrices la vinculación </w:t>
      </w:r>
      <w:r w:rsidR="00575129" w:rsidRPr="00635EEC">
        <w:rPr>
          <w:rFonts w:ascii="Lato" w:eastAsiaTheme="minorHAnsi" w:hAnsi="Lato" w:cstheme="minorBidi"/>
          <w:sz w:val="22"/>
        </w:rPr>
        <w:t xml:space="preserve">de los productos y subproductos, </w:t>
      </w:r>
      <w:r w:rsidRPr="00635EEC">
        <w:rPr>
          <w:rFonts w:ascii="Lato" w:eastAsiaTheme="minorHAnsi" w:hAnsi="Lato" w:cstheme="minorBidi"/>
          <w:sz w:val="22"/>
        </w:rPr>
        <w:t>los cuales se concaten</w:t>
      </w:r>
      <w:r w:rsidR="00575129" w:rsidRPr="00635EEC">
        <w:rPr>
          <w:rFonts w:ascii="Lato" w:eastAsiaTheme="minorHAnsi" w:hAnsi="Lato" w:cstheme="minorBidi"/>
          <w:sz w:val="22"/>
        </w:rPr>
        <w:t>an</w:t>
      </w:r>
      <w:r w:rsidRPr="00635EEC">
        <w:rPr>
          <w:rFonts w:ascii="Lato" w:eastAsiaTheme="minorHAnsi" w:hAnsi="Lato" w:cstheme="minorBidi"/>
          <w:sz w:val="22"/>
        </w:rPr>
        <w:t xml:space="preserve"> con el presupuesto en </w:t>
      </w:r>
      <w:r w:rsidR="006042DB" w:rsidRPr="00635EEC">
        <w:rPr>
          <w:rFonts w:ascii="Lato" w:eastAsiaTheme="minorHAnsi" w:hAnsi="Lato" w:cstheme="minorBidi"/>
          <w:sz w:val="22"/>
        </w:rPr>
        <w:t>las categorías</w:t>
      </w:r>
      <w:r w:rsidRPr="00635EEC">
        <w:rPr>
          <w:rFonts w:ascii="Lato" w:eastAsiaTheme="minorHAnsi" w:hAnsi="Lato" w:cstheme="minorBidi"/>
          <w:sz w:val="22"/>
        </w:rPr>
        <w:t xml:space="preserve"> presupuestarias según el orden de los programas con que cuenta el Instituto </w:t>
      </w:r>
      <w:r w:rsidR="00534EE8" w:rsidRPr="00635EEC">
        <w:rPr>
          <w:rFonts w:ascii="Lato" w:eastAsiaTheme="minorHAnsi" w:hAnsi="Lato" w:cstheme="minorBidi"/>
          <w:sz w:val="22"/>
        </w:rPr>
        <w:t>Guatemalteco de Migración</w:t>
      </w:r>
      <w:r w:rsidRPr="00635EEC">
        <w:rPr>
          <w:rFonts w:ascii="Lato" w:eastAsiaTheme="minorHAnsi" w:hAnsi="Lato" w:cstheme="minorBidi"/>
          <w:sz w:val="22"/>
        </w:rPr>
        <w:t>.</w:t>
      </w:r>
    </w:p>
    <w:p w:rsidR="00253606" w:rsidRPr="00635EEC"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01</w:t>
      </w:r>
      <w:r w:rsidRPr="00635EEC">
        <w:rPr>
          <w:rFonts w:ascii="Lato" w:eastAsiaTheme="minorHAnsi" w:hAnsi="Lato" w:cstheme="minorBidi"/>
          <w:sz w:val="22"/>
        </w:rPr>
        <w:t>: Actividades Centrales</w:t>
      </w:r>
    </w:p>
    <w:p w:rsidR="00253606" w:rsidRPr="00635EEC"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11</w:t>
      </w:r>
      <w:r w:rsidRPr="00635EEC">
        <w:rPr>
          <w:rFonts w:ascii="Lato" w:eastAsiaTheme="minorHAnsi" w:hAnsi="Lato" w:cstheme="minorBidi"/>
          <w:sz w:val="22"/>
        </w:rPr>
        <w:t xml:space="preserve">: </w:t>
      </w:r>
      <w:r w:rsidR="00534EE8" w:rsidRPr="00635EEC">
        <w:rPr>
          <w:rFonts w:ascii="Lato" w:eastAsiaTheme="minorHAnsi" w:hAnsi="Lato" w:cstheme="minorBidi"/>
          <w:sz w:val="22"/>
        </w:rPr>
        <w:t>Derecho Migratorio</w:t>
      </w:r>
    </w:p>
    <w:p w:rsidR="00253606" w:rsidRPr="00C203CA"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12</w:t>
      </w:r>
      <w:r w:rsidRPr="00C203CA">
        <w:rPr>
          <w:rFonts w:ascii="Lato" w:eastAsiaTheme="minorHAnsi" w:hAnsi="Lato" w:cstheme="minorBidi"/>
          <w:sz w:val="22"/>
        </w:rPr>
        <w:t xml:space="preserve">: </w:t>
      </w:r>
      <w:r w:rsidR="00534EE8" w:rsidRPr="00C203CA">
        <w:rPr>
          <w:rFonts w:ascii="Lato" w:eastAsiaTheme="minorHAnsi" w:hAnsi="Lato" w:cstheme="minorBidi"/>
          <w:sz w:val="22"/>
        </w:rPr>
        <w:t>Control Migratorio</w:t>
      </w:r>
    </w:p>
    <w:p w:rsidR="00534EE8" w:rsidRPr="00635EEC" w:rsidRDefault="005612B8" w:rsidP="007D1C1F">
      <w:pPr>
        <w:numPr>
          <w:ilvl w:val="0"/>
          <w:numId w:val="3"/>
        </w:numPr>
        <w:spacing w:after="0"/>
        <w:ind w:left="357" w:hanging="357"/>
        <w:rPr>
          <w:rFonts w:ascii="Lato" w:eastAsiaTheme="minorHAnsi" w:hAnsi="Lato" w:cstheme="minorBidi"/>
          <w:sz w:val="22"/>
        </w:rPr>
      </w:pPr>
      <w:r w:rsidRPr="005612B8">
        <w:rPr>
          <w:rFonts w:ascii="Lato" w:eastAsiaTheme="minorHAnsi" w:hAnsi="Lato" w:cstheme="minorBidi"/>
          <w:bCs/>
          <w:iCs/>
          <w:noProof/>
          <w:sz w:val="22"/>
          <w:lang w:eastAsia="es-GT"/>
        </w:rPr>
        <mc:AlternateContent>
          <mc:Choice Requires="wps">
            <w:drawing>
              <wp:anchor distT="0" distB="0" distL="114300" distR="114300" simplePos="0" relativeHeight="251638784" behindDoc="0" locked="0" layoutInCell="1" allowOverlap="1" wp14:anchorId="71C218E1" wp14:editId="3E4156C4">
                <wp:simplePos x="0" y="0"/>
                <wp:positionH relativeFrom="column">
                  <wp:posOffset>7334250</wp:posOffset>
                </wp:positionH>
                <wp:positionV relativeFrom="paragraph">
                  <wp:posOffset>282575</wp:posOffset>
                </wp:positionV>
                <wp:extent cx="581025" cy="2381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6042DB">
                            <w:r>
                              <w:t>1 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3" type="#_x0000_t202" style="position:absolute;left:0;text-align:left;margin-left:577.5pt;margin-top:22.25pt;width:45.7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" fillcolor="white [3201]" strokeweight=".5pt">
                <v:textbox>
                  <w:txbxContent>
                    <w:p w:rsidR="000A7547" w:rsidRDefault="000A7547" w:rsidP="006042DB">
                      <w:r>
                        <w:t>1 de 4</w:t>
                      </w:r>
                    </w:p>
                  </w:txbxContent>
                </v:textbox>
              </v:shape>
            </w:pict>
          </mc:Fallback>
        </mc:AlternateContent>
      </w:r>
      <w:r w:rsidR="00534EE8" w:rsidRPr="00C203CA">
        <w:rPr>
          <w:rFonts w:ascii="Lato" w:eastAsiaTheme="minorHAnsi" w:hAnsi="Lato" w:cstheme="minorBidi"/>
          <w:b/>
          <w:sz w:val="22"/>
        </w:rPr>
        <w:t>Programa 99</w:t>
      </w:r>
      <w:r w:rsidR="00534EE8" w:rsidRPr="00635EEC">
        <w:rPr>
          <w:rFonts w:ascii="Lato" w:eastAsiaTheme="minorHAnsi" w:hAnsi="Lato" w:cstheme="minorBidi"/>
          <w:sz w:val="22"/>
        </w:rPr>
        <w:t>: Partidas no Asignables a Programas</w:t>
      </w:r>
    </w:p>
    <w:p w:rsidR="00085BD4" w:rsidRPr="005612B8" w:rsidRDefault="005E02B1" w:rsidP="00201763">
      <w:pPr>
        <w:pStyle w:val="Ttulo4"/>
        <w:rPr>
          <w:rFonts w:ascii="Lato" w:eastAsiaTheme="minorHAnsi" w:hAnsi="Lato" w:cstheme="minorBidi"/>
          <w:bCs w:val="0"/>
          <w:iCs w:val="0"/>
          <w:sz w:val="22"/>
          <w:lang w:bidi="ar-SA"/>
        </w:rPr>
      </w:pPr>
      <w:bookmarkStart w:id="60" w:name="_Toc69971824"/>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3</w:t>
      </w:r>
      <w:bookmarkEnd w:id="60"/>
    </w:p>
    <w:p w:rsidR="00485508" w:rsidRPr="005612B8" w:rsidRDefault="00485508" w:rsidP="00485508">
      <w:pPr>
        <w:tabs>
          <w:tab w:val="left" w:pos="1488"/>
          <w:tab w:val="left" w:pos="9993"/>
          <w:tab w:val="left" w:pos="10276"/>
        </w:tabs>
        <w:spacing w:after="0" w:line="240" w:lineRule="auto"/>
        <w:ind w:left="70"/>
        <w:jc w:val="center"/>
        <w:rPr>
          <w:rFonts w:ascii="Lato" w:eastAsiaTheme="minorHAnsi" w:hAnsi="Lato" w:cstheme="minorBidi"/>
          <w:b/>
          <w:sz w:val="22"/>
        </w:rPr>
      </w:pPr>
      <w:r w:rsidRPr="005612B8">
        <w:rPr>
          <w:rFonts w:ascii="Lato" w:eastAsiaTheme="minorHAnsi" w:hAnsi="Lato" w:cstheme="minorBidi"/>
          <w:b/>
          <w:sz w:val="22"/>
        </w:rPr>
        <w:t xml:space="preserve">INSTITUTO </w:t>
      </w:r>
      <w:r w:rsidR="00ED5737" w:rsidRPr="005612B8">
        <w:rPr>
          <w:rFonts w:ascii="Lato" w:eastAsiaTheme="minorHAnsi" w:hAnsi="Lato" w:cstheme="minorBidi"/>
          <w:b/>
          <w:sz w:val="22"/>
        </w:rPr>
        <w:t>GUATEMALTECO DE MIGRACIÓN</w:t>
      </w:r>
    </w:p>
    <w:p w:rsidR="00085BD4" w:rsidRPr="00635EEC" w:rsidRDefault="00085BD4" w:rsidP="00201763">
      <w:pPr>
        <w:pStyle w:val="Ttulo4"/>
        <w:rPr>
          <w:rFonts w:ascii="Lato" w:eastAsiaTheme="minorHAnsi" w:hAnsi="Lato" w:cstheme="minorBidi"/>
          <w:b w:val="0"/>
          <w:bCs w:val="0"/>
          <w:iCs w:val="0"/>
          <w:sz w:val="22"/>
          <w:lang w:bidi="ar-SA"/>
        </w:rPr>
      </w:pPr>
      <w:bookmarkStart w:id="61" w:name="_Toc69971825"/>
      <w:r w:rsidRPr="005612B8">
        <w:rPr>
          <w:rFonts w:ascii="Lato" w:eastAsiaTheme="minorHAnsi" w:hAnsi="Lato" w:cstheme="minorBidi"/>
          <w:bCs w:val="0"/>
          <w:iCs w:val="0"/>
          <w:sz w:val="22"/>
          <w:lang w:bidi="ar-SA"/>
        </w:rPr>
        <w:t>MATRIZ VINCULACIÓN DE PRODUCTOS Y SUBPRODUCTOS</w:t>
      </w:r>
      <w:bookmarkEnd w:id="61"/>
    </w:p>
    <w:p w:rsidR="0016629E" w:rsidRPr="005612B8" w:rsidRDefault="00085BD4" w:rsidP="0020176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62" w:name="_Toc69971826"/>
      <w:r w:rsidRPr="005612B8">
        <w:rPr>
          <w:rFonts w:ascii="Lato" w:eastAsiaTheme="minorHAnsi" w:hAnsi="Lato" w:cstheme="minorBidi"/>
          <w:bCs w:val="0"/>
          <w:iCs w:val="0"/>
          <w:sz w:val="22"/>
          <w:lang w:bidi="ar-SA"/>
        </w:rPr>
        <w:t xml:space="preserve">CON RED DE </w:t>
      </w:r>
      <w:r w:rsidR="000024A8" w:rsidRPr="005612B8">
        <w:rPr>
          <w:rFonts w:ascii="Lato" w:eastAsiaTheme="minorHAnsi" w:hAnsi="Lato" w:cstheme="minorBidi"/>
          <w:bCs w:val="0"/>
          <w:iCs w:val="0"/>
          <w:sz w:val="22"/>
          <w:lang w:bidi="ar-SA"/>
        </w:rPr>
        <w:t>CATEGORÍAS PROGRAMÁ</w:t>
      </w:r>
      <w:r w:rsidRPr="005612B8">
        <w:rPr>
          <w:rFonts w:ascii="Lato" w:eastAsiaTheme="minorHAnsi" w:hAnsi="Lato" w:cstheme="minorBidi"/>
          <w:bCs w:val="0"/>
          <w:iCs w:val="0"/>
          <w:sz w:val="22"/>
          <w:lang w:bidi="ar-SA"/>
        </w:rPr>
        <w:t>TICAS</w:t>
      </w:r>
      <w:bookmarkEnd w:id="62"/>
      <w:r w:rsidRPr="005612B8">
        <w:rPr>
          <w:rFonts w:ascii="Lato" w:eastAsiaTheme="minorHAnsi" w:hAnsi="Lato" w:cstheme="minorBidi"/>
          <w:bCs w:val="0"/>
          <w:iCs w:val="0"/>
          <w:sz w:val="22"/>
          <w:lang w:bidi="ar-SA"/>
        </w:rPr>
        <w:t xml:space="preserve"> </w:t>
      </w:r>
    </w:p>
    <w:bookmarkStart w:id="63" w:name="_MON_1665331142"/>
    <w:bookmarkEnd w:id="63"/>
    <w:p w:rsidR="00575129" w:rsidRPr="00635EEC" w:rsidRDefault="000D7F34" w:rsidP="00085BD4">
      <w:pPr>
        <w:tabs>
          <w:tab w:val="left" w:pos="1488"/>
          <w:tab w:val="left" w:pos="9993"/>
          <w:tab w:val="left" w:pos="10276"/>
        </w:tabs>
        <w:spacing w:after="0" w:line="240" w:lineRule="auto"/>
        <w:ind w:left="70"/>
        <w:jc w:val="center"/>
        <w:rPr>
          <w:rFonts w:ascii="Lato" w:eastAsiaTheme="minorHAnsi" w:hAnsi="Lato" w:cstheme="minorBidi"/>
          <w:sz w:val="22"/>
        </w:rPr>
      </w:pPr>
      <w:r>
        <w:rPr>
          <w:rFonts w:ascii="Lato" w:eastAsiaTheme="minorHAnsi" w:hAnsi="Lato" w:cstheme="minorBidi"/>
          <w:sz w:val="22"/>
        </w:rPr>
        <w:object w:dxaOrig="22372" w:dyaOrig="7550">
          <v:shape id="_x0000_i1030" type="#_x0000_t75" style="width:586.15pt;height:197.8pt" o:ole="">
            <v:imagedata r:id="rId23" o:title=""/>
          </v:shape>
          <o:OLEObject Type="Embed" ProgID="Excel.Sheet.12" ShapeID="_x0000_i1030" DrawAspect="Content" ObjectID="_1722250523" r:id="rId24"/>
        </w:object>
      </w:r>
    </w:p>
    <w:bookmarkStart w:id="64" w:name="_MON_1665331197"/>
    <w:bookmarkEnd w:id="64"/>
    <w:p w:rsidR="00D5515A" w:rsidRPr="00635EEC" w:rsidRDefault="000D7F34" w:rsidP="00C74628">
      <w:pPr>
        <w:tabs>
          <w:tab w:val="left" w:pos="1488"/>
          <w:tab w:val="left" w:pos="9993"/>
          <w:tab w:val="left" w:pos="10276"/>
        </w:tabs>
        <w:spacing w:after="0" w:line="240" w:lineRule="auto"/>
        <w:jc w:val="center"/>
        <w:rPr>
          <w:rFonts w:ascii="Lato" w:eastAsiaTheme="minorHAnsi" w:hAnsi="Lato" w:cstheme="minorBidi"/>
          <w:sz w:val="22"/>
        </w:rPr>
      </w:pPr>
      <w:r w:rsidRPr="00635EEC">
        <w:rPr>
          <w:rFonts w:ascii="Lato" w:eastAsiaTheme="minorHAnsi" w:hAnsi="Lato" w:cstheme="minorBidi"/>
          <w:sz w:val="22"/>
        </w:rPr>
        <w:object w:dxaOrig="20865" w:dyaOrig="13395">
          <v:shape id="_x0000_i1031" type="#_x0000_t75" style="width:586.3pt;height:338.2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xcel.Sheet.12" ShapeID="_x0000_i1031" DrawAspect="Content" ObjectID="_1722250524" r:id="rId26"/>
        </w:object>
      </w:r>
      <w:r w:rsidR="006042DB" w:rsidRPr="00635EEC">
        <w:rPr>
          <w:rFonts w:ascii="Lato" w:eastAsiaTheme="minorHAnsi" w:hAnsi="Lato" w:cstheme="minorBidi"/>
          <w:noProof/>
          <w:sz w:val="22"/>
          <w:lang w:eastAsia="es-GT"/>
        </w:rPr>
        <mc:AlternateContent>
          <mc:Choice Requires="wps">
            <w:drawing>
              <wp:anchor distT="0" distB="0" distL="114300" distR="114300" simplePos="0" relativeHeight="251640832" behindDoc="0" locked="0" layoutInCell="1" allowOverlap="1" wp14:anchorId="6BAA6DC0" wp14:editId="044142B5">
                <wp:simplePos x="0" y="0"/>
                <wp:positionH relativeFrom="column">
                  <wp:posOffset>7610475</wp:posOffset>
                </wp:positionH>
                <wp:positionV relativeFrom="paragraph">
                  <wp:posOffset>-314325</wp:posOffset>
                </wp:positionV>
                <wp:extent cx="581025" cy="23812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6042DB">
                            <w:r>
                              <w:t>2 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4" type="#_x0000_t202" style="position:absolute;left:0;text-align:left;margin-left:599.25pt;margin-top:-24.75pt;width:45.7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" fillcolor="white [3201]" strokeweight=".5pt">
                <v:textbox>
                  <w:txbxContent>
                    <w:p w:rsidR="000A7547" w:rsidRDefault="000A7547" w:rsidP="006042DB">
                      <w:r>
                        <w:t>2 de 4</w:t>
                      </w:r>
                    </w:p>
                  </w:txbxContent>
                </v:textbox>
              </v:shape>
            </w:pict>
          </mc:Fallback>
        </mc:AlternateContent>
      </w:r>
    </w:p>
    <w:p w:rsidR="00201763" w:rsidRPr="00635EEC" w:rsidRDefault="00201763" w:rsidP="00201763">
      <w:pPr>
        <w:tabs>
          <w:tab w:val="left" w:pos="1488"/>
          <w:tab w:val="left" w:pos="9993"/>
          <w:tab w:val="left" w:pos="10276"/>
        </w:tabs>
        <w:spacing w:after="0" w:line="240" w:lineRule="auto"/>
        <w:rPr>
          <w:rFonts w:ascii="Lato" w:eastAsiaTheme="minorHAnsi" w:hAnsi="Lato" w:cstheme="minorBidi"/>
          <w:sz w:val="22"/>
        </w:rPr>
      </w:pPr>
    </w:p>
    <w:p w:rsidR="00201763" w:rsidRPr="00635EEC" w:rsidRDefault="00201763" w:rsidP="00201763">
      <w:pPr>
        <w:tabs>
          <w:tab w:val="left" w:pos="1488"/>
          <w:tab w:val="left" w:pos="9993"/>
          <w:tab w:val="left" w:pos="10276"/>
        </w:tabs>
        <w:spacing w:after="0" w:line="240" w:lineRule="auto"/>
        <w:rPr>
          <w:rFonts w:ascii="Lato" w:eastAsiaTheme="minorHAnsi" w:hAnsi="Lato" w:cstheme="minorBidi"/>
          <w:sz w:val="22"/>
        </w:rPr>
        <w:sectPr w:rsidR="00201763" w:rsidRPr="00635EEC" w:rsidSect="008B2621">
          <w:pgSz w:w="15840" w:h="12240" w:orient="landscape"/>
          <w:pgMar w:top="1701" w:right="1242" w:bottom="1701" w:left="1418" w:header="709" w:footer="709" w:gutter="0"/>
          <w:cols w:space="708"/>
          <w:docGrid w:linePitch="360"/>
        </w:sectPr>
      </w:pPr>
    </w:p>
    <w:bookmarkStart w:id="65" w:name="_MON_1665331262"/>
    <w:bookmarkEnd w:id="65"/>
    <w:p w:rsidR="00D5515A" w:rsidRPr="00635EEC" w:rsidRDefault="000D7F34" w:rsidP="00085BD4">
      <w:pPr>
        <w:tabs>
          <w:tab w:val="left" w:pos="1488"/>
          <w:tab w:val="left" w:pos="9993"/>
          <w:tab w:val="left" w:pos="10276"/>
        </w:tabs>
        <w:spacing w:after="0" w:line="240" w:lineRule="auto"/>
        <w:ind w:left="70"/>
        <w:jc w:val="center"/>
        <w:rPr>
          <w:rFonts w:ascii="Lato" w:eastAsiaTheme="minorHAnsi" w:hAnsi="Lato" w:cstheme="minorBidi"/>
          <w:sz w:val="22"/>
        </w:rPr>
      </w:pPr>
      <w:r w:rsidRPr="00635EEC">
        <w:rPr>
          <w:rFonts w:ascii="Lato" w:eastAsiaTheme="minorHAnsi" w:hAnsi="Lato" w:cstheme="minorBidi"/>
          <w:sz w:val="22"/>
        </w:rPr>
        <w:object w:dxaOrig="22372" w:dyaOrig="16654">
          <v:shape id="_x0000_i1032" type="#_x0000_t75" style="width:578.3pt;height:433.85pt" o:ole="" o:bordertopcolor="this" o:borderleftcolor="this" o:borderbottomcolor="this" o:borderrightcolor="this">
            <v:imagedata r:id="rId27" o:title="" cropbottom="-614f"/>
            <w10:bordertop type="single" width="4"/>
            <w10:borderleft type="single" width="4"/>
            <w10:borderbottom type="single" width="4"/>
            <w10:borderright type="single" width="4"/>
          </v:shape>
          <o:OLEObject Type="Embed" ProgID="Excel.Sheet.12" ShapeID="_x0000_i1032" DrawAspect="Content" ObjectID="_1722250525" r:id="rId28"/>
        </w:object>
      </w:r>
      <w:r w:rsidR="006042DB" w:rsidRPr="00635EEC">
        <w:rPr>
          <w:rFonts w:ascii="Lato" w:eastAsiaTheme="minorHAnsi" w:hAnsi="Lato" w:cstheme="minorBidi"/>
          <w:noProof/>
          <w:sz w:val="22"/>
          <w:lang w:eastAsia="es-GT"/>
        </w:rPr>
        <mc:AlternateContent>
          <mc:Choice Requires="wps">
            <w:drawing>
              <wp:anchor distT="0" distB="0" distL="114300" distR="114300" simplePos="0" relativeHeight="251642880" behindDoc="0" locked="0" layoutInCell="1" allowOverlap="1" wp14:anchorId="56A8D938" wp14:editId="26A20D6A">
                <wp:simplePos x="0" y="0"/>
                <wp:positionH relativeFrom="column">
                  <wp:posOffset>7662545</wp:posOffset>
                </wp:positionH>
                <wp:positionV relativeFrom="paragraph">
                  <wp:posOffset>-346710</wp:posOffset>
                </wp:positionV>
                <wp:extent cx="581025" cy="238125"/>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6042DB">
                            <w:r>
                              <w:t>3 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35" type="#_x0000_t202" style="position:absolute;left:0;text-align:left;margin-left:603.35pt;margin-top:-27.3pt;width:45.75pt;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" fillcolor="white [3201]" strokeweight=".5pt">
                <v:textbox>
                  <w:txbxContent>
                    <w:p w:rsidR="000A7547" w:rsidRDefault="000A7547" w:rsidP="006042DB">
                      <w:r>
                        <w:t>3 de 4</w:t>
                      </w:r>
                    </w:p>
                  </w:txbxContent>
                </v:textbox>
              </v:shape>
            </w:pict>
          </mc:Fallback>
        </mc:AlternateContent>
      </w:r>
    </w:p>
    <w:p w:rsidR="00172372" w:rsidRPr="00635EEC" w:rsidRDefault="00172372" w:rsidP="00201763">
      <w:pPr>
        <w:tabs>
          <w:tab w:val="left" w:pos="1488"/>
          <w:tab w:val="left" w:pos="9993"/>
          <w:tab w:val="left" w:pos="10276"/>
        </w:tabs>
        <w:spacing w:after="0" w:line="240" w:lineRule="auto"/>
        <w:ind w:left="70"/>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2310528" behindDoc="0" locked="0" layoutInCell="1" allowOverlap="1" wp14:anchorId="31E96DB5" wp14:editId="63227631">
                <wp:simplePos x="0" y="0"/>
                <wp:positionH relativeFrom="column">
                  <wp:posOffset>7772400</wp:posOffset>
                </wp:positionH>
                <wp:positionV relativeFrom="paragraph">
                  <wp:posOffset>-4758</wp:posOffset>
                </wp:positionV>
                <wp:extent cx="581025" cy="23812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172372">
                            <w:r>
                              <w:t>4 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36" type="#_x0000_t202" style="position:absolute;left:0;text-align:left;margin-left:612pt;margin-top:-.35pt;width:45.75pt;height:18.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" fillcolor="white [3201]" strokeweight=".5pt">
                <v:textbox>
                  <w:txbxContent>
                    <w:p w:rsidR="000A7547" w:rsidRDefault="000A7547" w:rsidP="00172372">
                      <w:r>
                        <w:t>4 de 4</w:t>
                      </w:r>
                    </w:p>
                  </w:txbxContent>
                </v:textbox>
              </v:shape>
            </w:pict>
          </mc:Fallback>
        </mc:AlternateContent>
      </w:r>
    </w:p>
    <w:p w:rsidR="00172372" w:rsidRPr="00635EEC" w:rsidRDefault="00172372" w:rsidP="00201763">
      <w:pPr>
        <w:tabs>
          <w:tab w:val="left" w:pos="1488"/>
          <w:tab w:val="left" w:pos="9993"/>
          <w:tab w:val="left" w:pos="10276"/>
        </w:tabs>
        <w:spacing w:after="0" w:line="240" w:lineRule="auto"/>
        <w:ind w:left="70"/>
        <w:rPr>
          <w:rFonts w:ascii="Lato" w:eastAsiaTheme="minorHAnsi" w:hAnsi="Lato" w:cstheme="minorBidi"/>
          <w:sz w:val="22"/>
        </w:rPr>
      </w:pPr>
    </w:p>
    <w:p w:rsidR="00172372" w:rsidRPr="00635EEC" w:rsidRDefault="00172372" w:rsidP="00201763">
      <w:pPr>
        <w:tabs>
          <w:tab w:val="left" w:pos="1488"/>
          <w:tab w:val="left" w:pos="9993"/>
          <w:tab w:val="left" w:pos="10276"/>
        </w:tabs>
        <w:spacing w:after="0" w:line="240" w:lineRule="auto"/>
        <w:ind w:left="70"/>
        <w:rPr>
          <w:rFonts w:ascii="Lato" w:eastAsiaTheme="minorHAnsi" w:hAnsi="Lato" w:cstheme="minorBidi"/>
          <w:sz w:val="22"/>
        </w:rPr>
      </w:pPr>
    </w:p>
    <w:p w:rsidR="00D5515A" w:rsidRPr="00635EEC" w:rsidRDefault="00D5515A" w:rsidP="0035324C">
      <w:pPr>
        <w:tabs>
          <w:tab w:val="left" w:pos="1488"/>
          <w:tab w:val="left" w:pos="9993"/>
          <w:tab w:val="left" w:pos="10276"/>
        </w:tabs>
        <w:spacing w:after="0" w:line="240" w:lineRule="auto"/>
        <w:rPr>
          <w:rFonts w:ascii="Lato" w:eastAsiaTheme="minorHAnsi" w:hAnsi="Lato" w:cstheme="minorBidi"/>
          <w:sz w:val="22"/>
        </w:rPr>
      </w:pPr>
    </w:p>
    <w:bookmarkStart w:id="66" w:name="_MON_1665331347"/>
    <w:bookmarkEnd w:id="66"/>
    <w:p w:rsidR="00201763" w:rsidRPr="00635EEC" w:rsidRDefault="000D7F34" w:rsidP="00085BD4">
      <w:pPr>
        <w:tabs>
          <w:tab w:val="left" w:pos="1488"/>
          <w:tab w:val="left" w:pos="9993"/>
          <w:tab w:val="left" w:pos="10276"/>
        </w:tabs>
        <w:spacing w:after="0" w:line="240" w:lineRule="auto"/>
        <w:ind w:left="70"/>
        <w:jc w:val="center"/>
        <w:rPr>
          <w:rFonts w:ascii="Lato" w:eastAsiaTheme="minorHAnsi" w:hAnsi="Lato" w:cstheme="minorBidi"/>
          <w:sz w:val="22"/>
        </w:rPr>
        <w:sectPr w:rsidR="00201763" w:rsidRPr="00635EEC" w:rsidSect="008B2621">
          <w:pgSz w:w="15840" w:h="12240" w:orient="landscape"/>
          <w:pgMar w:top="1701" w:right="1242" w:bottom="1701" w:left="1418" w:header="709" w:footer="709" w:gutter="0"/>
          <w:cols w:space="708"/>
          <w:docGrid w:linePitch="360"/>
        </w:sectPr>
      </w:pPr>
      <w:r>
        <w:rPr>
          <w:rFonts w:ascii="Lato" w:eastAsiaTheme="minorHAnsi" w:hAnsi="Lato" w:cstheme="minorBidi"/>
          <w:sz w:val="22"/>
        </w:rPr>
        <w:object w:dxaOrig="22372" w:dyaOrig="10616">
          <v:shape id="_x0000_i1033" type="#_x0000_t75" style="width:587.25pt;height:278.15pt" o:ole="">
            <v:imagedata r:id="rId29" o:title=""/>
          </v:shape>
          <o:OLEObject Type="Embed" ProgID="Excel.Sheet.12" ShapeID="_x0000_i1033" DrawAspect="Content" ObjectID="_1722250526" r:id="rId30"/>
        </w:object>
      </w:r>
    </w:p>
    <w:p w:rsidR="00D46518" w:rsidRPr="003C1BDD" w:rsidRDefault="007F50A9"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67" w:name="_MON_1577008054"/>
      <w:bookmarkStart w:id="68" w:name="_Toc453592758"/>
      <w:bookmarkStart w:id="69" w:name="_Toc480836362"/>
      <w:bookmarkStart w:id="70" w:name="_Toc54605480"/>
      <w:bookmarkStart w:id="71" w:name="_Toc69971416"/>
      <w:bookmarkEnd w:id="67"/>
      <w:r w:rsidRPr="003C1BDD">
        <w:rPr>
          <w:rFonts w:ascii="Lato" w:eastAsiaTheme="minorHAnsi" w:hAnsi="Lato" w:cstheme="minorBidi"/>
          <w:bCs w:val="0"/>
          <w:color w:val="auto"/>
          <w:szCs w:val="22"/>
          <w:lang w:bidi="ar-SA"/>
        </w:rPr>
        <w:lastRenderedPageBreak/>
        <w:t>SEGUIMIENTO</w:t>
      </w:r>
      <w:r w:rsidR="00433874" w:rsidRPr="003C1BDD">
        <w:rPr>
          <w:rFonts w:ascii="Lato" w:eastAsiaTheme="minorHAnsi" w:hAnsi="Lato" w:cstheme="minorBidi"/>
          <w:bCs w:val="0"/>
          <w:color w:val="auto"/>
          <w:szCs w:val="22"/>
          <w:lang w:bidi="ar-SA"/>
        </w:rPr>
        <w:t xml:space="preserve"> A NIVEL CUATRIMESTRAL, AÑO 20</w:t>
      </w:r>
      <w:r w:rsidR="00172372" w:rsidRPr="003C1BDD">
        <w:rPr>
          <w:rFonts w:ascii="Lato" w:eastAsiaTheme="minorHAnsi" w:hAnsi="Lato" w:cstheme="minorBidi"/>
          <w:bCs w:val="0"/>
          <w:color w:val="auto"/>
          <w:szCs w:val="22"/>
          <w:lang w:bidi="ar-SA"/>
        </w:rPr>
        <w:t>2</w:t>
      </w:r>
      <w:bookmarkEnd w:id="68"/>
      <w:bookmarkEnd w:id="69"/>
      <w:bookmarkEnd w:id="70"/>
      <w:r w:rsidR="0044601A">
        <w:rPr>
          <w:rFonts w:ascii="Lato" w:eastAsiaTheme="minorHAnsi" w:hAnsi="Lato" w:cstheme="minorBidi"/>
          <w:bCs w:val="0"/>
          <w:color w:val="auto"/>
          <w:szCs w:val="22"/>
          <w:lang w:bidi="ar-SA"/>
        </w:rPr>
        <w:t>2</w:t>
      </w:r>
      <w:bookmarkEnd w:id="71"/>
    </w:p>
    <w:p w:rsidR="00592B6D" w:rsidRPr="00635EEC" w:rsidRDefault="00592B6D" w:rsidP="00592B6D">
      <w:pPr>
        <w:tabs>
          <w:tab w:val="left" w:pos="1488"/>
          <w:tab w:val="left" w:pos="9993"/>
          <w:tab w:val="left" w:pos="10276"/>
        </w:tabs>
        <w:spacing w:after="0" w:line="240" w:lineRule="auto"/>
        <w:ind w:left="70"/>
        <w:jc w:val="center"/>
        <w:rPr>
          <w:rFonts w:ascii="Lato" w:eastAsiaTheme="minorHAnsi" w:hAnsi="Lato" w:cstheme="minorBidi"/>
          <w:sz w:val="22"/>
        </w:rPr>
      </w:pPr>
    </w:p>
    <w:p w:rsidR="00C11FAF" w:rsidRPr="00635EEC" w:rsidRDefault="00C11FAF" w:rsidP="00C11FAF">
      <w:pPr>
        <w:jc w:val="both"/>
        <w:rPr>
          <w:rFonts w:ascii="Lato" w:eastAsiaTheme="minorHAnsi" w:hAnsi="Lato" w:cstheme="minorBidi"/>
          <w:sz w:val="22"/>
        </w:rPr>
      </w:pPr>
      <w:r w:rsidRPr="00635EEC">
        <w:rPr>
          <w:rFonts w:ascii="Lato" w:eastAsiaTheme="minorHAnsi" w:hAnsi="Lato" w:cstheme="minorBidi"/>
          <w:sz w:val="22"/>
        </w:rPr>
        <w:t xml:space="preserve">A </w:t>
      </w:r>
      <w:r w:rsidR="001806C3" w:rsidRPr="00635EEC">
        <w:rPr>
          <w:rFonts w:ascii="Lato" w:eastAsiaTheme="minorHAnsi" w:hAnsi="Lato" w:cstheme="minorBidi"/>
          <w:sz w:val="22"/>
        </w:rPr>
        <w:t>continuación,</w:t>
      </w:r>
      <w:r w:rsidRPr="00635EEC">
        <w:rPr>
          <w:rFonts w:ascii="Lato" w:eastAsiaTheme="minorHAnsi" w:hAnsi="Lato" w:cstheme="minorBidi"/>
          <w:sz w:val="22"/>
        </w:rPr>
        <w:t xml:space="preserve"> se presentan una serie de cuadros que sintetizan el seguimiento a las metas para medir el grado de avance de lo planificado </w:t>
      </w:r>
      <w:r w:rsidR="00132C03" w:rsidRPr="00635EEC">
        <w:rPr>
          <w:rFonts w:ascii="Lato" w:eastAsiaTheme="minorHAnsi" w:hAnsi="Lato" w:cstheme="minorBidi"/>
          <w:sz w:val="22"/>
        </w:rPr>
        <w:t>para el</w:t>
      </w:r>
      <w:r w:rsidR="00157827" w:rsidRPr="00635EEC">
        <w:rPr>
          <w:rFonts w:ascii="Lato" w:eastAsiaTheme="minorHAnsi" w:hAnsi="Lato" w:cstheme="minorBidi"/>
          <w:sz w:val="22"/>
        </w:rPr>
        <w:t xml:space="preserve"> año 20</w:t>
      </w:r>
      <w:r w:rsidR="0086716B" w:rsidRPr="00635EEC">
        <w:rPr>
          <w:rFonts w:ascii="Lato" w:eastAsiaTheme="minorHAnsi" w:hAnsi="Lato" w:cstheme="minorBidi"/>
          <w:sz w:val="22"/>
        </w:rPr>
        <w:t>2</w:t>
      </w:r>
      <w:r w:rsidR="0044601A">
        <w:rPr>
          <w:rFonts w:ascii="Lato" w:eastAsiaTheme="minorHAnsi" w:hAnsi="Lato" w:cstheme="minorBidi"/>
          <w:sz w:val="22"/>
        </w:rPr>
        <w:t>2</w:t>
      </w:r>
      <w:r w:rsidRPr="00635EEC">
        <w:rPr>
          <w:rFonts w:ascii="Lato" w:eastAsiaTheme="minorHAnsi" w:hAnsi="Lato" w:cstheme="minorBidi"/>
          <w:sz w:val="22"/>
        </w:rPr>
        <w:t xml:space="preserve">, de forma cuatrimestral </w:t>
      </w:r>
      <w:r w:rsidR="00132C03" w:rsidRPr="00635EEC">
        <w:rPr>
          <w:rFonts w:ascii="Lato" w:eastAsiaTheme="minorHAnsi" w:hAnsi="Lato" w:cstheme="minorBidi"/>
          <w:sz w:val="22"/>
        </w:rPr>
        <w:t>según los productos y subproductos con que cuenta el Instituto.</w:t>
      </w:r>
    </w:p>
    <w:bookmarkStart w:id="72" w:name="_Toc54698592"/>
    <w:p w:rsidR="00C203CA" w:rsidRDefault="005612B8" w:rsidP="00926836">
      <w:r w:rsidRPr="00635EEC">
        <w:rPr>
          <w:noProof/>
          <w:lang w:eastAsia="es-GT"/>
        </w:rPr>
        <mc:AlternateContent>
          <mc:Choice Requires="wps">
            <w:drawing>
              <wp:anchor distT="0" distB="0" distL="114300" distR="114300" simplePos="0" relativeHeight="251646976" behindDoc="0" locked="0" layoutInCell="1" allowOverlap="1" wp14:anchorId="3C1D33E8" wp14:editId="475D19A8">
                <wp:simplePos x="0" y="0"/>
                <wp:positionH relativeFrom="column">
                  <wp:posOffset>7562850</wp:posOffset>
                </wp:positionH>
                <wp:positionV relativeFrom="paragraph">
                  <wp:posOffset>116205</wp:posOffset>
                </wp:positionV>
                <wp:extent cx="581025" cy="23812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6042DB">
                            <w:r>
                              <w:t>1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7" type="#_x0000_t202" style="position:absolute;margin-left:595.5pt;margin-top:9.15pt;width:45.7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" fillcolor="white [3201]" strokeweight=".5pt">
                <v:textbox>
                  <w:txbxContent>
                    <w:p w:rsidR="000A7547" w:rsidRDefault="000A7547" w:rsidP="006042DB">
                      <w:r>
                        <w:t>1 de 3</w:t>
                      </w:r>
                    </w:p>
                  </w:txbxContent>
                </v:textbox>
              </v:shape>
            </w:pict>
          </mc:Fallback>
        </mc:AlternateContent>
      </w:r>
      <w:bookmarkEnd w:id="72"/>
    </w:p>
    <w:p w:rsidR="00A903D7" w:rsidRPr="005612B8" w:rsidRDefault="005E02B1" w:rsidP="00201763">
      <w:pPr>
        <w:pStyle w:val="Ttulo4"/>
        <w:rPr>
          <w:rFonts w:ascii="Lato" w:eastAsiaTheme="minorHAnsi" w:hAnsi="Lato" w:cstheme="minorBidi"/>
          <w:bCs w:val="0"/>
          <w:iCs w:val="0"/>
          <w:sz w:val="22"/>
          <w:lang w:bidi="ar-SA"/>
        </w:rPr>
      </w:pPr>
      <w:bookmarkStart w:id="73" w:name="_Toc69971827"/>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4</w:t>
      </w:r>
      <w:bookmarkEnd w:id="73"/>
    </w:p>
    <w:p w:rsidR="00485508" w:rsidRPr="005612B8" w:rsidRDefault="00485508" w:rsidP="00485508">
      <w:pPr>
        <w:tabs>
          <w:tab w:val="left" w:pos="1488"/>
          <w:tab w:val="left" w:pos="9993"/>
          <w:tab w:val="left" w:pos="10276"/>
        </w:tabs>
        <w:spacing w:after="0" w:line="240" w:lineRule="auto"/>
        <w:ind w:left="70"/>
        <w:jc w:val="center"/>
        <w:rPr>
          <w:rFonts w:ascii="Lato" w:eastAsiaTheme="minorHAnsi" w:hAnsi="Lato" w:cstheme="minorBidi"/>
          <w:b/>
          <w:sz w:val="22"/>
        </w:rPr>
      </w:pPr>
      <w:r w:rsidRPr="005612B8">
        <w:rPr>
          <w:rFonts w:ascii="Lato" w:eastAsiaTheme="minorHAnsi" w:hAnsi="Lato" w:cstheme="minorBidi"/>
          <w:b/>
          <w:sz w:val="22"/>
        </w:rPr>
        <w:t xml:space="preserve">INSTITUTO </w:t>
      </w:r>
      <w:r w:rsidR="00172372" w:rsidRPr="005612B8">
        <w:rPr>
          <w:rFonts w:ascii="Lato" w:eastAsiaTheme="minorHAnsi" w:hAnsi="Lato" w:cstheme="minorBidi"/>
          <w:b/>
          <w:sz w:val="22"/>
        </w:rPr>
        <w:t>GUATEMALTECO DE MIGRACIÓN</w:t>
      </w:r>
    </w:p>
    <w:p w:rsidR="00592B6D" w:rsidRPr="005612B8" w:rsidRDefault="00485508" w:rsidP="00201763">
      <w:pPr>
        <w:pStyle w:val="Ttulo4"/>
        <w:rPr>
          <w:rFonts w:ascii="Lato" w:eastAsiaTheme="minorHAnsi" w:hAnsi="Lato" w:cstheme="minorBidi"/>
          <w:bCs w:val="0"/>
          <w:iCs w:val="0"/>
          <w:sz w:val="22"/>
          <w:lang w:bidi="ar-SA"/>
        </w:rPr>
      </w:pPr>
      <w:bookmarkStart w:id="74" w:name="_Toc69971828"/>
      <w:r w:rsidRPr="005612B8">
        <w:rPr>
          <w:rFonts w:ascii="Lato" w:eastAsiaTheme="minorHAnsi" w:hAnsi="Lato" w:cstheme="minorBidi"/>
          <w:bCs w:val="0"/>
          <w:iCs w:val="0"/>
          <w:sz w:val="22"/>
          <w:lang w:bidi="ar-SA"/>
        </w:rPr>
        <w:t>SEGUI</w:t>
      </w:r>
      <w:r w:rsidR="00433874" w:rsidRPr="005612B8">
        <w:rPr>
          <w:rFonts w:ascii="Lato" w:eastAsiaTheme="minorHAnsi" w:hAnsi="Lato" w:cstheme="minorBidi"/>
          <w:bCs w:val="0"/>
          <w:iCs w:val="0"/>
          <w:sz w:val="22"/>
          <w:lang w:bidi="ar-SA"/>
        </w:rPr>
        <w:t xml:space="preserve">MIENTO DE METAS A NIVEL </w:t>
      </w:r>
      <w:r w:rsidR="002E16BF" w:rsidRPr="005612B8">
        <w:rPr>
          <w:rFonts w:ascii="Lato" w:eastAsiaTheme="minorHAnsi" w:hAnsi="Lato" w:cstheme="minorBidi"/>
          <w:bCs w:val="0"/>
          <w:iCs w:val="0"/>
          <w:sz w:val="22"/>
          <w:lang w:bidi="ar-SA"/>
        </w:rPr>
        <w:t xml:space="preserve">CUATRIMESTRAL </w:t>
      </w:r>
      <w:r w:rsidR="00433874" w:rsidRPr="005612B8">
        <w:rPr>
          <w:rFonts w:ascii="Lato" w:eastAsiaTheme="minorHAnsi" w:hAnsi="Lato" w:cstheme="minorBidi"/>
          <w:bCs w:val="0"/>
          <w:iCs w:val="0"/>
          <w:sz w:val="22"/>
          <w:lang w:bidi="ar-SA"/>
        </w:rPr>
        <w:t>AÑO 20</w:t>
      </w:r>
      <w:r w:rsidR="00EF0E2A">
        <w:rPr>
          <w:rFonts w:ascii="Lato" w:eastAsiaTheme="minorHAnsi" w:hAnsi="Lato" w:cstheme="minorBidi"/>
          <w:bCs w:val="0"/>
          <w:iCs w:val="0"/>
          <w:sz w:val="22"/>
          <w:lang w:bidi="ar-SA"/>
        </w:rPr>
        <w:t>2</w:t>
      </w:r>
      <w:r w:rsidR="0044601A">
        <w:rPr>
          <w:rFonts w:ascii="Lato" w:eastAsiaTheme="minorHAnsi" w:hAnsi="Lato" w:cstheme="minorBidi"/>
          <w:bCs w:val="0"/>
          <w:iCs w:val="0"/>
          <w:sz w:val="22"/>
          <w:lang w:bidi="ar-SA"/>
        </w:rPr>
        <w:t>2</w:t>
      </w:r>
      <w:bookmarkEnd w:id="74"/>
    </w:p>
    <w:p w:rsidR="00433874" w:rsidRPr="00635EEC" w:rsidRDefault="00433874" w:rsidP="000F243B">
      <w:pPr>
        <w:tabs>
          <w:tab w:val="left" w:pos="9993"/>
          <w:tab w:val="left" w:pos="10276"/>
        </w:tabs>
        <w:spacing w:after="0" w:line="240" w:lineRule="auto"/>
        <w:jc w:val="center"/>
        <w:rPr>
          <w:rFonts w:ascii="Lato" w:eastAsiaTheme="minorHAnsi" w:hAnsi="Lato" w:cstheme="minorBidi"/>
          <w:sz w:val="22"/>
        </w:rPr>
      </w:pPr>
    </w:p>
    <w:p w:rsidR="0019302F" w:rsidRPr="00635EEC" w:rsidRDefault="0019302F" w:rsidP="000F243B">
      <w:pPr>
        <w:tabs>
          <w:tab w:val="left" w:pos="9993"/>
          <w:tab w:val="left" w:pos="10276"/>
        </w:tabs>
        <w:spacing w:after="0" w:line="240" w:lineRule="auto"/>
        <w:jc w:val="center"/>
        <w:rPr>
          <w:rFonts w:ascii="Lato" w:eastAsiaTheme="minorHAnsi" w:hAnsi="Lato" w:cstheme="minorBidi"/>
          <w:sz w:val="22"/>
        </w:rPr>
      </w:pPr>
    </w:p>
    <w:p w:rsidR="00201763" w:rsidRPr="00635EEC" w:rsidRDefault="009D546F" w:rsidP="00ED17D9">
      <w:pPr>
        <w:tabs>
          <w:tab w:val="left" w:pos="9993"/>
          <w:tab w:val="left" w:pos="10276"/>
        </w:tabs>
        <w:spacing w:after="0" w:line="240" w:lineRule="auto"/>
        <w:ind w:firstLine="70"/>
        <w:jc w:val="both"/>
        <w:rPr>
          <w:rFonts w:ascii="Lato" w:eastAsiaTheme="minorHAnsi" w:hAnsi="Lato" w:cstheme="minorBidi"/>
          <w:sz w:val="22"/>
        </w:rPr>
      </w:pPr>
      <w:r>
        <w:rPr>
          <w:rFonts w:ascii="Lato" w:eastAsiaTheme="minorHAnsi" w:hAnsi="Lato" w:cstheme="minorBidi"/>
          <w:sz w:val="22"/>
        </w:rPr>
        <w:object w:dxaOrig="26537" w:dyaOrig="3414">
          <v:shape id="_x0000_i1034" type="#_x0000_t75" style="width:646.2pt;height:95.6pt" o:ole="">
            <v:imagedata r:id="rId31" o:title=""/>
          </v:shape>
          <o:OLEObject Type="Embed" ProgID="Excel.Sheet.12" ShapeID="_x0000_i1034" DrawAspect="Content" ObjectID="_1722250527" r:id="rId32"/>
        </w:object>
      </w:r>
    </w:p>
    <w:p w:rsidR="00201763" w:rsidRDefault="00201763" w:rsidP="00201763">
      <w:pPr>
        <w:tabs>
          <w:tab w:val="left" w:pos="1488"/>
          <w:tab w:val="left" w:pos="9993"/>
          <w:tab w:val="left" w:pos="10276"/>
        </w:tabs>
        <w:spacing w:after="0" w:line="240" w:lineRule="auto"/>
        <w:rPr>
          <w:rFonts w:ascii="Lato" w:eastAsiaTheme="minorHAnsi" w:hAnsi="Lato" w:cstheme="minorBidi"/>
          <w:sz w:val="22"/>
        </w:rPr>
      </w:pPr>
    </w:p>
    <w:p w:rsidR="00ED17D9" w:rsidRPr="00635EEC" w:rsidRDefault="00ED17D9" w:rsidP="00201763">
      <w:pPr>
        <w:tabs>
          <w:tab w:val="left" w:pos="1488"/>
          <w:tab w:val="left" w:pos="9993"/>
          <w:tab w:val="left" w:pos="10276"/>
        </w:tabs>
        <w:spacing w:after="0" w:line="240" w:lineRule="auto"/>
        <w:rPr>
          <w:rFonts w:ascii="Lato" w:eastAsiaTheme="minorHAnsi" w:hAnsi="Lato" w:cstheme="minorBidi"/>
          <w:sz w:val="22"/>
        </w:rPr>
        <w:sectPr w:rsidR="00ED17D9" w:rsidRPr="00635EEC" w:rsidSect="008B2621">
          <w:pgSz w:w="15840" w:h="12240" w:orient="landscape"/>
          <w:pgMar w:top="1701" w:right="1242" w:bottom="1701" w:left="1418" w:header="709" w:footer="709" w:gutter="0"/>
          <w:cols w:space="708"/>
          <w:docGrid w:linePitch="360"/>
        </w:sectPr>
      </w:pPr>
    </w:p>
    <w:bookmarkStart w:id="75" w:name="_MON_1680927628"/>
    <w:bookmarkEnd w:id="75"/>
    <w:p w:rsidR="009C5480" w:rsidRDefault="00635004" w:rsidP="00615145">
      <w:pPr>
        <w:tabs>
          <w:tab w:val="left" w:pos="1488"/>
          <w:tab w:val="left" w:pos="9993"/>
          <w:tab w:val="left" w:pos="10276"/>
        </w:tabs>
        <w:spacing w:after="0" w:line="240" w:lineRule="auto"/>
        <w:ind w:left="70"/>
        <w:jc w:val="both"/>
        <w:rPr>
          <w:rFonts w:ascii="Lato" w:eastAsiaTheme="minorHAnsi" w:hAnsi="Lato" w:cstheme="minorBidi"/>
          <w:sz w:val="22"/>
        </w:rPr>
      </w:pPr>
      <w:r>
        <w:rPr>
          <w:rFonts w:ascii="Lato" w:eastAsiaTheme="minorHAnsi" w:hAnsi="Lato" w:cstheme="minorBidi"/>
          <w:sz w:val="22"/>
        </w:rPr>
        <w:object w:dxaOrig="26718" w:dyaOrig="13606">
          <v:shape id="_x0000_i1035" type="#_x0000_t75" style="width:650.6pt;height:394.55pt" o:ole="">
            <v:imagedata r:id="rId33" o:title=""/>
          </v:shape>
          <o:OLEObject Type="Embed" ProgID="Excel.Sheet.12" ShapeID="_x0000_i1035" DrawAspect="Content" ObjectID="_1722250528" r:id="rId34"/>
        </w:object>
      </w:r>
      <w:r w:rsidR="006042DB" w:rsidRPr="00635EEC">
        <w:rPr>
          <w:rFonts w:ascii="Lato" w:eastAsiaTheme="minorHAnsi" w:hAnsi="Lato" w:cstheme="minorBidi"/>
          <w:noProof/>
          <w:sz w:val="22"/>
          <w:lang w:eastAsia="es-GT"/>
        </w:rPr>
        <mc:AlternateContent>
          <mc:Choice Requires="wps">
            <w:drawing>
              <wp:anchor distT="0" distB="0" distL="114300" distR="114300" simplePos="0" relativeHeight="251649024" behindDoc="0" locked="0" layoutInCell="1" allowOverlap="1" wp14:anchorId="59AE1BB8" wp14:editId="076A4BF2">
                <wp:simplePos x="0" y="0"/>
                <wp:positionH relativeFrom="column">
                  <wp:posOffset>7753350</wp:posOffset>
                </wp:positionH>
                <wp:positionV relativeFrom="paragraph">
                  <wp:posOffset>-417195</wp:posOffset>
                </wp:positionV>
                <wp:extent cx="581025" cy="2381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6042DB">
                            <w:r>
                              <w:t>2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8" type="#_x0000_t202" style="position:absolute;left:0;text-align:left;margin-left:610.5pt;margin-top:-32.85pt;width:45.7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" fillcolor="white [3201]" strokeweight=".5pt">
                <v:textbox>
                  <w:txbxContent>
                    <w:p w:rsidR="000A7547" w:rsidRDefault="000A7547" w:rsidP="006042DB">
                      <w:r>
                        <w:t>2 de 3</w:t>
                      </w:r>
                    </w:p>
                  </w:txbxContent>
                </v:textbox>
              </v:shape>
            </w:pict>
          </mc:Fallback>
        </mc:AlternateContent>
      </w:r>
    </w:p>
    <w:p w:rsidR="00B64FD5" w:rsidRDefault="00B64FD5" w:rsidP="00615145">
      <w:pPr>
        <w:tabs>
          <w:tab w:val="left" w:pos="1488"/>
          <w:tab w:val="left" w:pos="9993"/>
          <w:tab w:val="left" w:pos="10276"/>
        </w:tabs>
        <w:spacing w:after="0" w:line="240" w:lineRule="auto"/>
        <w:ind w:left="70"/>
        <w:jc w:val="both"/>
        <w:rPr>
          <w:rFonts w:ascii="Lato" w:eastAsiaTheme="minorHAnsi" w:hAnsi="Lato" w:cstheme="minorBidi"/>
          <w:sz w:val="22"/>
        </w:rPr>
      </w:pPr>
      <w:r>
        <w:rPr>
          <w:rFonts w:ascii="Lato" w:eastAsiaTheme="minorHAnsi" w:hAnsi="Lato" w:cstheme="minorBidi"/>
          <w:sz w:val="22"/>
        </w:rPr>
        <w:br w:type="page"/>
      </w:r>
    </w:p>
    <w:p w:rsidR="00B64FD5" w:rsidRDefault="00B64FD5" w:rsidP="00004A3C">
      <w:pPr>
        <w:tabs>
          <w:tab w:val="left" w:pos="1488"/>
          <w:tab w:val="left" w:pos="9993"/>
          <w:tab w:val="left" w:pos="10276"/>
        </w:tabs>
        <w:spacing w:after="0" w:line="240" w:lineRule="auto"/>
        <w:rPr>
          <w:rFonts w:ascii="Lato" w:eastAsiaTheme="minorHAnsi" w:hAnsi="Lato" w:cstheme="minorBidi"/>
          <w:sz w:val="22"/>
        </w:rPr>
      </w:pPr>
      <w:r w:rsidRPr="00973908">
        <w:rPr>
          <w:rFonts w:ascii="Lato" w:eastAsiaTheme="minorHAnsi" w:hAnsi="Lato" w:cstheme="minorBidi"/>
          <w:b/>
          <w:noProof/>
          <w:sz w:val="26"/>
          <w:lang w:eastAsia="es-GT"/>
        </w:rPr>
        <w:lastRenderedPageBreak/>
        <mc:AlternateContent>
          <mc:Choice Requires="wps">
            <w:drawing>
              <wp:anchor distT="0" distB="0" distL="114300" distR="114300" simplePos="0" relativeHeight="251679744" behindDoc="0" locked="0" layoutInCell="1" allowOverlap="1" wp14:anchorId="3D8FA0C7" wp14:editId="4A17CA42">
                <wp:simplePos x="0" y="0"/>
                <wp:positionH relativeFrom="column">
                  <wp:posOffset>7660005</wp:posOffset>
                </wp:positionH>
                <wp:positionV relativeFrom="paragraph">
                  <wp:posOffset>76200</wp:posOffset>
                </wp:positionV>
                <wp:extent cx="581025" cy="238125"/>
                <wp:effectExtent l="0" t="0" r="28575" b="28575"/>
                <wp:wrapNone/>
                <wp:docPr id="25" name="Cuadro de texto 25"/>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A7547" w:rsidRDefault="000A7547" w:rsidP="006042DB">
                            <w:r>
                              <w:t>3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39" type="#_x0000_t202" style="position:absolute;margin-left:603.15pt;margin-top:6pt;width:45.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" fillcolor="white [3201]" strokeweight=".5pt">
                <v:textbox>
                  <w:txbxContent>
                    <w:p w:rsidR="000A7547" w:rsidRDefault="000A7547" w:rsidP="006042DB">
                      <w:r>
                        <w:t>3 de 3</w:t>
                      </w:r>
                    </w:p>
                  </w:txbxContent>
                </v:textbox>
              </v:shape>
            </w:pict>
          </mc:Fallback>
        </mc:AlternateContent>
      </w:r>
    </w:p>
    <w:p w:rsidR="00B64FD5" w:rsidRDefault="00B64FD5" w:rsidP="00004A3C">
      <w:pPr>
        <w:tabs>
          <w:tab w:val="left" w:pos="1488"/>
          <w:tab w:val="left" w:pos="9993"/>
          <w:tab w:val="left" w:pos="10276"/>
        </w:tabs>
        <w:spacing w:after="0" w:line="240" w:lineRule="auto"/>
        <w:rPr>
          <w:rFonts w:ascii="Lato" w:eastAsiaTheme="minorHAnsi" w:hAnsi="Lato" w:cstheme="minorBidi"/>
          <w:sz w:val="22"/>
        </w:rPr>
      </w:pPr>
    </w:p>
    <w:p w:rsidR="00B64FD5" w:rsidRDefault="00B64FD5" w:rsidP="00004A3C">
      <w:pPr>
        <w:tabs>
          <w:tab w:val="left" w:pos="1488"/>
          <w:tab w:val="left" w:pos="9993"/>
          <w:tab w:val="left" w:pos="10276"/>
        </w:tabs>
        <w:spacing w:after="0" w:line="240" w:lineRule="auto"/>
        <w:rPr>
          <w:rFonts w:ascii="Lato" w:eastAsiaTheme="minorHAnsi" w:hAnsi="Lato" w:cstheme="minorBidi"/>
          <w:sz w:val="22"/>
        </w:rPr>
      </w:pPr>
    </w:p>
    <w:p w:rsidR="00101C45" w:rsidRDefault="00101C45" w:rsidP="00004A3C">
      <w:pPr>
        <w:tabs>
          <w:tab w:val="left" w:pos="1488"/>
          <w:tab w:val="left" w:pos="9993"/>
          <w:tab w:val="left" w:pos="10276"/>
        </w:tabs>
        <w:spacing w:after="0" w:line="240" w:lineRule="auto"/>
        <w:rPr>
          <w:rFonts w:ascii="Lato" w:eastAsiaTheme="minorHAnsi" w:hAnsi="Lato" w:cstheme="minorBidi"/>
          <w:sz w:val="22"/>
        </w:rPr>
      </w:pPr>
    </w:p>
    <w:p w:rsidR="009C5480" w:rsidRDefault="009D546F" w:rsidP="00004A3C">
      <w:pPr>
        <w:tabs>
          <w:tab w:val="left" w:pos="1488"/>
          <w:tab w:val="left" w:pos="9993"/>
          <w:tab w:val="left" w:pos="10276"/>
        </w:tabs>
        <w:spacing w:after="0" w:line="240" w:lineRule="auto"/>
        <w:rPr>
          <w:rFonts w:ascii="Lato" w:eastAsiaTheme="minorHAnsi" w:hAnsi="Lato" w:cstheme="minorBidi"/>
          <w:sz w:val="22"/>
        </w:rPr>
      </w:pPr>
      <w:r>
        <w:rPr>
          <w:rFonts w:ascii="Lato" w:eastAsiaTheme="minorHAnsi" w:hAnsi="Lato" w:cstheme="minorBidi"/>
          <w:sz w:val="22"/>
        </w:rPr>
        <w:object w:dxaOrig="26537" w:dyaOrig="2992">
          <v:shape id="_x0000_i1036" type="#_x0000_t75" style="width:655.45pt;height:104.25pt" o:ole="">
            <v:imagedata r:id="rId35" o:title=""/>
          </v:shape>
          <o:OLEObject Type="Embed" ProgID="Excel.Sheet.12" ShapeID="_x0000_i1036" DrawAspect="Content" ObjectID="_1722250529" r:id="rId36"/>
        </w:object>
      </w:r>
    </w:p>
    <w:p w:rsidR="009C5480" w:rsidRDefault="009C5480" w:rsidP="00004A3C">
      <w:pPr>
        <w:tabs>
          <w:tab w:val="left" w:pos="1488"/>
          <w:tab w:val="left" w:pos="9993"/>
          <w:tab w:val="left" w:pos="10276"/>
        </w:tabs>
        <w:spacing w:after="0" w:line="240" w:lineRule="auto"/>
        <w:rPr>
          <w:rFonts w:ascii="Lato" w:eastAsiaTheme="minorHAnsi" w:hAnsi="Lato" w:cstheme="minorBidi"/>
          <w:sz w:val="22"/>
        </w:rPr>
      </w:pPr>
    </w:p>
    <w:p w:rsidR="00A86016" w:rsidRDefault="00A86016" w:rsidP="00004A3C">
      <w:pPr>
        <w:tabs>
          <w:tab w:val="left" w:pos="1488"/>
          <w:tab w:val="left" w:pos="9993"/>
          <w:tab w:val="left" w:pos="10276"/>
        </w:tabs>
        <w:spacing w:after="0" w:line="240" w:lineRule="auto"/>
        <w:rPr>
          <w:rFonts w:ascii="Lato" w:eastAsiaTheme="minorHAnsi" w:hAnsi="Lato" w:cstheme="minorBidi"/>
          <w:sz w:val="22"/>
        </w:rPr>
      </w:pPr>
    </w:p>
    <w:p w:rsidR="00A86016" w:rsidRDefault="00A86016" w:rsidP="00004A3C">
      <w:pPr>
        <w:tabs>
          <w:tab w:val="left" w:pos="1488"/>
          <w:tab w:val="left" w:pos="9993"/>
          <w:tab w:val="left" w:pos="10276"/>
        </w:tabs>
        <w:spacing w:after="0" w:line="240" w:lineRule="auto"/>
        <w:rPr>
          <w:rFonts w:ascii="Lato" w:eastAsiaTheme="minorHAnsi" w:hAnsi="Lato" w:cstheme="minorBidi"/>
          <w:sz w:val="22"/>
        </w:rPr>
      </w:pPr>
    </w:p>
    <w:p w:rsidR="00B64FD5" w:rsidRDefault="00B64FD5">
      <w:pPr>
        <w:spacing w:after="0" w:line="240" w:lineRule="auto"/>
        <w:rPr>
          <w:rFonts w:ascii="Lato" w:eastAsiaTheme="minorHAnsi" w:hAnsi="Lato" w:cstheme="minorBidi"/>
          <w:b/>
          <w:bCs/>
          <w:sz w:val="22"/>
        </w:rPr>
      </w:pPr>
      <w:bookmarkStart w:id="76" w:name="_MON_1543477574"/>
      <w:bookmarkStart w:id="77" w:name="_Toc453592759"/>
      <w:bookmarkStart w:id="78" w:name="_Toc480836363"/>
      <w:bookmarkStart w:id="79" w:name="_Toc54605481"/>
      <w:bookmarkEnd w:id="76"/>
      <w:r>
        <w:rPr>
          <w:rFonts w:ascii="Lato" w:eastAsiaTheme="minorHAnsi" w:hAnsi="Lato" w:cstheme="minorBidi"/>
          <w:b/>
          <w:bCs/>
          <w:sz w:val="22"/>
        </w:rPr>
        <w:br w:type="page"/>
      </w:r>
    </w:p>
    <w:p w:rsidR="00C96135" w:rsidRPr="00973908" w:rsidRDefault="00A3427E" w:rsidP="00A86016">
      <w:pPr>
        <w:tabs>
          <w:tab w:val="left" w:pos="1488"/>
          <w:tab w:val="left" w:pos="9993"/>
          <w:tab w:val="left" w:pos="10276"/>
        </w:tabs>
        <w:spacing w:after="0" w:line="240" w:lineRule="auto"/>
        <w:ind w:left="70"/>
        <w:jc w:val="center"/>
        <w:rPr>
          <w:rFonts w:ascii="Lato" w:eastAsiaTheme="minorHAnsi" w:hAnsi="Lato" w:cstheme="minorBidi"/>
          <w:b/>
          <w:bCs/>
        </w:rPr>
      </w:pPr>
      <w:r w:rsidRPr="00973908">
        <w:rPr>
          <w:rFonts w:ascii="Lato" w:eastAsiaTheme="minorHAnsi" w:hAnsi="Lato" w:cstheme="minorBidi"/>
          <w:b/>
          <w:bCs/>
          <w:sz w:val="22"/>
        </w:rPr>
        <w:lastRenderedPageBreak/>
        <w:t>CUADROS DTP´S</w:t>
      </w:r>
      <w:bookmarkEnd w:id="77"/>
      <w:bookmarkEnd w:id="78"/>
      <w:bookmarkEnd w:id="79"/>
    </w:p>
    <w:p w:rsidR="006132EC" w:rsidRPr="005612B8" w:rsidRDefault="00734372" w:rsidP="003C3211">
      <w:pPr>
        <w:pStyle w:val="Ttulo4"/>
        <w:contextualSpacing/>
        <w:rPr>
          <w:rFonts w:ascii="Lato" w:eastAsiaTheme="minorHAnsi" w:hAnsi="Lato" w:cstheme="minorBidi"/>
          <w:bCs w:val="0"/>
          <w:iCs w:val="0"/>
          <w:sz w:val="22"/>
          <w:lang w:bidi="ar-SA"/>
        </w:rPr>
      </w:pPr>
      <w:bookmarkStart w:id="80" w:name="_Toc503255126"/>
      <w:bookmarkStart w:id="81" w:name="_Toc69971829"/>
      <w:r w:rsidRPr="005612B8">
        <w:rPr>
          <w:rFonts w:ascii="Lato" w:eastAsiaTheme="minorHAnsi" w:hAnsi="Lato" w:cstheme="minorBidi"/>
          <w:bCs w:val="0"/>
          <w:iCs w:val="0"/>
          <w:sz w:val="22"/>
          <w:lang w:bidi="ar-SA"/>
        </w:rPr>
        <w:t>CUADRO 5.</w:t>
      </w:r>
      <w:r w:rsidR="006132EC" w:rsidRPr="005612B8">
        <w:rPr>
          <w:rFonts w:ascii="Lato" w:eastAsiaTheme="minorHAnsi" w:hAnsi="Lato" w:cstheme="minorBidi"/>
          <w:bCs w:val="0"/>
          <w:iCs w:val="0"/>
          <w:sz w:val="22"/>
          <w:lang w:bidi="ar-SA"/>
        </w:rPr>
        <w:t>1</w:t>
      </w:r>
      <w:bookmarkEnd w:id="80"/>
      <w:bookmarkEnd w:id="81"/>
    </w:p>
    <w:p w:rsidR="00734372" w:rsidRPr="005612B8" w:rsidRDefault="006132EC" w:rsidP="00DB3ACC">
      <w:pPr>
        <w:pStyle w:val="Ttulo4"/>
        <w:contextualSpacing/>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2" w:name="_Toc69971830"/>
      <w:r w:rsidRPr="005612B8">
        <w:rPr>
          <w:rFonts w:ascii="Lato" w:eastAsiaTheme="minorHAnsi" w:hAnsi="Lato" w:cstheme="minorBidi"/>
          <w:bCs w:val="0"/>
          <w:iCs w:val="0"/>
          <w:sz w:val="22"/>
          <w:lang w:bidi="ar-SA"/>
        </w:rPr>
        <w:t>DTP 1-</w:t>
      </w:r>
      <w:r w:rsidR="00734372" w:rsidRPr="005612B8">
        <w:rPr>
          <w:rFonts w:ascii="Lato" w:eastAsiaTheme="minorHAnsi" w:hAnsi="Lato" w:cstheme="minorBidi"/>
          <w:bCs w:val="0"/>
          <w:iCs w:val="0"/>
          <w:sz w:val="22"/>
          <w:lang w:bidi="ar-SA"/>
        </w:rPr>
        <w:t xml:space="preserve"> 20</w:t>
      </w:r>
      <w:r w:rsidR="00DB3ACC" w:rsidRPr="005612B8">
        <w:rPr>
          <w:rFonts w:ascii="Lato" w:eastAsiaTheme="minorHAnsi" w:hAnsi="Lato" w:cstheme="minorBidi"/>
          <w:bCs w:val="0"/>
          <w:iCs w:val="0"/>
          <w:sz w:val="22"/>
          <w:lang w:bidi="ar-SA"/>
        </w:rPr>
        <w:t>2</w:t>
      </w:r>
      <w:r w:rsidR="0044601A">
        <w:rPr>
          <w:rFonts w:ascii="Lato" w:eastAsiaTheme="minorHAnsi" w:hAnsi="Lato" w:cstheme="minorBidi"/>
          <w:bCs w:val="0"/>
          <w:iCs w:val="0"/>
          <w:sz w:val="22"/>
          <w:lang w:bidi="ar-SA"/>
        </w:rPr>
        <w:t>2</w:t>
      </w:r>
      <w:bookmarkEnd w:id="82"/>
    </w:p>
    <w:p w:rsidR="00730A73" w:rsidRPr="00635EEC" w:rsidRDefault="00730A73" w:rsidP="005B1E5E">
      <w:pPr>
        <w:tabs>
          <w:tab w:val="left" w:pos="1488"/>
          <w:tab w:val="left" w:pos="9993"/>
          <w:tab w:val="left" w:pos="10276"/>
        </w:tabs>
        <w:spacing w:after="0" w:line="240" w:lineRule="auto"/>
        <w:ind w:left="70"/>
        <w:jc w:val="center"/>
        <w:rPr>
          <w:rFonts w:ascii="Lato" w:eastAsiaTheme="minorHAnsi" w:hAnsi="Lato" w:cstheme="minorBidi"/>
          <w:sz w:val="22"/>
        </w:rPr>
      </w:pPr>
    </w:p>
    <w:bookmarkStart w:id="83" w:name="_MON_1685506717"/>
    <w:bookmarkEnd w:id="83"/>
    <w:p w:rsidR="00871315" w:rsidRDefault="00473BA0" w:rsidP="00E75FAB">
      <w:pPr>
        <w:tabs>
          <w:tab w:val="left" w:pos="1488"/>
          <w:tab w:val="left" w:pos="9993"/>
          <w:tab w:val="left" w:pos="10276"/>
        </w:tabs>
        <w:spacing w:after="0" w:line="240" w:lineRule="auto"/>
        <w:ind w:left="70"/>
        <w:jc w:val="center"/>
        <w:rPr>
          <w:rFonts w:ascii="Lato" w:eastAsiaTheme="minorHAnsi" w:hAnsi="Lato" w:cstheme="minorBidi"/>
          <w:bCs/>
          <w:iCs/>
          <w:sz w:val="22"/>
        </w:rPr>
      </w:pPr>
      <w:r>
        <w:rPr>
          <w:noProof/>
          <w:lang w:eastAsia="es-GT"/>
        </w:rPr>
        <w:object w:dxaOrig="15339" w:dyaOrig="6546">
          <v:shape id="_x0000_i1037" type="#_x0000_t75" style="width:659.6pt;height:281.5pt" o:ole="">
            <v:imagedata r:id="rId37" o:title=""/>
          </v:shape>
          <o:OLEObject Type="Embed" ProgID="Excel.Sheet.12" ShapeID="_x0000_i1037" DrawAspect="Content" ObjectID="_1722250530" r:id="rId38"/>
        </w:object>
      </w:r>
    </w:p>
    <w:p w:rsidR="009D546F" w:rsidRDefault="009D546F">
      <w:pPr>
        <w:spacing w:after="0" w:line="240" w:lineRule="auto"/>
        <w:rPr>
          <w:rFonts w:ascii="Lato" w:eastAsiaTheme="minorHAnsi" w:hAnsi="Lato" w:cstheme="minorBidi"/>
          <w:bCs/>
          <w:iCs/>
          <w:sz w:val="22"/>
        </w:rPr>
      </w:pPr>
      <w:r>
        <w:rPr>
          <w:rFonts w:ascii="Lato" w:eastAsiaTheme="minorHAnsi" w:hAnsi="Lato" w:cstheme="minorBidi"/>
          <w:bCs/>
          <w:iCs/>
          <w:sz w:val="22"/>
        </w:rPr>
        <w:br w:type="page"/>
      </w:r>
    </w:p>
    <w:bookmarkStart w:id="84" w:name="_MON_1685506733"/>
    <w:bookmarkEnd w:id="84"/>
    <w:p w:rsidR="009D546F" w:rsidRDefault="00CD773F" w:rsidP="009D546F">
      <w:pPr>
        <w:tabs>
          <w:tab w:val="left" w:pos="1488"/>
          <w:tab w:val="left" w:pos="9993"/>
          <w:tab w:val="left" w:pos="10276"/>
        </w:tabs>
        <w:spacing w:after="0" w:line="240" w:lineRule="auto"/>
        <w:ind w:left="70"/>
        <w:rPr>
          <w:rFonts w:ascii="Lato" w:eastAsiaTheme="minorHAnsi" w:hAnsi="Lato" w:cstheme="minorBidi"/>
          <w:b/>
          <w:sz w:val="22"/>
        </w:rPr>
      </w:pPr>
      <w:r>
        <w:rPr>
          <w:rFonts w:ascii="Lato" w:eastAsiaTheme="minorHAnsi" w:hAnsi="Lato" w:cstheme="minorBidi"/>
          <w:b/>
          <w:sz w:val="22"/>
        </w:rPr>
        <w:object w:dxaOrig="15368" w:dyaOrig="9790">
          <v:shape id="_x0000_i1038" type="#_x0000_t75" style="width:657pt;height:418.05pt" o:ole="">
            <v:imagedata r:id="rId39" o:title=""/>
          </v:shape>
          <o:OLEObject Type="Embed" ProgID="Excel.Sheet.12" ShapeID="_x0000_i1038" DrawAspect="Content" ObjectID="_1722250531" r:id="rId40"/>
        </w:object>
      </w:r>
    </w:p>
    <w:bookmarkStart w:id="85" w:name="_MON_1685506740"/>
    <w:bookmarkEnd w:id="85"/>
    <w:p w:rsidR="009D546F" w:rsidRDefault="00CD773F">
      <w:pPr>
        <w:spacing w:after="0" w:line="240" w:lineRule="auto"/>
        <w:rPr>
          <w:noProof/>
          <w:lang w:eastAsia="es-GT"/>
        </w:rPr>
      </w:pPr>
      <w:r>
        <w:rPr>
          <w:noProof/>
          <w:lang w:eastAsia="es-GT"/>
        </w:rPr>
        <w:object w:dxaOrig="14295" w:dyaOrig="12150">
          <v:shape id="_x0000_i1039" type="#_x0000_t75" style="width:608.95pt;height:458.05pt" o:ole="">
            <v:imagedata r:id="rId41" o:title=""/>
          </v:shape>
          <o:OLEObject Type="Embed" ProgID="Excel.Sheet.12" ShapeID="_x0000_i1039" DrawAspect="Content" ObjectID="_1722250532" r:id="rId42"/>
        </w:object>
      </w:r>
      <w:r w:rsidR="009D546F">
        <w:rPr>
          <w:noProof/>
          <w:lang w:eastAsia="es-GT"/>
        </w:rPr>
        <w:br w:type="page"/>
      </w:r>
    </w:p>
    <w:p w:rsidR="00750118" w:rsidRDefault="00750118" w:rsidP="00926836"/>
    <w:p w:rsidR="006132EC" w:rsidRPr="005612B8" w:rsidRDefault="006132EC" w:rsidP="003C3211">
      <w:pPr>
        <w:pStyle w:val="Ttulo4"/>
        <w:rPr>
          <w:rFonts w:ascii="Lato" w:eastAsiaTheme="minorHAnsi" w:hAnsi="Lato" w:cstheme="minorBidi"/>
          <w:bCs w:val="0"/>
          <w:iCs w:val="0"/>
          <w:sz w:val="22"/>
          <w:lang w:bidi="ar-SA"/>
        </w:rPr>
      </w:pPr>
      <w:bookmarkStart w:id="86" w:name="_Toc69971831"/>
      <w:r w:rsidRPr="005612B8">
        <w:rPr>
          <w:rFonts w:ascii="Lato" w:eastAsiaTheme="minorHAnsi" w:hAnsi="Lato" w:cstheme="minorBidi"/>
          <w:bCs w:val="0"/>
          <w:iCs w:val="0"/>
          <w:sz w:val="22"/>
          <w:lang w:bidi="ar-SA"/>
        </w:rPr>
        <w:t>CUADRO 5.2</w:t>
      </w:r>
      <w:bookmarkEnd w:id="86"/>
    </w:p>
    <w:p w:rsidR="0015600A" w:rsidRDefault="006132EC" w:rsidP="003C3211">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7" w:name="_Toc69971832"/>
      <w:r w:rsidRPr="005612B8">
        <w:rPr>
          <w:rFonts w:ascii="Lato" w:eastAsiaTheme="minorHAnsi" w:hAnsi="Lato" w:cstheme="minorBidi"/>
          <w:bCs w:val="0"/>
          <w:iCs w:val="0"/>
          <w:sz w:val="22"/>
          <w:lang w:bidi="ar-SA"/>
        </w:rPr>
        <w:t>DTP 2- 20</w:t>
      </w:r>
      <w:r w:rsidR="00DB3ACC" w:rsidRPr="005612B8">
        <w:rPr>
          <w:rFonts w:ascii="Lato" w:eastAsiaTheme="minorHAnsi" w:hAnsi="Lato" w:cstheme="minorBidi"/>
          <w:bCs w:val="0"/>
          <w:iCs w:val="0"/>
          <w:sz w:val="22"/>
          <w:lang w:bidi="ar-SA"/>
        </w:rPr>
        <w:t>2</w:t>
      </w:r>
      <w:r w:rsidR="0044601A">
        <w:rPr>
          <w:rFonts w:ascii="Lato" w:eastAsiaTheme="minorHAnsi" w:hAnsi="Lato" w:cstheme="minorBidi"/>
          <w:bCs w:val="0"/>
          <w:iCs w:val="0"/>
          <w:sz w:val="22"/>
          <w:lang w:bidi="ar-SA"/>
        </w:rPr>
        <w:t>2</w:t>
      </w:r>
      <w:bookmarkEnd w:id="87"/>
    </w:p>
    <w:p w:rsidR="009C1340" w:rsidRDefault="009C1340" w:rsidP="009C1340"/>
    <w:p w:rsidR="00640843" w:rsidRPr="005612B8" w:rsidRDefault="00640843" w:rsidP="00640843">
      <w:pPr>
        <w:rPr>
          <w:rFonts w:ascii="Lato" w:eastAsiaTheme="minorHAnsi" w:hAnsi="Lato" w:cstheme="minorBidi"/>
          <w:b/>
          <w:sz w:val="22"/>
        </w:rPr>
      </w:pPr>
    </w:p>
    <w:bookmarkStart w:id="88" w:name="_MON_1685506746"/>
    <w:bookmarkEnd w:id="88"/>
    <w:p w:rsidR="0015600A" w:rsidRPr="00635EEC" w:rsidRDefault="00473BA0" w:rsidP="00D141F3">
      <w:pPr>
        <w:rPr>
          <w:rFonts w:ascii="Lato" w:eastAsiaTheme="minorHAnsi" w:hAnsi="Lato" w:cstheme="minorBidi"/>
          <w:sz w:val="22"/>
        </w:rPr>
      </w:pPr>
      <w:r>
        <w:rPr>
          <w:noProof/>
          <w:lang w:eastAsia="es-GT"/>
        </w:rPr>
        <w:object w:dxaOrig="12890" w:dyaOrig="5023">
          <v:shape id="_x0000_i1040" type="#_x0000_t75" style="width:644.5pt;height:251.4pt" o:ole="">
            <v:imagedata r:id="rId43" o:title=""/>
          </v:shape>
          <o:OLEObject Type="Embed" ProgID="Excel.Sheet.12" ShapeID="_x0000_i1040" DrawAspect="Content" ObjectID="_1722250533" r:id="rId44"/>
        </w:object>
      </w:r>
    </w:p>
    <w:p w:rsidR="0015600A" w:rsidRPr="00635EEC" w:rsidRDefault="0015600A" w:rsidP="00D141F3">
      <w:pPr>
        <w:rPr>
          <w:rFonts w:ascii="Lato" w:eastAsiaTheme="minorHAnsi" w:hAnsi="Lato" w:cstheme="minorBidi"/>
          <w:sz w:val="22"/>
        </w:rPr>
      </w:pPr>
    </w:p>
    <w:p w:rsidR="0015600A" w:rsidRDefault="0015600A" w:rsidP="00D141F3">
      <w:pPr>
        <w:rPr>
          <w:rFonts w:ascii="Lato" w:eastAsiaTheme="minorHAnsi" w:hAnsi="Lato" w:cstheme="minorBidi"/>
          <w:sz w:val="22"/>
        </w:rPr>
      </w:pPr>
    </w:p>
    <w:p w:rsidR="00E75FAB" w:rsidRDefault="00E75FAB" w:rsidP="00D141F3">
      <w:pPr>
        <w:rPr>
          <w:rFonts w:ascii="Lato" w:eastAsiaTheme="minorHAnsi" w:hAnsi="Lato" w:cstheme="minorBidi"/>
          <w:sz w:val="22"/>
        </w:rPr>
      </w:pPr>
    </w:p>
    <w:bookmarkStart w:id="89" w:name="_MON_1685506751"/>
    <w:bookmarkEnd w:id="89"/>
    <w:p w:rsidR="00E75FAB" w:rsidRDefault="00473BA0" w:rsidP="00D141F3">
      <w:pPr>
        <w:rPr>
          <w:rFonts w:ascii="Lato" w:eastAsiaTheme="minorHAnsi" w:hAnsi="Lato" w:cstheme="minorBidi"/>
          <w:sz w:val="22"/>
        </w:rPr>
      </w:pPr>
      <w:r>
        <w:rPr>
          <w:noProof/>
          <w:lang w:eastAsia="es-GT"/>
        </w:rPr>
        <w:object w:dxaOrig="12890" w:dyaOrig="7083">
          <v:shape id="_x0000_i1041" type="#_x0000_t75" style="width:644.5pt;height:354.5pt" o:ole="">
            <v:imagedata r:id="rId45" o:title=""/>
          </v:shape>
          <o:OLEObject Type="Embed" ProgID="Excel.Sheet.12" ShapeID="_x0000_i1041" DrawAspect="Content" ObjectID="_1722250534" r:id="rId46"/>
        </w:object>
      </w:r>
    </w:p>
    <w:p w:rsidR="009C1340" w:rsidRDefault="009C1340">
      <w:pPr>
        <w:spacing w:after="0" w:line="240" w:lineRule="auto"/>
        <w:rPr>
          <w:rFonts w:ascii="Lato" w:eastAsiaTheme="minorHAnsi" w:hAnsi="Lato" w:cstheme="minorBidi"/>
          <w:b/>
          <w:sz w:val="22"/>
        </w:rPr>
      </w:pPr>
      <w:r>
        <w:rPr>
          <w:rFonts w:ascii="Lato" w:eastAsiaTheme="minorHAnsi" w:hAnsi="Lato" w:cstheme="minorBidi"/>
          <w:bCs/>
          <w:iCs/>
          <w:sz w:val="22"/>
        </w:rPr>
        <w:br w:type="page"/>
      </w:r>
    </w:p>
    <w:p w:rsidR="008F6803" w:rsidRPr="005612B8" w:rsidRDefault="008F6803" w:rsidP="008F6803">
      <w:pPr>
        <w:pStyle w:val="Ttulo4"/>
        <w:rPr>
          <w:rFonts w:ascii="Lato" w:eastAsiaTheme="minorHAnsi" w:hAnsi="Lato" w:cstheme="minorBidi"/>
          <w:bCs w:val="0"/>
          <w:iCs w:val="0"/>
          <w:sz w:val="22"/>
          <w:lang w:bidi="ar-SA"/>
        </w:rPr>
      </w:pPr>
      <w:bookmarkStart w:id="90" w:name="_Toc69971833"/>
      <w:r w:rsidRPr="005612B8">
        <w:rPr>
          <w:rFonts w:ascii="Lato" w:eastAsiaTheme="minorHAnsi" w:hAnsi="Lato" w:cstheme="minorBidi"/>
          <w:bCs w:val="0"/>
          <w:iCs w:val="0"/>
          <w:sz w:val="22"/>
          <w:lang w:bidi="ar-SA"/>
        </w:rPr>
        <w:lastRenderedPageBreak/>
        <w:t>CUADRO 5.3</w:t>
      </w:r>
      <w:bookmarkEnd w:id="90"/>
    </w:p>
    <w:p w:rsidR="008F6803" w:rsidRDefault="008F6803" w:rsidP="008F680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91" w:name="_Toc69971834"/>
      <w:r w:rsidRPr="005612B8">
        <w:rPr>
          <w:rFonts w:ascii="Lato" w:eastAsiaTheme="minorHAnsi" w:hAnsi="Lato" w:cstheme="minorBidi"/>
          <w:bCs w:val="0"/>
          <w:iCs w:val="0"/>
          <w:sz w:val="22"/>
          <w:lang w:bidi="ar-SA"/>
        </w:rPr>
        <w:t>DTP 3- 20</w:t>
      </w:r>
      <w:r w:rsidR="00DB3ACC" w:rsidRPr="005612B8">
        <w:rPr>
          <w:rFonts w:ascii="Lato" w:eastAsiaTheme="minorHAnsi" w:hAnsi="Lato" w:cstheme="minorBidi"/>
          <w:bCs w:val="0"/>
          <w:iCs w:val="0"/>
          <w:sz w:val="22"/>
          <w:lang w:bidi="ar-SA"/>
        </w:rPr>
        <w:t>2</w:t>
      </w:r>
      <w:r w:rsidR="0044601A">
        <w:rPr>
          <w:rFonts w:ascii="Lato" w:eastAsiaTheme="minorHAnsi" w:hAnsi="Lato" w:cstheme="minorBidi"/>
          <w:bCs w:val="0"/>
          <w:iCs w:val="0"/>
          <w:sz w:val="22"/>
          <w:lang w:bidi="ar-SA"/>
        </w:rPr>
        <w:t>2</w:t>
      </w:r>
      <w:bookmarkEnd w:id="91"/>
    </w:p>
    <w:bookmarkStart w:id="92" w:name="_MON_1685506757"/>
    <w:bookmarkEnd w:id="92"/>
    <w:p w:rsidR="00FE15CA" w:rsidRDefault="000D1782" w:rsidP="00946EB3">
      <w:pPr>
        <w:jc w:val="center"/>
      </w:pPr>
      <w:r>
        <w:rPr>
          <w:noProof/>
          <w:lang w:eastAsia="es-GT"/>
        </w:rPr>
        <w:object w:dxaOrig="12015" w:dyaOrig="11760">
          <v:shape id="_x0000_i1042" type="#_x0000_t75" style="width:553.3pt;height:397.5pt" o:ole="">
            <v:imagedata r:id="rId47" o:title=""/>
          </v:shape>
          <o:OLEObject Type="Embed" ProgID="Excel.Sheet.12" ShapeID="_x0000_i1042" DrawAspect="Content" ObjectID="_1722250535" r:id="rId48"/>
        </w:object>
      </w:r>
    </w:p>
    <w:p w:rsidR="008F6803" w:rsidRPr="005612B8" w:rsidRDefault="008F6803" w:rsidP="008F6803">
      <w:pPr>
        <w:pStyle w:val="Ttulo4"/>
        <w:rPr>
          <w:rFonts w:ascii="Lato" w:eastAsiaTheme="minorHAnsi" w:hAnsi="Lato" w:cstheme="minorBidi"/>
          <w:bCs w:val="0"/>
          <w:iCs w:val="0"/>
          <w:sz w:val="22"/>
          <w:lang w:bidi="ar-SA"/>
        </w:rPr>
      </w:pPr>
      <w:bookmarkStart w:id="93" w:name="_Toc69971835"/>
      <w:r w:rsidRPr="005612B8">
        <w:rPr>
          <w:rFonts w:ascii="Lato" w:eastAsiaTheme="minorHAnsi" w:hAnsi="Lato" w:cstheme="minorBidi"/>
          <w:bCs w:val="0"/>
          <w:iCs w:val="0"/>
          <w:sz w:val="22"/>
          <w:lang w:bidi="ar-SA"/>
        </w:rPr>
        <w:lastRenderedPageBreak/>
        <w:t>CUADRO 5.4</w:t>
      </w:r>
      <w:bookmarkEnd w:id="93"/>
    </w:p>
    <w:p w:rsidR="008F6803" w:rsidRPr="005612B8" w:rsidRDefault="008F6803" w:rsidP="008F680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94" w:name="_Toc69971836"/>
      <w:r w:rsidRPr="005612B8">
        <w:rPr>
          <w:rFonts w:ascii="Lato" w:eastAsiaTheme="minorHAnsi" w:hAnsi="Lato" w:cstheme="minorBidi"/>
          <w:bCs w:val="0"/>
          <w:iCs w:val="0"/>
          <w:sz w:val="22"/>
          <w:lang w:bidi="ar-SA"/>
        </w:rPr>
        <w:t>DTP 4- 20</w:t>
      </w:r>
      <w:r w:rsidR="00DB3ACC" w:rsidRPr="005612B8">
        <w:rPr>
          <w:rFonts w:ascii="Lato" w:eastAsiaTheme="minorHAnsi" w:hAnsi="Lato" w:cstheme="minorBidi"/>
          <w:bCs w:val="0"/>
          <w:iCs w:val="0"/>
          <w:sz w:val="22"/>
          <w:lang w:bidi="ar-SA"/>
        </w:rPr>
        <w:t>2</w:t>
      </w:r>
      <w:r w:rsidR="0044601A">
        <w:rPr>
          <w:rFonts w:ascii="Lato" w:eastAsiaTheme="minorHAnsi" w:hAnsi="Lato" w:cstheme="minorBidi"/>
          <w:bCs w:val="0"/>
          <w:iCs w:val="0"/>
          <w:sz w:val="22"/>
          <w:lang w:bidi="ar-SA"/>
        </w:rPr>
        <w:t>2</w:t>
      </w:r>
      <w:bookmarkEnd w:id="94"/>
    </w:p>
    <w:bookmarkStart w:id="95" w:name="_MON_1685506777"/>
    <w:bookmarkEnd w:id="95"/>
    <w:p w:rsidR="00147548" w:rsidRPr="00635EEC" w:rsidRDefault="00D2463B" w:rsidP="00B43A56">
      <w:pPr>
        <w:tabs>
          <w:tab w:val="left" w:pos="3759"/>
        </w:tabs>
        <w:jc w:val="center"/>
        <w:rPr>
          <w:rFonts w:ascii="Lato" w:eastAsiaTheme="minorHAnsi" w:hAnsi="Lato" w:cstheme="minorBidi"/>
          <w:sz w:val="22"/>
        </w:rPr>
      </w:pPr>
      <w:r>
        <w:rPr>
          <w:noProof/>
          <w:lang w:eastAsia="es-GT"/>
        </w:rPr>
        <w:object w:dxaOrig="15015" w:dyaOrig="11293">
          <v:shape id="_x0000_i1043" type="#_x0000_t75" style="width:597.6pt;height:406pt" o:ole="">
            <v:imagedata r:id="rId49" o:title=""/>
          </v:shape>
          <o:OLEObject Type="Embed" ProgID="Excel.Sheet.12" ShapeID="_x0000_i1043" DrawAspect="Content" ObjectID="_1722250536" r:id="rId50"/>
        </w:object>
      </w:r>
    </w:p>
    <w:bookmarkStart w:id="96" w:name="_MON_1685506790"/>
    <w:bookmarkEnd w:id="96"/>
    <w:p w:rsidR="00295159" w:rsidRPr="00635EEC" w:rsidRDefault="00D2463B" w:rsidP="00946EB3">
      <w:pPr>
        <w:tabs>
          <w:tab w:val="left" w:pos="3759"/>
        </w:tabs>
        <w:jc w:val="center"/>
        <w:rPr>
          <w:rFonts w:ascii="Lato" w:eastAsiaTheme="minorHAnsi" w:hAnsi="Lato" w:cstheme="minorBidi"/>
          <w:sz w:val="22"/>
        </w:rPr>
      </w:pPr>
      <w:r>
        <w:rPr>
          <w:noProof/>
          <w:lang w:eastAsia="es-GT"/>
        </w:rPr>
        <w:object w:dxaOrig="15015" w:dyaOrig="10641">
          <v:shape id="_x0000_i1044" type="#_x0000_t75" style="width:602.1pt;height:426.7pt" o:ole="">
            <v:imagedata r:id="rId51" o:title=""/>
          </v:shape>
          <o:OLEObject Type="Embed" ProgID="Excel.Sheet.12" ShapeID="_x0000_i1044" DrawAspect="Content" ObjectID="_1722250537" r:id="rId52"/>
        </w:object>
      </w:r>
    </w:p>
    <w:p w:rsidR="00EF6BF6" w:rsidRPr="005612B8" w:rsidRDefault="00EF6BF6" w:rsidP="00EF6BF6">
      <w:pPr>
        <w:pStyle w:val="Ttulo4"/>
        <w:rPr>
          <w:rFonts w:ascii="Lato" w:eastAsiaTheme="minorHAnsi" w:hAnsi="Lato" w:cstheme="minorBidi"/>
          <w:bCs w:val="0"/>
          <w:iCs w:val="0"/>
          <w:sz w:val="22"/>
          <w:lang w:bidi="ar-SA"/>
        </w:rPr>
      </w:pPr>
      <w:bookmarkStart w:id="97" w:name="_Toc69971837"/>
      <w:r w:rsidRPr="005612B8">
        <w:rPr>
          <w:rFonts w:ascii="Lato" w:eastAsiaTheme="minorHAnsi" w:hAnsi="Lato" w:cstheme="minorBidi"/>
          <w:bCs w:val="0"/>
          <w:iCs w:val="0"/>
          <w:sz w:val="22"/>
          <w:lang w:bidi="ar-SA"/>
        </w:rPr>
        <w:lastRenderedPageBreak/>
        <w:t>CUADRO 5.5</w:t>
      </w:r>
      <w:bookmarkEnd w:id="97"/>
    </w:p>
    <w:p w:rsidR="00EF6BF6" w:rsidRDefault="00EF6BF6" w:rsidP="00EF6BF6">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98" w:name="_Toc69971838"/>
      <w:r w:rsidRPr="005612B8">
        <w:rPr>
          <w:rFonts w:ascii="Lato" w:eastAsiaTheme="minorHAnsi" w:hAnsi="Lato" w:cstheme="minorBidi"/>
          <w:bCs w:val="0"/>
          <w:iCs w:val="0"/>
          <w:sz w:val="22"/>
          <w:lang w:bidi="ar-SA"/>
        </w:rPr>
        <w:t>DTP 5- 202</w:t>
      </w:r>
      <w:r w:rsidR="0044601A">
        <w:rPr>
          <w:rFonts w:ascii="Lato" w:eastAsiaTheme="minorHAnsi" w:hAnsi="Lato" w:cstheme="minorBidi"/>
          <w:bCs w:val="0"/>
          <w:iCs w:val="0"/>
          <w:sz w:val="22"/>
          <w:lang w:bidi="ar-SA"/>
        </w:rPr>
        <w:t>2</w:t>
      </w:r>
      <w:bookmarkEnd w:id="98"/>
    </w:p>
    <w:p w:rsidR="00431574" w:rsidRPr="00431574" w:rsidRDefault="00CE1E86" w:rsidP="004B0F71">
      <w:pPr>
        <w:jc w:val="center"/>
      </w:pPr>
      <w:r>
        <w:rPr>
          <w:noProof/>
          <w:lang w:eastAsia="es-GT"/>
        </w:rPr>
        <w:object w:dxaOrig="15288" w:dyaOrig="10789">
          <v:shape id="_x0000_i1045" type="#_x0000_t75" style="width:590.1pt;height:400.8pt" o:ole="">
            <v:imagedata r:id="rId53" o:title=""/>
          </v:shape>
          <o:OLEObject Type="Embed" ProgID="Excel.Sheet.12" ShapeID="_x0000_i1045" DrawAspect="Content" ObjectID="_1722250538" r:id="rId54"/>
        </w:object>
      </w:r>
    </w:p>
    <w:p w:rsidR="004B0F71" w:rsidRDefault="00CE1E86" w:rsidP="004B0F71">
      <w:pPr>
        <w:spacing w:after="0" w:line="240" w:lineRule="auto"/>
        <w:jc w:val="center"/>
        <w:rPr>
          <w:rFonts w:ascii="Lato" w:eastAsiaTheme="minorHAnsi" w:hAnsi="Lato" w:cstheme="minorBidi"/>
          <w:bCs/>
          <w:iCs/>
          <w:sz w:val="22"/>
        </w:rPr>
      </w:pPr>
      <w:r>
        <w:rPr>
          <w:noProof/>
          <w:lang w:eastAsia="es-GT"/>
        </w:rPr>
        <w:object w:dxaOrig="15288" w:dyaOrig="3441">
          <v:shape id="_x0000_i1046" type="#_x0000_t75" style="width:593.15pt;height:133.15pt" o:ole="">
            <v:imagedata r:id="rId55" o:title=""/>
          </v:shape>
          <o:OLEObject Type="Embed" ProgID="Excel.Sheet.12" ShapeID="_x0000_i1046" DrawAspect="Content" ObjectID="_1722250539" r:id="rId56"/>
        </w:object>
      </w:r>
    </w:p>
    <w:p w:rsidR="004B0F71" w:rsidRDefault="004B0F71" w:rsidP="004B0F71">
      <w:pPr>
        <w:spacing w:after="0" w:line="240" w:lineRule="auto"/>
        <w:jc w:val="center"/>
        <w:rPr>
          <w:rFonts w:ascii="Lato" w:eastAsiaTheme="minorHAnsi" w:hAnsi="Lato" w:cstheme="minorBidi"/>
          <w:bCs/>
          <w:iCs/>
          <w:sz w:val="22"/>
        </w:rPr>
      </w:pPr>
    </w:p>
    <w:p w:rsidR="004B0F71" w:rsidRDefault="00CE1E86" w:rsidP="004B0F71">
      <w:pPr>
        <w:spacing w:after="0" w:line="240" w:lineRule="auto"/>
        <w:jc w:val="center"/>
        <w:rPr>
          <w:rFonts w:ascii="Lato" w:eastAsiaTheme="minorHAnsi" w:hAnsi="Lato" w:cstheme="minorBidi"/>
          <w:bCs/>
          <w:iCs/>
          <w:sz w:val="22"/>
        </w:rPr>
      </w:pPr>
      <w:r>
        <w:rPr>
          <w:noProof/>
          <w:lang w:eastAsia="es-GT"/>
        </w:rPr>
        <w:object w:dxaOrig="15288" w:dyaOrig="9876">
          <v:shape id="_x0000_i1047" type="#_x0000_t75" style="width:593.15pt;height:383.7pt" o:ole="">
            <v:imagedata r:id="rId57" o:title=""/>
          </v:shape>
          <o:OLEObject Type="Embed" ProgID="Excel.Sheet.12" ShapeID="_x0000_i1047" DrawAspect="Content" ObjectID="_1722250540" r:id="rId58"/>
        </w:object>
      </w:r>
    </w:p>
    <w:p w:rsidR="00795598" w:rsidRDefault="00CE1E86" w:rsidP="004B0F71">
      <w:pPr>
        <w:spacing w:after="0" w:line="240" w:lineRule="auto"/>
        <w:jc w:val="center"/>
        <w:rPr>
          <w:rFonts w:ascii="Lato" w:eastAsiaTheme="minorHAnsi" w:hAnsi="Lato" w:cstheme="minorBidi"/>
          <w:bCs/>
          <w:iCs/>
          <w:sz w:val="22"/>
        </w:rPr>
      </w:pPr>
      <w:r>
        <w:rPr>
          <w:noProof/>
          <w:lang w:eastAsia="es-GT"/>
        </w:rPr>
        <w:object w:dxaOrig="15288" w:dyaOrig="3544">
          <v:shape id="_x0000_i1048" type="#_x0000_t75" style="width:593.95pt;height:137.5pt" o:ole="">
            <v:imagedata r:id="rId59" o:title=""/>
          </v:shape>
          <o:OLEObject Type="Embed" ProgID="Excel.Sheet.12" ShapeID="_x0000_i1048" DrawAspect="Content" ObjectID="_1722250541" r:id="rId60"/>
        </w:object>
      </w:r>
    </w:p>
    <w:p w:rsidR="004B0F71" w:rsidRDefault="004B0F71">
      <w:pPr>
        <w:spacing w:after="0" w:line="240" w:lineRule="auto"/>
        <w:rPr>
          <w:rFonts w:ascii="Lato" w:eastAsiaTheme="minorHAnsi" w:hAnsi="Lato" w:cstheme="minorBidi"/>
          <w:b/>
          <w:sz w:val="22"/>
        </w:rPr>
      </w:pPr>
      <w:r>
        <w:rPr>
          <w:rFonts w:ascii="Lato" w:eastAsiaTheme="minorHAnsi" w:hAnsi="Lato" w:cstheme="minorBidi"/>
          <w:b/>
          <w:sz w:val="22"/>
        </w:rPr>
        <w:br w:type="page"/>
      </w:r>
    </w:p>
    <w:p w:rsidR="004B0F71" w:rsidRDefault="00FD08B2" w:rsidP="004B0F71">
      <w:pPr>
        <w:spacing w:after="0" w:line="240" w:lineRule="auto"/>
        <w:jc w:val="center"/>
        <w:rPr>
          <w:rFonts w:ascii="Lato" w:eastAsiaTheme="minorHAnsi" w:hAnsi="Lato" w:cstheme="minorBidi"/>
          <w:b/>
          <w:sz w:val="22"/>
        </w:rPr>
      </w:pPr>
      <w:r>
        <w:rPr>
          <w:noProof/>
          <w:lang w:eastAsia="es-GT"/>
        </w:rPr>
        <w:object w:dxaOrig="15288" w:dyaOrig="10499">
          <v:shape id="_x0000_i1049" type="#_x0000_t75" style="width:598.55pt;height:411.55pt" o:ole="">
            <v:imagedata r:id="rId61" o:title=""/>
          </v:shape>
          <o:OLEObject Type="Embed" ProgID="Excel.Sheet.12" ShapeID="_x0000_i1049" DrawAspect="Content" ObjectID="_1722250542" r:id="rId62"/>
        </w:object>
      </w:r>
    </w:p>
    <w:p w:rsidR="004B0F71" w:rsidRDefault="004B0F71" w:rsidP="004B0F71">
      <w:pPr>
        <w:spacing w:after="0" w:line="240" w:lineRule="auto"/>
        <w:jc w:val="center"/>
        <w:rPr>
          <w:noProof/>
          <w:lang w:eastAsia="es-GT"/>
        </w:rPr>
      </w:pPr>
    </w:p>
    <w:p w:rsidR="00FD08B2" w:rsidRDefault="00FD08B2" w:rsidP="004B0F71">
      <w:pPr>
        <w:spacing w:after="0" w:line="240" w:lineRule="auto"/>
        <w:jc w:val="center"/>
        <w:rPr>
          <w:noProof/>
          <w:lang w:eastAsia="es-GT"/>
        </w:rPr>
      </w:pPr>
    </w:p>
    <w:p w:rsidR="00FD08B2" w:rsidRDefault="00FD08B2" w:rsidP="004B0F71">
      <w:pPr>
        <w:spacing w:after="0" w:line="240" w:lineRule="auto"/>
        <w:jc w:val="center"/>
        <w:rPr>
          <w:rFonts w:ascii="Lato" w:eastAsiaTheme="minorHAnsi" w:hAnsi="Lato" w:cstheme="minorBidi"/>
          <w:b/>
          <w:sz w:val="22"/>
        </w:rPr>
      </w:pPr>
      <w:r>
        <w:rPr>
          <w:noProof/>
          <w:lang w:eastAsia="es-GT"/>
        </w:rPr>
        <w:object w:dxaOrig="15288" w:dyaOrig="3544">
          <v:shape id="_x0000_i1050" type="#_x0000_t75" style="width:592.4pt;height:137.5pt" o:ole="">
            <v:imagedata r:id="rId63" o:title=""/>
          </v:shape>
          <o:OLEObject Type="Embed" ProgID="Excel.Sheet.12" ShapeID="_x0000_i1050" DrawAspect="Content" ObjectID="_1722250543" r:id="rId64"/>
        </w:object>
      </w:r>
    </w:p>
    <w:p w:rsidR="004B0F71" w:rsidRDefault="004B0F71">
      <w:pPr>
        <w:spacing w:after="0" w:line="240" w:lineRule="auto"/>
        <w:rPr>
          <w:rFonts w:ascii="Lato" w:eastAsiaTheme="minorHAnsi" w:hAnsi="Lato" w:cstheme="minorBidi"/>
          <w:b/>
          <w:sz w:val="22"/>
        </w:rPr>
      </w:pPr>
    </w:p>
    <w:p w:rsidR="004B0F71" w:rsidRDefault="004B0F71">
      <w:pPr>
        <w:spacing w:after="0" w:line="240" w:lineRule="auto"/>
        <w:rPr>
          <w:rFonts w:ascii="Lato" w:eastAsiaTheme="minorHAnsi" w:hAnsi="Lato" w:cstheme="minorBidi"/>
          <w:b/>
          <w:sz w:val="22"/>
        </w:rPr>
      </w:pPr>
    </w:p>
    <w:p w:rsidR="00885630" w:rsidRDefault="00885630">
      <w:pPr>
        <w:spacing w:after="0" w:line="240" w:lineRule="auto"/>
        <w:rPr>
          <w:rFonts w:ascii="Lato" w:eastAsiaTheme="minorHAnsi" w:hAnsi="Lato" w:cstheme="minorBidi"/>
          <w:b/>
          <w:sz w:val="22"/>
        </w:rPr>
        <w:sectPr w:rsidR="00885630" w:rsidSect="008B2621">
          <w:pgSz w:w="15840" w:h="12240" w:orient="landscape"/>
          <w:pgMar w:top="1701" w:right="1242" w:bottom="1701" w:left="1418" w:header="709" w:footer="709" w:gutter="0"/>
          <w:cols w:space="708"/>
          <w:docGrid w:linePitch="360"/>
        </w:sectPr>
      </w:pPr>
    </w:p>
    <w:p w:rsidR="003958DF" w:rsidRDefault="00FD08B2" w:rsidP="00FD08B2">
      <w:pPr>
        <w:spacing w:after="0" w:line="240" w:lineRule="auto"/>
        <w:jc w:val="center"/>
        <w:rPr>
          <w:rFonts w:ascii="Lato" w:eastAsiaTheme="minorHAnsi" w:hAnsi="Lato" w:cstheme="minorBidi"/>
          <w:b/>
          <w:sz w:val="22"/>
        </w:rPr>
      </w:pPr>
      <w:r>
        <w:rPr>
          <w:noProof/>
          <w:lang w:eastAsia="es-GT"/>
        </w:rPr>
        <w:object w:dxaOrig="15288" w:dyaOrig="10180">
          <v:shape id="_x0000_i1051" type="#_x0000_t75" style="width:593.95pt;height:395.5pt" o:ole="">
            <v:imagedata r:id="rId65" o:title=""/>
          </v:shape>
          <o:OLEObject Type="Embed" ProgID="Excel.Sheet.12" ShapeID="_x0000_i1051" DrawAspect="Content" ObjectID="_1722250544" r:id="rId66"/>
        </w:object>
      </w:r>
    </w:p>
    <w:p w:rsidR="003958DF" w:rsidRDefault="00FD08B2" w:rsidP="00FD08B2">
      <w:pPr>
        <w:spacing w:after="0" w:line="240" w:lineRule="auto"/>
        <w:jc w:val="center"/>
        <w:rPr>
          <w:rFonts w:ascii="Lato" w:eastAsiaTheme="minorHAnsi" w:hAnsi="Lato" w:cstheme="minorBidi"/>
          <w:b/>
          <w:sz w:val="22"/>
        </w:rPr>
      </w:pPr>
      <w:r>
        <w:rPr>
          <w:noProof/>
          <w:lang w:eastAsia="es-GT"/>
        </w:rPr>
        <w:object w:dxaOrig="15288" w:dyaOrig="3834">
          <v:shape id="_x0000_i1052" type="#_x0000_t75" style="width:601.6pt;height:150.5pt" o:ole="">
            <v:imagedata r:id="rId67" o:title=""/>
          </v:shape>
          <o:OLEObject Type="Embed" ProgID="Excel.Sheet.12" ShapeID="_x0000_i1052" DrawAspect="Content" ObjectID="_1722250545" r:id="rId68"/>
        </w:object>
      </w:r>
    </w:p>
    <w:p w:rsidR="003958DF" w:rsidRDefault="003958DF">
      <w:pPr>
        <w:spacing w:after="0" w:line="240" w:lineRule="auto"/>
        <w:rPr>
          <w:rFonts w:ascii="Lato" w:eastAsiaTheme="minorHAnsi" w:hAnsi="Lato" w:cstheme="minorBidi"/>
          <w:b/>
          <w:sz w:val="22"/>
        </w:rPr>
      </w:pPr>
    </w:p>
    <w:p w:rsidR="00885630" w:rsidRDefault="00885630">
      <w:pPr>
        <w:spacing w:after="0" w:line="240" w:lineRule="auto"/>
        <w:rPr>
          <w:rFonts w:ascii="Lato" w:eastAsiaTheme="minorHAnsi" w:hAnsi="Lato" w:cstheme="minorBidi"/>
          <w:b/>
          <w:sz w:val="22"/>
        </w:rPr>
        <w:sectPr w:rsidR="00885630" w:rsidSect="008B2621">
          <w:pgSz w:w="15840" w:h="12240" w:orient="landscape"/>
          <w:pgMar w:top="1701" w:right="1242" w:bottom="1701" w:left="1418" w:header="709" w:footer="709" w:gutter="0"/>
          <w:cols w:space="708"/>
          <w:docGrid w:linePitch="360"/>
        </w:sectPr>
      </w:pPr>
    </w:p>
    <w:p w:rsidR="00EF6BF6" w:rsidRPr="005612B8" w:rsidRDefault="00EF6BF6" w:rsidP="00EF6BF6">
      <w:pPr>
        <w:pStyle w:val="Ttulo4"/>
        <w:rPr>
          <w:rFonts w:ascii="Lato" w:eastAsiaTheme="minorHAnsi" w:hAnsi="Lato" w:cstheme="minorBidi"/>
          <w:bCs w:val="0"/>
          <w:iCs w:val="0"/>
          <w:sz w:val="22"/>
          <w:lang w:bidi="ar-SA"/>
        </w:rPr>
      </w:pPr>
      <w:bookmarkStart w:id="99" w:name="_Toc69971839"/>
      <w:r w:rsidRPr="005612B8">
        <w:rPr>
          <w:rFonts w:ascii="Lato" w:eastAsiaTheme="minorHAnsi" w:hAnsi="Lato" w:cstheme="minorBidi"/>
          <w:bCs w:val="0"/>
          <w:iCs w:val="0"/>
          <w:sz w:val="22"/>
          <w:lang w:bidi="ar-SA"/>
        </w:rPr>
        <w:lastRenderedPageBreak/>
        <w:t>CUADRO 5.6</w:t>
      </w:r>
      <w:bookmarkEnd w:id="99"/>
    </w:p>
    <w:p w:rsidR="00EF6BF6" w:rsidRPr="005612B8" w:rsidRDefault="00EF6BF6" w:rsidP="00EF6BF6">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100" w:name="_Toc69971840"/>
      <w:r w:rsidRPr="005612B8">
        <w:rPr>
          <w:rFonts w:ascii="Lato" w:eastAsiaTheme="minorHAnsi" w:hAnsi="Lato" w:cstheme="minorBidi"/>
          <w:bCs w:val="0"/>
          <w:iCs w:val="0"/>
          <w:sz w:val="22"/>
          <w:lang w:bidi="ar-SA"/>
        </w:rPr>
        <w:t>DTP 6- 202</w:t>
      </w:r>
      <w:r w:rsidR="0044601A">
        <w:rPr>
          <w:rFonts w:ascii="Lato" w:eastAsiaTheme="minorHAnsi" w:hAnsi="Lato" w:cstheme="minorBidi"/>
          <w:bCs w:val="0"/>
          <w:iCs w:val="0"/>
          <w:sz w:val="22"/>
          <w:lang w:bidi="ar-SA"/>
        </w:rPr>
        <w:t>2</w:t>
      </w:r>
      <w:bookmarkEnd w:id="100"/>
    </w:p>
    <w:bookmarkStart w:id="101" w:name="_MON_1685506805"/>
    <w:bookmarkEnd w:id="101"/>
    <w:p w:rsidR="00126929" w:rsidRDefault="00F833CD" w:rsidP="00EF6BF6">
      <w:pPr>
        <w:jc w:val="center"/>
        <w:rPr>
          <w:rFonts w:ascii="Lato" w:eastAsiaTheme="minorHAnsi" w:hAnsi="Lato" w:cstheme="minorBidi"/>
          <w:sz w:val="22"/>
        </w:rPr>
      </w:pPr>
      <w:r>
        <w:rPr>
          <w:noProof/>
          <w:lang w:eastAsia="es-GT"/>
        </w:rPr>
        <w:object w:dxaOrig="15142" w:dyaOrig="13869">
          <v:shape id="_x0000_i1053" type="#_x0000_t75" style="width:586pt;height:397.35pt" o:ole="">
            <v:imagedata r:id="rId69" o:title=""/>
          </v:shape>
          <o:OLEObject Type="Embed" ProgID="Excel.Sheet.12" ShapeID="_x0000_i1053" DrawAspect="Content" ObjectID="_1722250546" r:id="rId70"/>
        </w:object>
      </w:r>
    </w:p>
    <w:bookmarkStart w:id="102" w:name="_MON_1685506816"/>
    <w:bookmarkEnd w:id="102"/>
    <w:p w:rsidR="0054549C" w:rsidRDefault="00F833CD" w:rsidP="00885630">
      <w:pPr>
        <w:jc w:val="center"/>
        <w:rPr>
          <w:rFonts w:ascii="Lato" w:eastAsiaTheme="minorHAnsi" w:hAnsi="Lato" w:cstheme="minorBidi"/>
          <w:sz w:val="22"/>
        </w:rPr>
      </w:pPr>
      <w:r>
        <w:rPr>
          <w:noProof/>
          <w:lang w:eastAsia="es-GT"/>
        </w:rPr>
        <w:object w:dxaOrig="15142" w:dyaOrig="9553">
          <v:shape id="_x0000_i1054" type="#_x0000_t75" style="width:589.8pt;height:370.65pt" o:ole="">
            <v:imagedata r:id="rId71" o:title=""/>
          </v:shape>
          <o:OLEObject Type="Embed" ProgID="Excel.Sheet.12" ShapeID="_x0000_i1054" DrawAspect="Content" ObjectID="_1722250547" r:id="rId72"/>
        </w:object>
      </w:r>
    </w:p>
    <w:p w:rsidR="00EF6BF6" w:rsidRPr="00635EEC" w:rsidRDefault="00EF6BF6" w:rsidP="0054549C">
      <w:pPr>
        <w:rPr>
          <w:rFonts w:ascii="Lato" w:eastAsiaTheme="minorHAnsi" w:hAnsi="Lato" w:cstheme="minorBidi"/>
          <w:sz w:val="22"/>
        </w:rPr>
        <w:sectPr w:rsidR="00EF6BF6" w:rsidRPr="00635EEC" w:rsidSect="008B2621">
          <w:pgSz w:w="15840" w:h="12240" w:orient="landscape"/>
          <w:pgMar w:top="1701" w:right="1242" w:bottom="1701" w:left="1418" w:header="709" w:footer="709" w:gutter="0"/>
          <w:cols w:space="708"/>
          <w:docGrid w:linePitch="360"/>
        </w:sectPr>
      </w:pPr>
    </w:p>
    <w:p w:rsidR="00AB10C5" w:rsidRDefault="00DE3139"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103" w:name="_Toc480836364"/>
      <w:bookmarkStart w:id="104" w:name="_Toc54605482"/>
      <w:bookmarkStart w:id="105" w:name="_Toc69971417"/>
      <w:r w:rsidRPr="003C1BDD">
        <w:rPr>
          <w:rFonts w:ascii="Lato" w:eastAsiaTheme="minorHAnsi" w:hAnsi="Lato" w:cstheme="minorBidi"/>
          <w:bCs w:val="0"/>
          <w:color w:val="auto"/>
          <w:szCs w:val="22"/>
          <w:lang w:bidi="ar-SA"/>
        </w:rPr>
        <w:lastRenderedPageBreak/>
        <w:t xml:space="preserve">UBICACIÓN </w:t>
      </w:r>
      <w:r w:rsidR="00AB10C5" w:rsidRPr="003C1BDD">
        <w:rPr>
          <w:rFonts w:ascii="Lato" w:eastAsiaTheme="minorHAnsi" w:hAnsi="Lato" w:cstheme="minorBidi"/>
          <w:bCs w:val="0"/>
          <w:color w:val="auto"/>
          <w:szCs w:val="22"/>
          <w:lang w:bidi="ar-SA"/>
        </w:rPr>
        <w:t>CENTROS DE COSTO</w:t>
      </w:r>
      <w:bookmarkEnd w:id="103"/>
      <w:bookmarkEnd w:id="104"/>
      <w:bookmarkEnd w:id="105"/>
      <w:r w:rsidR="00AB10C5" w:rsidRPr="003C1BDD">
        <w:rPr>
          <w:rFonts w:ascii="Lato" w:eastAsiaTheme="minorHAnsi" w:hAnsi="Lato" w:cstheme="minorBidi"/>
          <w:bCs w:val="0"/>
          <w:color w:val="auto"/>
          <w:szCs w:val="22"/>
          <w:lang w:bidi="ar-SA"/>
        </w:rPr>
        <w:t xml:space="preserve"> </w:t>
      </w:r>
    </w:p>
    <w:p w:rsidR="003C1BDD" w:rsidRPr="0035324C" w:rsidRDefault="003C1BDD" w:rsidP="003C1BDD">
      <w:pPr>
        <w:rPr>
          <w:sz w:val="4"/>
        </w:rPr>
      </w:pPr>
    </w:p>
    <w:p w:rsidR="00BC6DF4" w:rsidRPr="00635EEC" w:rsidRDefault="00CA7F26" w:rsidP="00CA7F26">
      <w:pPr>
        <w:jc w:val="both"/>
        <w:rPr>
          <w:rFonts w:ascii="Lato" w:eastAsiaTheme="minorHAnsi" w:hAnsi="Lato" w:cstheme="minorBidi"/>
          <w:sz w:val="22"/>
        </w:rPr>
      </w:pPr>
      <w:r w:rsidRPr="00635EEC">
        <w:rPr>
          <w:rFonts w:ascii="Lato" w:eastAsiaTheme="minorHAnsi" w:hAnsi="Lato" w:cstheme="minorBidi"/>
          <w:sz w:val="22"/>
        </w:rPr>
        <w:t xml:space="preserve">A continuación, </w:t>
      </w:r>
      <w:r w:rsidR="002116CE">
        <w:rPr>
          <w:rFonts w:ascii="Lato" w:eastAsiaTheme="minorHAnsi" w:hAnsi="Lato" w:cstheme="minorBidi"/>
          <w:sz w:val="22"/>
        </w:rPr>
        <w:t xml:space="preserve">se </w:t>
      </w:r>
      <w:r w:rsidRPr="00635EEC">
        <w:rPr>
          <w:rFonts w:ascii="Lato" w:eastAsiaTheme="minorHAnsi" w:hAnsi="Lato" w:cstheme="minorBidi"/>
          <w:sz w:val="22"/>
        </w:rPr>
        <w:t xml:space="preserve">presentan los Centros de Costo </w:t>
      </w:r>
      <w:r w:rsidR="004B470C" w:rsidRPr="00635EEC">
        <w:rPr>
          <w:rFonts w:ascii="Lato" w:eastAsiaTheme="minorHAnsi" w:hAnsi="Lato" w:cstheme="minorBidi"/>
          <w:sz w:val="22"/>
        </w:rPr>
        <w:t xml:space="preserve">existentes actualmente para el funcionamiento de la institución y prestación de servicios. Estos deberán </w:t>
      </w:r>
      <w:r w:rsidR="002116CE">
        <w:rPr>
          <w:rFonts w:ascii="Lato" w:eastAsiaTheme="minorHAnsi" w:hAnsi="Lato" w:cstheme="minorBidi"/>
          <w:sz w:val="22"/>
        </w:rPr>
        <w:t>ser más</w:t>
      </w:r>
      <w:r w:rsidR="004B470C" w:rsidRPr="00635EEC">
        <w:rPr>
          <w:rFonts w:ascii="Lato" w:eastAsiaTheme="minorHAnsi" w:hAnsi="Lato" w:cstheme="minorBidi"/>
          <w:sz w:val="22"/>
        </w:rPr>
        <w:t xml:space="preserve"> de acuerdo a las necesidades identificadas </w:t>
      </w:r>
      <w:r w:rsidR="00BC6DF4" w:rsidRPr="00635EEC">
        <w:rPr>
          <w:rFonts w:ascii="Lato" w:eastAsiaTheme="minorHAnsi" w:hAnsi="Lato" w:cstheme="minorBidi"/>
          <w:sz w:val="22"/>
        </w:rPr>
        <w:t xml:space="preserve">y el presupuesto asignado, </w:t>
      </w:r>
      <w:r w:rsidRPr="00635EEC">
        <w:rPr>
          <w:rFonts w:ascii="Lato" w:eastAsiaTheme="minorHAnsi" w:hAnsi="Lato" w:cstheme="minorBidi"/>
          <w:sz w:val="22"/>
        </w:rPr>
        <w:t xml:space="preserve">para la implementación del Plan de Presupuesto por Resultados. </w:t>
      </w:r>
    </w:p>
    <w:p w:rsidR="00CA7F26" w:rsidRPr="00635EEC" w:rsidRDefault="00CA7F26" w:rsidP="00CA7F26">
      <w:pPr>
        <w:jc w:val="both"/>
        <w:rPr>
          <w:rFonts w:ascii="Lato" w:eastAsiaTheme="minorHAnsi" w:hAnsi="Lato" w:cstheme="minorBidi"/>
          <w:sz w:val="22"/>
        </w:rPr>
      </w:pPr>
      <w:r w:rsidRPr="00635EEC">
        <w:rPr>
          <w:rFonts w:ascii="Lato" w:eastAsiaTheme="minorHAnsi" w:hAnsi="Lato" w:cstheme="minorBidi"/>
          <w:sz w:val="22"/>
        </w:rPr>
        <w:t xml:space="preserve">Los centros de costo fueron definidos en función de su ubicación geográfica y consumo de insumos para los servicios </w:t>
      </w:r>
      <w:r w:rsidR="004B470C" w:rsidRPr="00635EEC">
        <w:rPr>
          <w:rFonts w:ascii="Lato" w:eastAsiaTheme="minorHAnsi" w:hAnsi="Lato" w:cstheme="minorBidi"/>
          <w:sz w:val="22"/>
        </w:rPr>
        <w:t xml:space="preserve">brindados y </w:t>
      </w:r>
      <w:r w:rsidR="002116CE">
        <w:rPr>
          <w:rFonts w:ascii="Lato" w:eastAsiaTheme="minorHAnsi" w:hAnsi="Lato" w:cstheme="minorBidi"/>
          <w:sz w:val="22"/>
        </w:rPr>
        <w:t>son</w:t>
      </w:r>
      <w:r w:rsidRPr="00635EEC">
        <w:rPr>
          <w:rFonts w:ascii="Lato" w:eastAsiaTheme="minorHAnsi" w:hAnsi="Lato" w:cstheme="minorBidi"/>
          <w:sz w:val="22"/>
        </w:rPr>
        <w:t xml:space="preserve"> los responsables de generar la información relacionada al servicio </w:t>
      </w:r>
      <w:r w:rsidR="00DF7859">
        <w:rPr>
          <w:rFonts w:ascii="Lato" w:eastAsiaTheme="minorHAnsi" w:hAnsi="Lato" w:cstheme="minorBidi"/>
          <w:sz w:val="22"/>
        </w:rPr>
        <w:t>dado a la pobla</w:t>
      </w:r>
      <w:r w:rsidR="003D2166">
        <w:rPr>
          <w:rFonts w:ascii="Lato" w:eastAsiaTheme="minorHAnsi" w:hAnsi="Lato" w:cstheme="minorBidi"/>
          <w:sz w:val="22"/>
        </w:rPr>
        <w:t>ci</w:t>
      </w:r>
      <w:r w:rsidR="00DF7859">
        <w:rPr>
          <w:rFonts w:ascii="Lato" w:eastAsiaTheme="minorHAnsi" w:hAnsi="Lato" w:cstheme="minorBidi"/>
          <w:sz w:val="22"/>
        </w:rPr>
        <w:t>ón</w:t>
      </w:r>
      <w:r w:rsidRPr="00635EEC">
        <w:rPr>
          <w:rFonts w:ascii="Lato" w:eastAsiaTheme="minorHAnsi" w:hAnsi="Lato" w:cstheme="minorBidi"/>
          <w:sz w:val="22"/>
        </w:rPr>
        <w:t>, requerimiento de insumos e ingreso de metas físicas</w:t>
      </w:r>
      <w:r w:rsidR="00E37778" w:rsidRPr="00635EEC">
        <w:rPr>
          <w:rFonts w:ascii="Lato" w:eastAsiaTheme="minorHAnsi" w:hAnsi="Lato" w:cstheme="minorBidi"/>
          <w:sz w:val="22"/>
        </w:rPr>
        <w:t>.</w:t>
      </w:r>
      <w:r w:rsidR="004B470C" w:rsidRPr="00635EEC">
        <w:rPr>
          <w:rFonts w:ascii="Lato" w:eastAsiaTheme="minorHAnsi" w:hAnsi="Lato" w:cstheme="minorBidi"/>
          <w:sz w:val="22"/>
        </w:rPr>
        <w:t xml:space="preserve"> Aunque la ampliación de estos y  prestación del servicio se podrá ver limitado por la asignación presupuestaria. </w:t>
      </w:r>
    </w:p>
    <w:p w:rsidR="00685679" w:rsidRPr="00635EEC" w:rsidRDefault="00685679" w:rsidP="00101C45">
      <w:pPr>
        <w:pStyle w:val="Ttulo4"/>
        <w:rPr>
          <w:rFonts w:ascii="Lato" w:eastAsiaTheme="minorHAnsi" w:hAnsi="Lato" w:cstheme="minorBidi"/>
          <w:b w:val="0"/>
          <w:bCs w:val="0"/>
          <w:iCs w:val="0"/>
          <w:sz w:val="22"/>
          <w:lang w:bidi="ar-SA"/>
        </w:rPr>
      </w:pPr>
    </w:p>
    <w:p w:rsidR="001E3627" w:rsidRPr="005612B8" w:rsidRDefault="00E95292" w:rsidP="00101C45">
      <w:pPr>
        <w:pStyle w:val="Ttulo4"/>
        <w:rPr>
          <w:rFonts w:ascii="Lato" w:eastAsiaTheme="minorHAnsi" w:hAnsi="Lato" w:cstheme="minorBidi"/>
          <w:bCs w:val="0"/>
          <w:iCs w:val="0"/>
          <w:sz w:val="22"/>
          <w:lang w:bidi="ar-SA"/>
        </w:rPr>
      </w:pPr>
      <w:bookmarkStart w:id="106" w:name="_Toc69971841"/>
      <w:r w:rsidRPr="005612B8">
        <w:rPr>
          <w:rFonts w:ascii="Lato" w:eastAsiaTheme="minorHAnsi" w:hAnsi="Lato" w:cstheme="minorBidi"/>
          <w:bCs w:val="0"/>
          <w:iCs w:val="0"/>
          <w:sz w:val="22"/>
          <w:lang w:bidi="ar-SA"/>
        </w:rPr>
        <w:t>CUADRO 6</w:t>
      </w:r>
      <w:bookmarkEnd w:id="106"/>
    </w:p>
    <w:p w:rsidR="00AB10C5" w:rsidRPr="005612B8" w:rsidRDefault="00AB10C5" w:rsidP="00101C45">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107" w:name="_Toc69971842"/>
      <w:r w:rsidRPr="005612B8">
        <w:rPr>
          <w:rFonts w:ascii="Lato" w:eastAsiaTheme="minorHAnsi" w:hAnsi="Lato" w:cstheme="minorBidi"/>
          <w:bCs w:val="0"/>
          <w:iCs w:val="0"/>
          <w:sz w:val="22"/>
          <w:lang w:bidi="ar-SA"/>
        </w:rPr>
        <w:t>CENTROS DE COSTO</w:t>
      </w:r>
      <w:bookmarkEnd w:id="107"/>
    </w:p>
    <w:p w:rsidR="00DE3139" w:rsidRPr="005612B8" w:rsidRDefault="00DE3139" w:rsidP="00CE1308">
      <w:pPr>
        <w:pStyle w:val="Ttulo4"/>
        <w:rPr>
          <w:rFonts w:ascii="Lato" w:eastAsiaTheme="minorHAnsi" w:hAnsi="Lato" w:cstheme="minorBidi"/>
          <w:bCs w:val="0"/>
          <w:iCs w:val="0"/>
          <w:sz w:val="22"/>
          <w:lang w:bidi="ar-SA"/>
        </w:rPr>
      </w:pPr>
      <w:bookmarkStart w:id="108" w:name="_Toc54698609"/>
      <w:bookmarkStart w:id="109" w:name="_Toc69971843"/>
      <w:r w:rsidRPr="005612B8">
        <w:rPr>
          <w:rFonts w:ascii="Lato" w:eastAsiaTheme="minorHAnsi" w:hAnsi="Lato" w:cstheme="minorBidi"/>
          <w:bCs w:val="0"/>
          <w:iCs w:val="0"/>
          <w:sz w:val="22"/>
          <w:lang w:bidi="ar-SA"/>
        </w:rPr>
        <w:t xml:space="preserve">INSTITUTO </w:t>
      </w:r>
      <w:r w:rsidR="001E566F" w:rsidRPr="005612B8">
        <w:rPr>
          <w:rFonts w:ascii="Lato" w:eastAsiaTheme="minorHAnsi" w:hAnsi="Lato" w:cstheme="minorBidi"/>
          <w:bCs w:val="0"/>
          <w:iCs w:val="0"/>
          <w:sz w:val="22"/>
          <w:lang w:bidi="ar-SA"/>
        </w:rPr>
        <w:t>GUATEMALTECO DE MIGRACIÓN</w:t>
      </w:r>
      <w:bookmarkEnd w:id="108"/>
      <w:bookmarkEnd w:id="109"/>
      <w:r w:rsidRPr="005612B8">
        <w:rPr>
          <w:rFonts w:ascii="Lato" w:eastAsiaTheme="minorHAnsi" w:hAnsi="Lato" w:cstheme="minorBidi"/>
          <w:bCs w:val="0"/>
          <w:iCs w:val="0"/>
          <w:sz w:val="22"/>
          <w:lang w:bidi="ar-SA"/>
        </w:rPr>
        <w:t xml:space="preserve"> </w:t>
      </w:r>
    </w:p>
    <w:p w:rsidR="00D318C2" w:rsidRPr="005612B8" w:rsidRDefault="00CB5388" w:rsidP="00101C45">
      <w:pPr>
        <w:pStyle w:val="Ttulo4"/>
        <w:rPr>
          <w:rFonts w:ascii="Lato" w:eastAsiaTheme="minorHAnsi" w:hAnsi="Lato" w:cstheme="minorBidi"/>
          <w:bCs w:val="0"/>
          <w:iCs w:val="0"/>
          <w:sz w:val="22"/>
          <w:lang w:bidi="ar-SA"/>
        </w:rPr>
      </w:pPr>
      <w:bookmarkStart w:id="110" w:name="_Toc54698610"/>
      <w:bookmarkStart w:id="111" w:name="_Toc69971844"/>
      <w:r w:rsidRPr="005612B8">
        <w:rPr>
          <w:rFonts w:ascii="Lato" w:eastAsiaTheme="minorHAnsi" w:hAnsi="Lato" w:cstheme="minorBidi"/>
          <w:bCs w:val="0"/>
          <w:iCs w:val="0"/>
          <w:sz w:val="22"/>
          <w:lang w:bidi="ar-SA"/>
        </w:rPr>
        <w:t xml:space="preserve">AÑO </w:t>
      </w:r>
      <w:r w:rsidR="001E566F" w:rsidRPr="005612B8">
        <w:rPr>
          <w:rFonts w:ascii="Lato" w:eastAsiaTheme="minorHAnsi" w:hAnsi="Lato" w:cstheme="minorBidi"/>
          <w:bCs w:val="0"/>
          <w:iCs w:val="0"/>
          <w:sz w:val="22"/>
          <w:lang w:bidi="ar-SA"/>
        </w:rPr>
        <w:t>202</w:t>
      </w:r>
      <w:bookmarkEnd w:id="110"/>
      <w:r w:rsidR="0044601A">
        <w:rPr>
          <w:rFonts w:ascii="Lato" w:eastAsiaTheme="minorHAnsi" w:hAnsi="Lato" w:cstheme="minorBidi"/>
          <w:bCs w:val="0"/>
          <w:iCs w:val="0"/>
          <w:sz w:val="22"/>
          <w:lang w:bidi="ar-SA"/>
        </w:rPr>
        <w:t>2</w:t>
      </w:r>
      <w:bookmarkEnd w:id="111"/>
    </w:p>
    <w:tbl>
      <w:tblPr>
        <w:tblW w:w="9300" w:type="dxa"/>
        <w:tblInd w:w="55" w:type="dxa"/>
        <w:tblCellMar>
          <w:left w:w="70" w:type="dxa"/>
          <w:right w:w="70" w:type="dxa"/>
        </w:tblCellMar>
        <w:tblLook w:val="04A0" w:firstRow="1" w:lastRow="0" w:firstColumn="1" w:lastColumn="0" w:noHBand="0" w:noVBand="1"/>
      </w:tblPr>
      <w:tblGrid>
        <w:gridCol w:w="520"/>
        <w:gridCol w:w="5200"/>
        <w:gridCol w:w="3580"/>
      </w:tblGrid>
      <w:tr w:rsidR="00EC6504" w:rsidRPr="00635EEC" w:rsidTr="00EC6504">
        <w:trPr>
          <w:trHeight w:val="300"/>
        </w:trPr>
        <w:tc>
          <w:tcPr>
            <w:tcW w:w="520" w:type="dxa"/>
            <w:tcBorders>
              <w:top w:val="single" w:sz="4" w:space="0" w:color="auto"/>
              <w:left w:val="single" w:sz="4" w:space="0" w:color="auto"/>
              <w:bottom w:val="single" w:sz="4" w:space="0" w:color="auto"/>
              <w:right w:val="single" w:sz="4" w:space="0" w:color="auto"/>
            </w:tcBorders>
            <w:shd w:val="clear" w:color="000000" w:fill="4F81BD"/>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 xml:space="preserve">NO. </w:t>
            </w:r>
          </w:p>
        </w:tc>
        <w:tc>
          <w:tcPr>
            <w:tcW w:w="5200" w:type="dxa"/>
            <w:tcBorders>
              <w:top w:val="single" w:sz="4" w:space="0" w:color="auto"/>
              <w:left w:val="nil"/>
              <w:bottom w:val="single" w:sz="4" w:space="0" w:color="auto"/>
              <w:right w:val="single" w:sz="4" w:space="0" w:color="auto"/>
            </w:tcBorders>
            <w:shd w:val="clear" w:color="000000" w:fill="4F81BD"/>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NOMBRE</w:t>
            </w:r>
          </w:p>
        </w:tc>
        <w:tc>
          <w:tcPr>
            <w:tcW w:w="3580" w:type="dxa"/>
            <w:tcBorders>
              <w:top w:val="single" w:sz="4" w:space="0" w:color="auto"/>
              <w:left w:val="nil"/>
              <w:bottom w:val="single" w:sz="4" w:space="0" w:color="auto"/>
              <w:right w:val="single" w:sz="4" w:space="0" w:color="auto"/>
            </w:tcBorders>
            <w:shd w:val="clear" w:color="000000" w:fill="4F81BD"/>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UBICACIÓN</w:t>
            </w:r>
            <w:r w:rsidR="00507F6F">
              <w:rPr>
                <w:rFonts w:ascii="Lato" w:eastAsiaTheme="minorHAnsi" w:hAnsi="Lato" w:cstheme="minorBidi"/>
                <w:sz w:val="22"/>
              </w:rPr>
              <w:t xml:space="preserve"> (Departamento)</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1</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Dirección, Coordinación y Administración</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Guatemala</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2</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Asistencia, Protección y Albergues</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Guatemala</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3</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Centro de Emisión de Pasaportes Guatemala</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Guatemala</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4</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Centro de Emisión de Pasaportes Quetzaltenango</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Quetzaltenango</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5</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Centro de Emisión de Pasaportes Petén</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Petén</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6</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Centro de Emisión de Pasaportes Chiquimula</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Chiquimula</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7</w:t>
            </w:r>
          </w:p>
        </w:tc>
        <w:tc>
          <w:tcPr>
            <w:tcW w:w="520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both"/>
              <w:rPr>
                <w:rFonts w:ascii="Lato" w:eastAsiaTheme="minorHAnsi" w:hAnsi="Lato" w:cstheme="minorBidi"/>
                <w:sz w:val="22"/>
              </w:rPr>
            </w:pPr>
            <w:r w:rsidRPr="00635EEC">
              <w:rPr>
                <w:rFonts w:ascii="Lato" w:eastAsiaTheme="minorHAnsi" w:hAnsi="Lato" w:cstheme="minorBidi"/>
                <w:sz w:val="22"/>
              </w:rPr>
              <w:t>Delegación Aeropuerto Internacional La Aurora</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Guatemala</w:t>
            </w:r>
          </w:p>
        </w:tc>
      </w:tr>
      <w:tr w:rsidR="00EC6504"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C6504" w:rsidRPr="00635EEC" w:rsidRDefault="00EC6504"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8</w:t>
            </w:r>
          </w:p>
        </w:tc>
        <w:tc>
          <w:tcPr>
            <w:tcW w:w="5200" w:type="dxa"/>
            <w:tcBorders>
              <w:top w:val="nil"/>
              <w:left w:val="nil"/>
              <w:bottom w:val="single" w:sz="4" w:space="0" w:color="auto"/>
              <w:right w:val="single" w:sz="4" w:space="0" w:color="auto"/>
            </w:tcBorders>
            <w:shd w:val="clear" w:color="auto" w:fill="auto"/>
            <w:vAlign w:val="center"/>
            <w:hideMark/>
          </w:tcPr>
          <w:p w:rsidR="00EC6504" w:rsidRPr="0035324C" w:rsidRDefault="00EC6504" w:rsidP="007A549C">
            <w:pPr>
              <w:spacing w:after="0" w:line="240" w:lineRule="auto"/>
              <w:jc w:val="both"/>
              <w:rPr>
                <w:rFonts w:ascii="Lato" w:eastAsiaTheme="minorHAnsi" w:hAnsi="Lato" w:cstheme="minorBidi"/>
                <w:sz w:val="20"/>
              </w:rPr>
            </w:pPr>
            <w:r w:rsidRPr="0035324C">
              <w:rPr>
                <w:rFonts w:ascii="Lato" w:eastAsiaTheme="minorHAnsi" w:hAnsi="Lato" w:cstheme="minorBidi"/>
                <w:sz w:val="20"/>
              </w:rPr>
              <w:t xml:space="preserve">Delegación </w:t>
            </w:r>
            <w:r w:rsidR="00507F6F" w:rsidRPr="0035324C">
              <w:rPr>
                <w:rFonts w:ascii="Lato" w:eastAsiaTheme="minorHAnsi" w:hAnsi="Lato" w:cstheme="minorBidi"/>
                <w:sz w:val="20"/>
              </w:rPr>
              <w:t>Escuintla (Marítima: Puerto Quetzal y Aeródromo San José</w:t>
            </w:r>
          </w:p>
        </w:tc>
        <w:tc>
          <w:tcPr>
            <w:tcW w:w="3580" w:type="dxa"/>
            <w:tcBorders>
              <w:top w:val="nil"/>
              <w:left w:val="nil"/>
              <w:bottom w:val="single" w:sz="4" w:space="0" w:color="auto"/>
              <w:right w:val="single" w:sz="4" w:space="0" w:color="auto"/>
            </w:tcBorders>
            <w:shd w:val="clear" w:color="auto" w:fill="auto"/>
            <w:vAlign w:val="center"/>
            <w:hideMark/>
          </w:tcPr>
          <w:p w:rsidR="00EC6504" w:rsidRPr="00635EEC" w:rsidRDefault="00EC6504" w:rsidP="007A549C">
            <w:pPr>
              <w:spacing w:after="0" w:line="240" w:lineRule="auto"/>
              <w:jc w:val="center"/>
              <w:rPr>
                <w:rFonts w:ascii="Lato" w:eastAsiaTheme="minorHAnsi" w:hAnsi="Lato" w:cstheme="minorBidi"/>
                <w:sz w:val="22"/>
              </w:rPr>
            </w:pPr>
            <w:r w:rsidRPr="00635EEC">
              <w:rPr>
                <w:rFonts w:ascii="Lato" w:eastAsiaTheme="minorHAnsi" w:hAnsi="Lato" w:cstheme="minorBidi"/>
                <w:sz w:val="22"/>
              </w:rPr>
              <w:t>Escuintla</w:t>
            </w:r>
          </w:p>
        </w:tc>
      </w:tr>
      <w:tr w:rsidR="00E72838"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72838" w:rsidRPr="00635EEC" w:rsidRDefault="00E72838"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9</w:t>
            </w:r>
          </w:p>
        </w:tc>
        <w:tc>
          <w:tcPr>
            <w:tcW w:w="5200" w:type="dxa"/>
            <w:tcBorders>
              <w:top w:val="nil"/>
              <w:left w:val="nil"/>
              <w:bottom w:val="single" w:sz="4" w:space="0" w:color="auto"/>
              <w:right w:val="single" w:sz="4" w:space="0" w:color="auto"/>
            </w:tcBorders>
            <w:shd w:val="clear" w:color="auto" w:fill="auto"/>
            <w:vAlign w:val="center"/>
          </w:tcPr>
          <w:p w:rsidR="00E72838" w:rsidRPr="0035324C" w:rsidRDefault="00E72838" w:rsidP="007A549C">
            <w:pPr>
              <w:spacing w:after="0" w:line="240" w:lineRule="auto"/>
              <w:jc w:val="both"/>
              <w:rPr>
                <w:rFonts w:ascii="Lato" w:eastAsiaTheme="minorHAnsi" w:hAnsi="Lato" w:cstheme="minorBidi"/>
                <w:sz w:val="20"/>
              </w:rPr>
            </w:pPr>
            <w:r w:rsidRPr="0035324C">
              <w:rPr>
                <w:rFonts w:ascii="Lato" w:eastAsiaTheme="minorHAnsi" w:hAnsi="Lato" w:cstheme="minorBidi"/>
                <w:sz w:val="20"/>
              </w:rPr>
              <w:t xml:space="preserve">Delegaciones </w:t>
            </w:r>
            <w:proofErr w:type="spellStart"/>
            <w:r w:rsidRPr="0035324C">
              <w:rPr>
                <w:rFonts w:ascii="Lato" w:eastAsiaTheme="minorHAnsi" w:hAnsi="Lato" w:cstheme="minorBidi"/>
                <w:sz w:val="20"/>
              </w:rPr>
              <w:t>Multidepartamentales</w:t>
            </w:r>
            <w:proofErr w:type="spellEnd"/>
            <w:r w:rsidRPr="0035324C">
              <w:rPr>
                <w:rFonts w:ascii="Lato" w:eastAsiaTheme="minorHAnsi" w:hAnsi="Lato" w:cstheme="minorBidi"/>
                <w:sz w:val="20"/>
              </w:rPr>
              <w:t xml:space="preserve"> (Terrestres: El Carmen, </w:t>
            </w:r>
            <w:proofErr w:type="spellStart"/>
            <w:r w:rsidRPr="0035324C">
              <w:rPr>
                <w:rFonts w:ascii="Lato" w:eastAsiaTheme="minorHAnsi" w:hAnsi="Lato" w:cstheme="minorBidi"/>
                <w:sz w:val="20"/>
              </w:rPr>
              <w:t>Tecún</w:t>
            </w:r>
            <w:proofErr w:type="spellEnd"/>
            <w:r w:rsidRPr="0035324C">
              <w:rPr>
                <w:rFonts w:ascii="Lato" w:eastAsiaTheme="minorHAnsi" w:hAnsi="Lato" w:cstheme="minorBidi"/>
                <w:sz w:val="20"/>
              </w:rPr>
              <w:t xml:space="preserve"> </w:t>
            </w:r>
            <w:r w:rsidR="000875E0" w:rsidRPr="0035324C">
              <w:rPr>
                <w:rFonts w:ascii="Lato" w:eastAsiaTheme="minorHAnsi" w:hAnsi="Lato" w:cstheme="minorBidi"/>
                <w:sz w:val="20"/>
              </w:rPr>
              <w:t>Umán</w:t>
            </w:r>
            <w:r w:rsidRPr="0035324C">
              <w:rPr>
                <w:rFonts w:ascii="Lato" w:eastAsiaTheme="minorHAnsi" w:hAnsi="Lato" w:cstheme="minorBidi"/>
                <w:sz w:val="20"/>
              </w:rPr>
              <w:t xml:space="preserve"> I y II, Aeródromo </w:t>
            </w:r>
            <w:r w:rsidR="00737067" w:rsidRPr="0035324C">
              <w:rPr>
                <w:rFonts w:ascii="Lato" w:eastAsiaTheme="minorHAnsi" w:hAnsi="Lato" w:cstheme="minorBidi"/>
                <w:sz w:val="20"/>
              </w:rPr>
              <w:t>Quetzaltenango</w:t>
            </w:r>
            <w:r w:rsidRPr="0035324C">
              <w:rPr>
                <w:rFonts w:ascii="Lato" w:eastAsiaTheme="minorHAnsi" w:hAnsi="Lato" w:cstheme="minorBidi"/>
                <w:sz w:val="20"/>
              </w:rPr>
              <w:t xml:space="preserve"> y Aeródromo </w:t>
            </w:r>
            <w:r w:rsidR="00737067" w:rsidRPr="0035324C">
              <w:rPr>
                <w:rFonts w:ascii="Lato" w:eastAsiaTheme="minorHAnsi" w:hAnsi="Lato" w:cstheme="minorBidi"/>
                <w:sz w:val="20"/>
              </w:rPr>
              <w:t>Retalhuleu</w:t>
            </w:r>
            <w:r w:rsidRPr="0035324C">
              <w:rPr>
                <w:rFonts w:ascii="Lato" w:eastAsiaTheme="minorHAnsi" w:hAnsi="Lato" w:cstheme="minorBidi"/>
                <w:sz w:val="20"/>
              </w:rPr>
              <w:t>)</w:t>
            </w:r>
          </w:p>
        </w:tc>
        <w:tc>
          <w:tcPr>
            <w:tcW w:w="3580" w:type="dxa"/>
            <w:tcBorders>
              <w:top w:val="nil"/>
              <w:left w:val="nil"/>
              <w:bottom w:val="single" w:sz="4" w:space="0" w:color="auto"/>
              <w:right w:val="single" w:sz="4" w:space="0" w:color="auto"/>
            </w:tcBorders>
            <w:shd w:val="clear" w:color="auto" w:fill="auto"/>
            <w:vAlign w:val="center"/>
          </w:tcPr>
          <w:p w:rsidR="00E72838" w:rsidRPr="00635EEC" w:rsidRDefault="00E72838" w:rsidP="007A549C">
            <w:pPr>
              <w:spacing w:after="0" w:line="240" w:lineRule="auto"/>
              <w:jc w:val="center"/>
              <w:rPr>
                <w:rFonts w:ascii="Lato" w:eastAsiaTheme="minorHAnsi" w:hAnsi="Lato" w:cstheme="minorBidi"/>
                <w:sz w:val="22"/>
              </w:rPr>
            </w:pPr>
            <w:proofErr w:type="spellStart"/>
            <w:r>
              <w:rPr>
                <w:rFonts w:ascii="Lato" w:eastAsiaTheme="minorHAnsi" w:hAnsi="Lato" w:cstheme="minorBidi"/>
                <w:sz w:val="22"/>
              </w:rPr>
              <w:t>Multidepartamental</w:t>
            </w:r>
            <w:proofErr w:type="spellEnd"/>
          </w:p>
        </w:tc>
      </w:tr>
      <w:tr w:rsidR="00E72838"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72838" w:rsidRPr="00635EEC" w:rsidRDefault="00E72838"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10</w:t>
            </w:r>
          </w:p>
        </w:tc>
        <w:tc>
          <w:tcPr>
            <w:tcW w:w="5200" w:type="dxa"/>
            <w:tcBorders>
              <w:top w:val="nil"/>
              <w:left w:val="nil"/>
              <w:bottom w:val="single" w:sz="4" w:space="0" w:color="auto"/>
              <w:right w:val="single" w:sz="4" w:space="0" w:color="auto"/>
            </w:tcBorders>
            <w:shd w:val="clear" w:color="auto" w:fill="auto"/>
            <w:vAlign w:val="center"/>
            <w:hideMark/>
          </w:tcPr>
          <w:p w:rsidR="00E72838" w:rsidRPr="0035324C" w:rsidRDefault="00E72838" w:rsidP="007A549C">
            <w:pPr>
              <w:spacing w:after="0" w:line="240" w:lineRule="auto"/>
              <w:jc w:val="both"/>
              <w:rPr>
                <w:rFonts w:ascii="Lato" w:eastAsiaTheme="minorHAnsi" w:hAnsi="Lato" w:cstheme="minorBidi"/>
                <w:sz w:val="20"/>
              </w:rPr>
            </w:pPr>
            <w:r w:rsidRPr="0035324C">
              <w:rPr>
                <w:rFonts w:ascii="Lato" w:eastAsiaTheme="minorHAnsi" w:hAnsi="Lato" w:cstheme="minorBidi"/>
                <w:sz w:val="20"/>
              </w:rPr>
              <w:t>Delegaciones Huehuetenango (Terrestres: Gracias a Dios y la Mesilla)</w:t>
            </w:r>
          </w:p>
        </w:tc>
        <w:tc>
          <w:tcPr>
            <w:tcW w:w="3580" w:type="dxa"/>
            <w:tcBorders>
              <w:top w:val="nil"/>
              <w:left w:val="nil"/>
              <w:bottom w:val="single" w:sz="4" w:space="0" w:color="auto"/>
              <w:right w:val="single" w:sz="4" w:space="0" w:color="auto"/>
            </w:tcBorders>
            <w:shd w:val="clear" w:color="auto" w:fill="auto"/>
            <w:vAlign w:val="center"/>
            <w:hideMark/>
          </w:tcPr>
          <w:p w:rsidR="00E72838" w:rsidRPr="00635EEC" w:rsidRDefault="00E72838" w:rsidP="007A549C">
            <w:pPr>
              <w:spacing w:after="0" w:line="240" w:lineRule="auto"/>
              <w:jc w:val="center"/>
              <w:rPr>
                <w:rFonts w:ascii="Lato" w:eastAsiaTheme="minorHAnsi" w:hAnsi="Lato" w:cstheme="minorBidi"/>
                <w:sz w:val="22"/>
              </w:rPr>
            </w:pPr>
            <w:r>
              <w:rPr>
                <w:rFonts w:ascii="Lato" w:eastAsiaTheme="minorHAnsi" w:hAnsi="Lato" w:cstheme="minorBidi"/>
                <w:sz w:val="22"/>
              </w:rPr>
              <w:t>Huehuetenango</w:t>
            </w:r>
          </w:p>
        </w:tc>
      </w:tr>
      <w:tr w:rsidR="00E72838"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72838" w:rsidRPr="00635EEC" w:rsidRDefault="00E72838"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11</w:t>
            </w:r>
          </w:p>
        </w:tc>
        <w:tc>
          <w:tcPr>
            <w:tcW w:w="5200" w:type="dxa"/>
            <w:tcBorders>
              <w:top w:val="nil"/>
              <w:left w:val="nil"/>
              <w:bottom w:val="single" w:sz="4" w:space="0" w:color="auto"/>
              <w:right w:val="single" w:sz="4" w:space="0" w:color="auto"/>
            </w:tcBorders>
            <w:shd w:val="clear" w:color="auto" w:fill="auto"/>
            <w:vAlign w:val="center"/>
            <w:hideMark/>
          </w:tcPr>
          <w:p w:rsidR="00E72838" w:rsidRPr="0035324C" w:rsidRDefault="00E72838" w:rsidP="007A549C">
            <w:pPr>
              <w:spacing w:after="0" w:line="240" w:lineRule="auto"/>
              <w:jc w:val="both"/>
              <w:rPr>
                <w:rFonts w:ascii="Lato" w:eastAsiaTheme="minorHAnsi" w:hAnsi="Lato" w:cstheme="minorBidi"/>
                <w:sz w:val="20"/>
              </w:rPr>
            </w:pPr>
            <w:r w:rsidRPr="0035324C">
              <w:rPr>
                <w:rFonts w:ascii="Lato" w:eastAsiaTheme="minorHAnsi" w:hAnsi="Lato" w:cstheme="minorBidi"/>
                <w:sz w:val="20"/>
              </w:rPr>
              <w:t xml:space="preserve">Delegaciones Petén (Aérea: Mundo Maya y Terrestres: El Ceibo, </w:t>
            </w:r>
            <w:proofErr w:type="spellStart"/>
            <w:r w:rsidRPr="0035324C">
              <w:rPr>
                <w:rFonts w:ascii="Lato" w:eastAsiaTheme="minorHAnsi" w:hAnsi="Lato" w:cstheme="minorBidi"/>
                <w:sz w:val="20"/>
              </w:rPr>
              <w:t>Bethel</w:t>
            </w:r>
            <w:proofErr w:type="spellEnd"/>
            <w:r w:rsidRPr="0035324C">
              <w:rPr>
                <w:rFonts w:ascii="Lato" w:eastAsiaTheme="minorHAnsi" w:hAnsi="Lato" w:cstheme="minorBidi"/>
                <w:sz w:val="20"/>
              </w:rPr>
              <w:t xml:space="preserve">, Melchor de </w:t>
            </w:r>
            <w:proofErr w:type="spellStart"/>
            <w:r w:rsidRPr="0035324C">
              <w:rPr>
                <w:rFonts w:ascii="Lato" w:eastAsiaTheme="minorHAnsi" w:hAnsi="Lato" w:cstheme="minorBidi"/>
                <w:sz w:val="20"/>
              </w:rPr>
              <w:t>Mencos</w:t>
            </w:r>
            <w:proofErr w:type="spellEnd"/>
            <w:r w:rsidRPr="0035324C">
              <w:rPr>
                <w:rFonts w:ascii="Lato" w:eastAsiaTheme="minorHAnsi" w:hAnsi="Lato" w:cstheme="minorBidi"/>
                <w:sz w:val="20"/>
              </w:rPr>
              <w:t>)</w:t>
            </w:r>
          </w:p>
        </w:tc>
        <w:tc>
          <w:tcPr>
            <w:tcW w:w="3580" w:type="dxa"/>
            <w:tcBorders>
              <w:top w:val="nil"/>
              <w:left w:val="nil"/>
              <w:bottom w:val="single" w:sz="4" w:space="0" w:color="auto"/>
              <w:right w:val="single" w:sz="4" w:space="0" w:color="auto"/>
            </w:tcBorders>
            <w:shd w:val="clear" w:color="auto" w:fill="auto"/>
            <w:vAlign w:val="center"/>
            <w:hideMark/>
          </w:tcPr>
          <w:p w:rsidR="00E72838" w:rsidRPr="00635EEC" w:rsidRDefault="00E72838" w:rsidP="007A549C">
            <w:pPr>
              <w:spacing w:after="0" w:line="240" w:lineRule="auto"/>
              <w:jc w:val="center"/>
              <w:rPr>
                <w:rFonts w:ascii="Lato" w:eastAsiaTheme="minorHAnsi" w:hAnsi="Lato" w:cstheme="minorBidi"/>
                <w:sz w:val="22"/>
              </w:rPr>
            </w:pPr>
            <w:r>
              <w:rPr>
                <w:rFonts w:ascii="Lato" w:eastAsiaTheme="minorHAnsi" w:hAnsi="Lato" w:cstheme="minorBidi"/>
                <w:sz w:val="22"/>
              </w:rPr>
              <w:t>Petén</w:t>
            </w:r>
          </w:p>
        </w:tc>
      </w:tr>
      <w:tr w:rsidR="00E72838"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72838" w:rsidRPr="00635EEC" w:rsidRDefault="00E72838"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12</w:t>
            </w:r>
          </w:p>
        </w:tc>
        <w:tc>
          <w:tcPr>
            <w:tcW w:w="5200" w:type="dxa"/>
            <w:tcBorders>
              <w:top w:val="nil"/>
              <w:left w:val="nil"/>
              <w:bottom w:val="single" w:sz="4" w:space="0" w:color="auto"/>
              <w:right w:val="single" w:sz="4" w:space="0" w:color="auto"/>
            </w:tcBorders>
            <w:shd w:val="clear" w:color="auto" w:fill="auto"/>
            <w:vAlign w:val="center"/>
            <w:hideMark/>
          </w:tcPr>
          <w:p w:rsidR="00E72838" w:rsidRPr="0035324C" w:rsidRDefault="00E72838" w:rsidP="007A549C">
            <w:pPr>
              <w:spacing w:after="0" w:line="240" w:lineRule="auto"/>
              <w:jc w:val="both"/>
              <w:rPr>
                <w:rFonts w:ascii="Lato" w:eastAsiaTheme="minorHAnsi" w:hAnsi="Lato" w:cstheme="minorBidi"/>
                <w:sz w:val="20"/>
              </w:rPr>
            </w:pPr>
            <w:r w:rsidRPr="0035324C">
              <w:rPr>
                <w:rFonts w:ascii="Lato" w:eastAsiaTheme="minorHAnsi" w:hAnsi="Lato" w:cstheme="minorBidi"/>
                <w:sz w:val="20"/>
              </w:rPr>
              <w:t xml:space="preserve">Delegaciones Izabal (Marítima: Puerto Barrios, Santo </w:t>
            </w:r>
            <w:proofErr w:type="spellStart"/>
            <w:r w:rsidRPr="0035324C">
              <w:rPr>
                <w:rFonts w:ascii="Lato" w:eastAsiaTheme="minorHAnsi" w:hAnsi="Lato" w:cstheme="minorBidi"/>
                <w:sz w:val="20"/>
              </w:rPr>
              <w:t>Tómas</w:t>
            </w:r>
            <w:proofErr w:type="spellEnd"/>
            <w:r w:rsidRPr="0035324C">
              <w:rPr>
                <w:rFonts w:ascii="Lato" w:eastAsiaTheme="minorHAnsi" w:hAnsi="Lato" w:cstheme="minorBidi"/>
                <w:sz w:val="20"/>
              </w:rPr>
              <w:t xml:space="preserve"> de Castilla, Livingston; Terrestre: El Corinto; Aeródromo: Puerto Barrios)</w:t>
            </w:r>
          </w:p>
        </w:tc>
        <w:tc>
          <w:tcPr>
            <w:tcW w:w="3580" w:type="dxa"/>
            <w:tcBorders>
              <w:top w:val="nil"/>
              <w:left w:val="nil"/>
              <w:bottom w:val="single" w:sz="4" w:space="0" w:color="auto"/>
              <w:right w:val="single" w:sz="4" w:space="0" w:color="auto"/>
            </w:tcBorders>
            <w:shd w:val="clear" w:color="auto" w:fill="auto"/>
            <w:vAlign w:val="center"/>
            <w:hideMark/>
          </w:tcPr>
          <w:p w:rsidR="00E72838" w:rsidRPr="00635EEC" w:rsidRDefault="00E72838" w:rsidP="007A549C">
            <w:pPr>
              <w:spacing w:after="0" w:line="240" w:lineRule="auto"/>
              <w:jc w:val="center"/>
              <w:rPr>
                <w:rFonts w:ascii="Lato" w:eastAsiaTheme="minorHAnsi" w:hAnsi="Lato" w:cstheme="minorBidi"/>
                <w:sz w:val="22"/>
              </w:rPr>
            </w:pPr>
            <w:r>
              <w:rPr>
                <w:rFonts w:ascii="Lato" w:eastAsiaTheme="minorHAnsi" w:hAnsi="Lato" w:cstheme="minorBidi"/>
                <w:sz w:val="22"/>
              </w:rPr>
              <w:t>Izabal</w:t>
            </w:r>
          </w:p>
        </w:tc>
      </w:tr>
      <w:tr w:rsidR="00E72838"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72838" w:rsidRPr="00635EEC" w:rsidRDefault="00E72838"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13</w:t>
            </w:r>
          </w:p>
        </w:tc>
        <w:tc>
          <w:tcPr>
            <w:tcW w:w="5200" w:type="dxa"/>
            <w:tcBorders>
              <w:top w:val="nil"/>
              <w:left w:val="nil"/>
              <w:bottom w:val="single" w:sz="4" w:space="0" w:color="auto"/>
              <w:right w:val="single" w:sz="4" w:space="0" w:color="auto"/>
            </w:tcBorders>
            <w:shd w:val="clear" w:color="auto" w:fill="auto"/>
            <w:vAlign w:val="center"/>
            <w:hideMark/>
          </w:tcPr>
          <w:p w:rsidR="00E72838" w:rsidRPr="0035324C" w:rsidRDefault="00E72838" w:rsidP="007A549C">
            <w:pPr>
              <w:spacing w:after="0" w:line="240" w:lineRule="auto"/>
              <w:jc w:val="both"/>
              <w:rPr>
                <w:rFonts w:ascii="Lato" w:eastAsiaTheme="minorHAnsi" w:hAnsi="Lato" w:cstheme="minorBidi"/>
                <w:sz w:val="20"/>
              </w:rPr>
            </w:pPr>
            <w:r w:rsidRPr="0035324C">
              <w:rPr>
                <w:rFonts w:ascii="Lato" w:eastAsiaTheme="minorHAnsi" w:hAnsi="Lato" w:cstheme="minorBidi"/>
                <w:sz w:val="20"/>
              </w:rPr>
              <w:t xml:space="preserve">Delegaciones Chiquimula (Terrestre: El </w:t>
            </w:r>
            <w:proofErr w:type="spellStart"/>
            <w:r w:rsidRPr="0035324C">
              <w:rPr>
                <w:rFonts w:ascii="Lato" w:eastAsiaTheme="minorHAnsi" w:hAnsi="Lato" w:cstheme="minorBidi"/>
                <w:sz w:val="20"/>
              </w:rPr>
              <w:t>Flórido</w:t>
            </w:r>
            <w:proofErr w:type="spellEnd"/>
            <w:r w:rsidRPr="0035324C">
              <w:rPr>
                <w:rFonts w:ascii="Lato" w:eastAsiaTheme="minorHAnsi" w:hAnsi="Lato" w:cstheme="minorBidi"/>
                <w:sz w:val="20"/>
              </w:rPr>
              <w:t xml:space="preserve">, Agua Caliente, Nueva </w:t>
            </w:r>
            <w:proofErr w:type="spellStart"/>
            <w:r w:rsidRPr="0035324C">
              <w:rPr>
                <w:rFonts w:ascii="Lato" w:eastAsiaTheme="minorHAnsi" w:hAnsi="Lato" w:cstheme="minorBidi"/>
                <w:sz w:val="20"/>
              </w:rPr>
              <w:t>Anguiatú</w:t>
            </w:r>
            <w:proofErr w:type="spellEnd"/>
            <w:r w:rsidRPr="0035324C">
              <w:rPr>
                <w:rFonts w:ascii="Lato" w:eastAsiaTheme="minorHAnsi" w:hAnsi="Lato" w:cstheme="minorBidi"/>
                <w:sz w:val="20"/>
              </w:rPr>
              <w:t>; Aeródromo: Esquipulas)</w:t>
            </w:r>
          </w:p>
        </w:tc>
        <w:tc>
          <w:tcPr>
            <w:tcW w:w="3580" w:type="dxa"/>
            <w:tcBorders>
              <w:top w:val="nil"/>
              <w:left w:val="nil"/>
              <w:bottom w:val="single" w:sz="4" w:space="0" w:color="auto"/>
              <w:right w:val="single" w:sz="4" w:space="0" w:color="auto"/>
            </w:tcBorders>
            <w:shd w:val="clear" w:color="auto" w:fill="auto"/>
            <w:vAlign w:val="center"/>
            <w:hideMark/>
          </w:tcPr>
          <w:p w:rsidR="00E72838" w:rsidRPr="00635EEC" w:rsidRDefault="00E72838" w:rsidP="007A549C">
            <w:pPr>
              <w:spacing w:after="0" w:line="240" w:lineRule="auto"/>
              <w:jc w:val="center"/>
              <w:rPr>
                <w:rFonts w:ascii="Lato" w:eastAsiaTheme="minorHAnsi" w:hAnsi="Lato" w:cstheme="minorBidi"/>
                <w:sz w:val="22"/>
              </w:rPr>
            </w:pPr>
            <w:r>
              <w:rPr>
                <w:rFonts w:ascii="Lato" w:eastAsiaTheme="minorHAnsi" w:hAnsi="Lato" w:cstheme="minorBidi"/>
                <w:sz w:val="22"/>
              </w:rPr>
              <w:t>Chiquimula</w:t>
            </w:r>
          </w:p>
        </w:tc>
      </w:tr>
      <w:tr w:rsidR="00E72838" w:rsidRPr="00635EEC" w:rsidTr="007A549C">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E72838" w:rsidRPr="00635EEC" w:rsidRDefault="00E72838" w:rsidP="00EC6504">
            <w:pPr>
              <w:spacing w:after="0" w:line="240" w:lineRule="auto"/>
              <w:jc w:val="center"/>
              <w:rPr>
                <w:rFonts w:ascii="Lato" w:eastAsiaTheme="minorHAnsi" w:hAnsi="Lato" w:cstheme="minorBidi"/>
                <w:sz w:val="22"/>
              </w:rPr>
            </w:pPr>
            <w:r w:rsidRPr="00635EEC">
              <w:rPr>
                <w:rFonts w:ascii="Lato" w:eastAsiaTheme="minorHAnsi" w:hAnsi="Lato" w:cstheme="minorBidi"/>
                <w:sz w:val="22"/>
              </w:rPr>
              <w:t>14</w:t>
            </w:r>
          </w:p>
        </w:tc>
        <w:tc>
          <w:tcPr>
            <w:tcW w:w="5200" w:type="dxa"/>
            <w:tcBorders>
              <w:top w:val="nil"/>
              <w:left w:val="nil"/>
              <w:bottom w:val="single" w:sz="4" w:space="0" w:color="auto"/>
              <w:right w:val="single" w:sz="4" w:space="0" w:color="auto"/>
            </w:tcBorders>
            <w:shd w:val="clear" w:color="auto" w:fill="auto"/>
            <w:vAlign w:val="center"/>
            <w:hideMark/>
          </w:tcPr>
          <w:p w:rsidR="00E72838" w:rsidRPr="00635EEC" w:rsidRDefault="00E72838" w:rsidP="007A549C">
            <w:pPr>
              <w:spacing w:after="0" w:line="240" w:lineRule="auto"/>
              <w:jc w:val="both"/>
              <w:rPr>
                <w:rFonts w:ascii="Lato" w:eastAsiaTheme="minorHAnsi" w:hAnsi="Lato" w:cstheme="minorBidi"/>
                <w:sz w:val="22"/>
              </w:rPr>
            </w:pPr>
            <w:r>
              <w:rPr>
                <w:rFonts w:ascii="Lato" w:eastAsiaTheme="minorHAnsi" w:hAnsi="Lato" w:cstheme="minorBidi"/>
                <w:sz w:val="22"/>
              </w:rPr>
              <w:t>Delegaciones Jutiapa</w:t>
            </w:r>
            <w:r w:rsidRPr="00635EEC">
              <w:rPr>
                <w:rFonts w:ascii="Lato" w:eastAsiaTheme="minorHAnsi" w:hAnsi="Lato" w:cstheme="minorBidi"/>
                <w:sz w:val="22"/>
              </w:rPr>
              <w:t xml:space="preserve"> </w:t>
            </w:r>
            <w:r>
              <w:rPr>
                <w:rFonts w:ascii="Lato" w:eastAsiaTheme="minorHAnsi" w:hAnsi="Lato" w:cstheme="minorBidi"/>
                <w:sz w:val="22"/>
              </w:rPr>
              <w:t xml:space="preserve">(Terrestres: Valle Nuevo, Pedro de Alvarado y San </w:t>
            </w:r>
            <w:proofErr w:type="spellStart"/>
            <w:r>
              <w:rPr>
                <w:rFonts w:ascii="Lato" w:eastAsiaTheme="minorHAnsi" w:hAnsi="Lato" w:cstheme="minorBidi"/>
                <w:sz w:val="22"/>
              </w:rPr>
              <w:t>Cristobal</w:t>
            </w:r>
            <w:proofErr w:type="spellEnd"/>
            <w:r>
              <w:rPr>
                <w:rFonts w:ascii="Lato" w:eastAsiaTheme="minorHAnsi" w:hAnsi="Lato" w:cstheme="minorBidi"/>
                <w:sz w:val="22"/>
              </w:rPr>
              <w:t>)</w:t>
            </w:r>
          </w:p>
        </w:tc>
        <w:tc>
          <w:tcPr>
            <w:tcW w:w="3580" w:type="dxa"/>
            <w:tcBorders>
              <w:top w:val="nil"/>
              <w:left w:val="nil"/>
              <w:bottom w:val="single" w:sz="4" w:space="0" w:color="auto"/>
              <w:right w:val="single" w:sz="4" w:space="0" w:color="auto"/>
            </w:tcBorders>
            <w:shd w:val="clear" w:color="auto" w:fill="auto"/>
            <w:vAlign w:val="center"/>
            <w:hideMark/>
          </w:tcPr>
          <w:p w:rsidR="00E72838" w:rsidRPr="00635EEC" w:rsidRDefault="00E72838" w:rsidP="007A549C">
            <w:pPr>
              <w:spacing w:after="0" w:line="240" w:lineRule="auto"/>
              <w:jc w:val="center"/>
              <w:rPr>
                <w:rFonts w:ascii="Lato" w:eastAsiaTheme="minorHAnsi" w:hAnsi="Lato" w:cstheme="minorBidi"/>
                <w:sz w:val="22"/>
              </w:rPr>
            </w:pPr>
            <w:r>
              <w:rPr>
                <w:rFonts w:ascii="Lato" w:eastAsiaTheme="minorHAnsi" w:hAnsi="Lato" w:cstheme="minorBidi"/>
                <w:sz w:val="22"/>
              </w:rPr>
              <w:t>Jutiapa</w:t>
            </w:r>
          </w:p>
        </w:tc>
      </w:tr>
    </w:tbl>
    <w:p w:rsidR="001E566F" w:rsidRPr="00635EEC" w:rsidRDefault="001E566F">
      <w:pPr>
        <w:spacing w:after="0" w:line="240" w:lineRule="auto"/>
        <w:rPr>
          <w:rFonts w:ascii="Lato" w:eastAsiaTheme="minorHAnsi" w:hAnsi="Lato" w:cstheme="minorBidi"/>
          <w:sz w:val="22"/>
        </w:rPr>
      </w:pPr>
      <w:r w:rsidRPr="00635EEC">
        <w:rPr>
          <w:rFonts w:ascii="Lato" w:eastAsiaTheme="minorHAnsi" w:hAnsi="Lato" w:cstheme="minorBidi"/>
          <w:sz w:val="22"/>
        </w:rPr>
        <w:br w:type="page"/>
      </w:r>
    </w:p>
    <w:p w:rsidR="008A779C" w:rsidRPr="00635EEC" w:rsidRDefault="008A779C" w:rsidP="008A779C">
      <w:pPr>
        <w:jc w:val="center"/>
        <w:rPr>
          <w:rFonts w:ascii="Lato" w:eastAsiaTheme="minorHAnsi" w:hAnsi="Lato" w:cstheme="minorBidi"/>
          <w:sz w:val="22"/>
        </w:rPr>
      </w:pPr>
    </w:p>
    <w:p w:rsidR="00D318C2" w:rsidRPr="003C1BDD" w:rsidRDefault="00D318C2"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112" w:name="_Toc453592762"/>
      <w:bookmarkStart w:id="113" w:name="_Toc480836365"/>
      <w:bookmarkStart w:id="114" w:name="_Toc54605483"/>
      <w:bookmarkStart w:id="115" w:name="_Toc69971418"/>
      <w:r w:rsidRPr="003C1BDD">
        <w:rPr>
          <w:rFonts w:ascii="Lato" w:eastAsiaTheme="minorHAnsi" w:hAnsi="Lato" w:cstheme="minorBidi"/>
          <w:bCs w:val="0"/>
          <w:color w:val="auto"/>
          <w:szCs w:val="22"/>
          <w:lang w:bidi="ar-SA"/>
        </w:rPr>
        <w:t>NUEVOS PROYECTOS</w:t>
      </w:r>
      <w:bookmarkEnd w:id="112"/>
      <w:bookmarkEnd w:id="113"/>
      <w:bookmarkEnd w:id="114"/>
      <w:bookmarkEnd w:id="115"/>
      <w:r w:rsidRPr="003C1BDD">
        <w:rPr>
          <w:rFonts w:ascii="Lato" w:eastAsiaTheme="minorHAnsi" w:hAnsi="Lato" w:cstheme="minorBidi"/>
          <w:bCs w:val="0"/>
          <w:color w:val="auto"/>
          <w:szCs w:val="22"/>
          <w:lang w:bidi="ar-SA"/>
        </w:rPr>
        <w:t xml:space="preserve"> </w:t>
      </w:r>
    </w:p>
    <w:p w:rsidR="00AE0E4B" w:rsidRPr="00635EEC" w:rsidRDefault="00AE0E4B" w:rsidP="00D318C2">
      <w:pPr>
        <w:jc w:val="both"/>
        <w:rPr>
          <w:rFonts w:ascii="Lato" w:eastAsiaTheme="minorHAnsi" w:hAnsi="Lato" w:cstheme="minorBidi"/>
          <w:sz w:val="22"/>
        </w:rPr>
      </w:pPr>
    </w:p>
    <w:p w:rsidR="00D318C2" w:rsidRPr="00635EEC" w:rsidRDefault="00D318C2" w:rsidP="00D318C2">
      <w:pPr>
        <w:jc w:val="both"/>
        <w:rPr>
          <w:rFonts w:ascii="Lato" w:eastAsiaTheme="minorHAnsi" w:hAnsi="Lato" w:cstheme="minorBidi"/>
          <w:sz w:val="22"/>
        </w:rPr>
      </w:pPr>
      <w:r w:rsidRPr="00635EEC">
        <w:rPr>
          <w:rFonts w:ascii="Lato" w:eastAsiaTheme="minorHAnsi" w:hAnsi="Lato" w:cstheme="minorBidi"/>
          <w:sz w:val="22"/>
        </w:rPr>
        <w:t>A continuación</w:t>
      </w:r>
      <w:r w:rsidR="00101C45" w:rsidRPr="00635EEC">
        <w:rPr>
          <w:rFonts w:ascii="Lato" w:eastAsiaTheme="minorHAnsi" w:hAnsi="Lato" w:cstheme="minorBidi"/>
          <w:sz w:val="22"/>
        </w:rPr>
        <w:t>,</w:t>
      </w:r>
      <w:r w:rsidRPr="00635EEC">
        <w:rPr>
          <w:rFonts w:ascii="Lato" w:eastAsiaTheme="minorHAnsi" w:hAnsi="Lato" w:cstheme="minorBidi"/>
          <w:sz w:val="22"/>
        </w:rPr>
        <w:t xml:space="preserve"> se presenta</w:t>
      </w:r>
      <w:r w:rsidR="00B75264" w:rsidRPr="00635EEC">
        <w:rPr>
          <w:rFonts w:ascii="Lato" w:eastAsiaTheme="minorHAnsi" w:hAnsi="Lato" w:cstheme="minorBidi"/>
          <w:sz w:val="22"/>
        </w:rPr>
        <w:t>n</w:t>
      </w:r>
      <w:r w:rsidRPr="00635EEC">
        <w:rPr>
          <w:rFonts w:ascii="Lato" w:eastAsiaTheme="minorHAnsi" w:hAnsi="Lato" w:cstheme="minorBidi"/>
          <w:sz w:val="22"/>
        </w:rPr>
        <w:t xml:space="preserve"> </w:t>
      </w:r>
      <w:r w:rsidR="001E566F" w:rsidRPr="00635EEC">
        <w:rPr>
          <w:rFonts w:ascii="Lato" w:eastAsiaTheme="minorHAnsi" w:hAnsi="Lato" w:cstheme="minorBidi"/>
          <w:sz w:val="22"/>
        </w:rPr>
        <w:t>ocho</w:t>
      </w:r>
      <w:r w:rsidR="00B75264" w:rsidRPr="00635EEC">
        <w:rPr>
          <w:rFonts w:ascii="Lato" w:eastAsiaTheme="minorHAnsi" w:hAnsi="Lato" w:cstheme="minorBidi"/>
          <w:sz w:val="22"/>
        </w:rPr>
        <w:t xml:space="preserve"> nuevos proyectos los cuales han sido priorizados para</w:t>
      </w:r>
      <w:r w:rsidR="00DF7859">
        <w:rPr>
          <w:rFonts w:ascii="Lato" w:eastAsiaTheme="minorHAnsi" w:hAnsi="Lato" w:cstheme="minorBidi"/>
          <w:sz w:val="22"/>
        </w:rPr>
        <w:t xml:space="preserve">, </w:t>
      </w:r>
      <w:r w:rsidR="001806C3" w:rsidRPr="00635EEC">
        <w:rPr>
          <w:rFonts w:ascii="Lato" w:eastAsiaTheme="minorHAnsi" w:hAnsi="Lato" w:cstheme="minorBidi"/>
          <w:sz w:val="22"/>
        </w:rPr>
        <w:t xml:space="preserve">el año </w:t>
      </w:r>
      <w:r w:rsidR="001E566F" w:rsidRPr="00635EEC">
        <w:rPr>
          <w:rFonts w:ascii="Lato" w:eastAsiaTheme="minorHAnsi" w:hAnsi="Lato" w:cstheme="minorBidi"/>
          <w:sz w:val="22"/>
        </w:rPr>
        <w:t>202</w:t>
      </w:r>
      <w:r w:rsidR="0044601A">
        <w:rPr>
          <w:rFonts w:ascii="Lato" w:eastAsiaTheme="minorHAnsi" w:hAnsi="Lato" w:cstheme="minorBidi"/>
          <w:sz w:val="22"/>
        </w:rPr>
        <w:t>2</w:t>
      </w:r>
      <w:r w:rsidR="00B75264" w:rsidRPr="00635EEC">
        <w:rPr>
          <w:rFonts w:ascii="Lato" w:eastAsiaTheme="minorHAnsi" w:hAnsi="Lato" w:cstheme="minorBidi"/>
          <w:sz w:val="22"/>
        </w:rPr>
        <w:t xml:space="preserve"> con un monto total de </w:t>
      </w:r>
      <w:r w:rsidRPr="00635EEC">
        <w:rPr>
          <w:rFonts w:ascii="Lato" w:eastAsiaTheme="minorHAnsi" w:hAnsi="Lato" w:cstheme="minorBidi"/>
          <w:sz w:val="22"/>
        </w:rPr>
        <w:t xml:space="preserve">Q </w:t>
      </w:r>
      <w:r w:rsidR="001E566F" w:rsidRPr="00635EEC">
        <w:rPr>
          <w:rFonts w:ascii="Lato" w:eastAsiaTheme="minorHAnsi" w:hAnsi="Lato" w:cstheme="minorBidi"/>
          <w:sz w:val="22"/>
        </w:rPr>
        <w:t>537, 000,000.00</w:t>
      </w:r>
      <w:r w:rsidRPr="00635EEC">
        <w:rPr>
          <w:rFonts w:ascii="Lato" w:eastAsiaTheme="minorHAnsi" w:hAnsi="Lato" w:cstheme="minorBidi"/>
          <w:sz w:val="22"/>
        </w:rPr>
        <w:t xml:space="preserve"> cuya ejecución dependerá </w:t>
      </w:r>
      <w:r w:rsidR="00107788" w:rsidRPr="00635EEC">
        <w:rPr>
          <w:rFonts w:ascii="Lato" w:eastAsiaTheme="minorHAnsi" w:hAnsi="Lato" w:cstheme="minorBidi"/>
          <w:sz w:val="22"/>
        </w:rPr>
        <w:t>de la</w:t>
      </w:r>
      <w:r w:rsidR="00F53B8A" w:rsidRPr="00635EEC">
        <w:rPr>
          <w:rFonts w:ascii="Lato" w:eastAsiaTheme="minorHAnsi" w:hAnsi="Lato" w:cstheme="minorBidi"/>
          <w:sz w:val="22"/>
        </w:rPr>
        <w:t xml:space="preserve"> obtención de una ampliación presupuestaria</w:t>
      </w:r>
      <w:r w:rsidR="00B75264" w:rsidRPr="00635EEC">
        <w:rPr>
          <w:rFonts w:ascii="Lato" w:eastAsiaTheme="minorHAnsi" w:hAnsi="Lato" w:cstheme="minorBidi"/>
          <w:sz w:val="22"/>
        </w:rPr>
        <w:t xml:space="preserve"> para el Instituto.</w:t>
      </w:r>
    </w:p>
    <w:p w:rsidR="00452473" w:rsidRPr="005612B8" w:rsidRDefault="00324310" w:rsidP="00101C45">
      <w:pPr>
        <w:pStyle w:val="Ttulo4"/>
        <w:rPr>
          <w:rFonts w:ascii="Lato" w:eastAsiaTheme="minorHAnsi" w:hAnsi="Lato" w:cstheme="minorBidi"/>
          <w:bCs w:val="0"/>
          <w:iCs w:val="0"/>
          <w:sz w:val="22"/>
          <w:lang w:bidi="ar-SA"/>
        </w:rPr>
      </w:pPr>
      <w:bookmarkStart w:id="116" w:name="_Toc69971845"/>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7</w:t>
      </w:r>
      <w:bookmarkEnd w:id="116"/>
    </w:p>
    <w:p w:rsidR="00324310" w:rsidRPr="005612B8" w:rsidRDefault="00324310" w:rsidP="00101C45">
      <w:pPr>
        <w:pStyle w:val="Ttulo4"/>
        <w:rPr>
          <w:rFonts w:ascii="Lato" w:eastAsiaTheme="minorHAnsi" w:hAnsi="Lato" w:cstheme="minorBidi"/>
          <w:bCs w:val="0"/>
          <w:iCs w:val="0"/>
          <w:sz w:val="22"/>
          <w:lang w:bidi="ar-SA"/>
        </w:rPr>
      </w:pPr>
      <w:bookmarkStart w:id="117" w:name="_Toc69971846"/>
      <w:r w:rsidRPr="005612B8">
        <w:rPr>
          <w:rFonts w:ascii="Lato" w:eastAsiaTheme="minorHAnsi" w:hAnsi="Lato" w:cstheme="minorBidi"/>
          <w:bCs w:val="0"/>
          <w:iCs w:val="0"/>
          <w:sz w:val="22"/>
          <w:lang w:bidi="ar-SA"/>
        </w:rPr>
        <w:t xml:space="preserve">NUEVOS PROYECTOS </w:t>
      </w:r>
      <w:r w:rsidR="001E566F" w:rsidRPr="005612B8">
        <w:rPr>
          <w:rFonts w:ascii="Lato" w:eastAsiaTheme="minorHAnsi" w:hAnsi="Lato" w:cstheme="minorBidi"/>
          <w:bCs w:val="0"/>
          <w:iCs w:val="0"/>
          <w:sz w:val="22"/>
          <w:lang w:bidi="ar-SA"/>
        </w:rPr>
        <w:t>IGM</w:t>
      </w:r>
      <w:bookmarkEnd w:id="117"/>
      <w:r w:rsidRPr="005612B8">
        <w:rPr>
          <w:rFonts w:ascii="Lato" w:eastAsiaTheme="minorHAnsi" w:hAnsi="Lato" w:cstheme="minorBidi"/>
          <w:bCs w:val="0"/>
          <w:iCs w:val="0"/>
          <w:sz w:val="22"/>
          <w:lang w:bidi="ar-SA"/>
        </w:rPr>
        <w:t xml:space="preserve"> </w:t>
      </w:r>
    </w:p>
    <w:p w:rsidR="00D318C2" w:rsidRPr="005612B8" w:rsidRDefault="00324310" w:rsidP="00101C45">
      <w:pPr>
        <w:pStyle w:val="Ttulo4"/>
        <w:rPr>
          <w:rFonts w:ascii="Lato" w:eastAsiaTheme="minorHAnsi" w:hAnsi="Lato" w:cstheme="minorBidi"/>
          <w:bCs w:val="0"/>
          <w:iCs w:val="0"/>
          <w:sz w:val="22"/>
          <w:lang w:bidi="ar-SA"/>
        </w:rPr>
      </w:pPr>
      <w:bookmarkStart w:id="118" w:name="_Toc54698613"/>
      <w:bookmarkStart w:id="119" w:name="_Toc69971847"/>
      <w:r w:rsidRPr="005612B8">
        <w:rPr>
          <w:rFonts w:ascii="Lato" w:eastAsiaTheme="minorHAnsi" w:hAnsi="Lato" w:cstheme="minorBidi"/>
          <w:bCs w:val="0"/>
          <w:iCs w:val="0"/>
          <w:sz w:val="22"/>
          <w:lang w:bidi="ar-SA"/>
        </w:rPr>
        <w:t>AÑO 20</w:t>
      </w:r>
      <w:r w:rsidR="001E566F" w:rsidRPr="005612B8">
        <w:rPr>
          <w:rFonts w:ascii="Lato" w:eastAsiaTheme="minorHAnsi" w:hAnsi="Lato" w:cstheme="minorBidi"/>
          <w:bCs w:val="0"/>
          <w:iCs w:val="0"/>
          <w:sz w:val="22"/>
          <w:lang w:bidi="ar-SA"/>
        </w:rPr>
        <w:t>2</w:t>
      </w:r>
      <w:bookmarkEnd w:id="118"/>
      <w:r w:rsidR="0044601A">
        <w:rPr>
          <w:rFonts w:ascii="Lato" w:eastAsiaTheme="minorHAnsi" w:hAnsi="Lato" w:cstheme="minorBidi"/>
          <w:bCs w:val="0"/>
          <w:iCs w:val="0"/>
          <w:sz w:val="22"/>
          <w:lang w:bidi="ar-SA"/>
        </w:rPr>
        <w:t>2</w:t>
      </w:r>
      <w:bookmarkEnd w:id="119"/>
    </w:p>
    <w:p w:rsidR="00B75264" w:rsidRPr="00635EEC" w:rsidRDefault="00B75264" w:rsidP="00324310">
      <w:pPr>
        <w:tabs>
          <w:tab w:val="left" w:pos="1488"/>
          <w:tab w:val="left" w:pos="9993"/>
          <w:tab w:val="left" w:pos="10276"/>
        </w:tabs>
        <w:spacing w:after="0" w:line="240" w:lineRule="auto"/>
        <w:ind w:left="70"/>
        <w:jc w:val="center"/>
        <w:rPr>
          <w:rFonts w:ascii="Lato" w:eastAsiaTheme="minorHAnsi" w:hAnsi="Lato" w:cstheme="minorBidi"/>
          <w:sz w:val="22"/>
        </w:rPr>
      </w:pPr>
    </w:p>
    <w:p w:rsidR="00B75264" w:rsidRPr="00635EEC" w:rsidRDefault="00B75264" w:rsidP="00324310">
      <w:pPr>
        <w:tabs>
          <w:tab w:val="left" w:pos="1488"/>
          <w:tab w:val="left" w:pos="9993"/>
          <w:tab w:val="left" w:pos="10276"/>
        </w:tabs>
        <w:spacing w:after="0" w:line="240" w:lineRule="auto"/>
        <w:ind w:left="70"/>
        <w:jc w:val="center"/>
        <w:rPr>
          <w:rFonts w:ascii="Lato" w:eastAsiaTheme="minorHAnsi" w:hAnsi="Lato" w:cstheme="minorBidi"/>
          <w:sz w:val="22"/>
        </w:rPr>
      </w:pPr>
    </w:p>
    <w:tbl>
      <w:tblPr>
        <w:tblW w:w="8280" w:type="dxa"/>
        <w:jc w:val="center"/>
        <w:tblCellMar>
          <w:left w:w="70" w:type="dxa"/>
          <w:right w:w="70" w:type="dxa"/>
        </w:tblCellMar>
        <w:tblLook w:val="04A0" w:firstRow="1" w:lastRow="0" w:firstColumn="1" w:lastColumn="0" w:noHBand="0" w:noVBand="1"/>
      </w:tblPr>
      <w:tblGrid>
        <w:gridCol w:w="940"/>
        <w:gridCol w:w="4180"/>
        <w:gridCol w:w="3160"/>
      </w:tblGrid>
      <w:tr w:rsidR="001E566F" w:rsidRPr="00635EEC" w:rsidTr="003A2F85">
        <w:trPr>
          <w:trHeight w:val="1226"/>
          <w:jc w:val="center"/>
        </w:trPr>
        <w:tc>
          <w:tcPr>
            <w:tcW w:w="940" w:type="dxa"/>
            <w:tcBorders>
              <w:top w:val="single" w:sz="8" w:space="0" w:color="auto"/>
              <w:left w:val="single" w:sz="8" w:space="0" w:color="auto"/>
              <w:bottom w:val="nil"/>
              <w:right w:val="single" w:sz="8" w:space="0" w:color="auto"/>
            </w:tcBorders>
            <w:shd w:val="clear" w:color="000000" w:fill="4F81BD"/>
            <w:vAlign w:val="center"/>
            <w:hideMark/>
          </w:tcPr>
          <w:p w:rsidR="001E566F" w:rsidRPr="003A2F85" w:rsidRDefault="003A2F85" w:rsidP="001E566F">
            <w:pPr>
              <w:spacing w:after="0" w:line="240" w:lineRule="auto"/>
              <w:jc w:val="center"/>
              <w:rPr>
                <w:rFonts w:ascii="Lato" w:eastAsiaTheme="minorHAnsi" w:hAnsi="Lato" w:cstheme="minorBidi"/>
                <w:b/>
                <w:sz w:val="28"/>
              </w:rPr>
            </w:pPr>
            <w:r w:rsidRPr="003A2F85">
              <w:rPr>
                <w:rFonts w:ascii="Lato" w:eastAsiaTheme="minorHAnsi" w:hAnsi="Lato" w:cstheme="minorBidi"/>
                <w:b/>
                <w:sz w:val="28"/>
              </w:rPr>
              <w:t>No.</w:t>
            </w:r>
          </w:p>
        </w:tc>
        <w:tc>
          <w:tcPr>
            <w:tcW w:w="4180" w:type="dxa"/>
            <w:tcBorders>
              <w:top w:val="single" w:sz="8" w:space="0" w:color="auto"/>
              <w:left w:val="nil"/>
              <w:bottom w:val="nil"/>
              <w:right w:val="single" w:sz="8" w:space="0" w:color="auto"/>
            </w:tcBorders>
            <w:shd w:val="clear" w:color="000000" w:fill="4F81BD"/>
            <w:vAlign w:val="center"/>
            <w:hideMark/>
          </w:tcPr>
          <w:p w:rsidR="001E566F" w:rsidRPr="003A2F85" w:rsidRDefault="001E566F" w:rsidP="001E566F">
            <w:pPr>
              <w:spacing w:after="0" w:line="240" w:lineRule="auto"/>
              <w:jc w:val="center"/>
              <w:rPr>
                <w:rFonts w:ascii="Lato" w:eastAsiaTheme="minorHAnsi" w:hAnsi="Lato" w:cstheme="minorBidi"/>
                <w:b/>
                <w:sz w:val="28"/>
              </w:rPr>
            </w:pPr>
            <w:r w:rsidRPr="003A2F85">
              <w:rPr>
                <w:rFonts w:ascii="Lato" w:eastAsiaTheme="minorHAnsi" w:hAnsi="Lato" w:cstheme="minorBidi"/>
                <w:b/>
                <w:sz w:val="28"/>
              </w:rPr>
              <w:t>Nombre del Proyecto</w:t>
            </w:r>
          </w:p>
        </w:tc>
        <w:tc>
          <w:tcPr>
            <w:tcW w:w="3160" w:type="dxa"/>
            <w:tcBorders>
              <w:top w:val="single" w:sz="8" w:space="0" w:color="auto"/>
              <w:left w:val="nil"/>
              <w:bottom w:val="nil"/>
              <w:right w:val="single" w:sz="8" w:space="0" w:color="auto"/>
            </w:tcBorders>
            <w:shd w:val="clear" w:color="000000" w:fill="4F81BD"/>
            <w:vAlign w:val="center"/>
            <w:hideMark/>
          </w:tcPr>
          <w:p w:rsidR="001E566F" w:rsidRPr="003A2F85" w:rsidRDefault="001E566F" w:rsidP="001E566F">
            <w:pPr>
              <w:spacing w:after="0" w:line="240" w:lineRule="auto"/>
              <w:jc w:val="center"/>
              <w:rPr>
                <w:rFonts w:ascii="Lato" w:eastAsiaTheme="minorHAnsi" w:hAnsi="Lato" w:cstheme="minorBidi"/>
                <w:b/>
                <w:sz w:val="28"/>
              </w:rPr>
            </w:pPr>
            <w:r w:rsidRPr="003A2F85">
              <w:rPr>
                <w:rFonts w:ascii="Lato" w:eastAsiaTheme="minorHAnsi" w:hAnsi="Lato" w:cstheme="minorBidi"/>
                <w:b/>
                <w:sz w:val="28"/>
              </w:rPr>
              <w:t>Costo Estimado En Quetzales</w:t>
            </w:r>
          </w:p>
        </w:tc>
      </w:tr>
      <w:tr w:rsidR="001E566F" w:rsidRPr="00635EEC" w:rsidTr="001E566F">
        <w:trPr>
          <w:trHeight w:val="31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1</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Atención a Guatemaltecos Retornados</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Q75,000,000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2</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Seguridad Tecnológica en los Puestos Fronterizos</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Q50,000,000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3</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Plan de Contención de Flujos Migratorios Irregulares</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Q22,000,000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4</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Apertura de nuevas sedes para emisión de pasaportes</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Q9,000,000</w:t>
            </w:r>
          </w:p>
        </w:tc>
      </w:tr>
      <w:tr w:rsidR="001E566F" w:rsidRPr="00635EEC" w:rsidTr="001E566F">
        <w:trPr>
          <w:trHeight w:val="31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5</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Implementación Pasaporte Electrónico</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Q218,400,000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6</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Unidades Móviles para la prestación de servicios</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Q2,000,000</w:t>
            </w:r>
          </w:p>
        </w:tc>
      </w:tr>
      <w:tr w:rsidR="001E566F" w:rsidRPr="00635EEC" w:rsidTr="001E566F">
        <w:trPr>
          <w:trHeight w:val="87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7</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 xml:space="preserve">Organización, tecnificación y optimización de Control Migratorio y Delegaciones Migratorias </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Q108,600,000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center"/>
              <w:rPr>
                <w:rFonts w:ascii="Lato" w:eastAsiaTheme="minorHAnsi" w:hAnsi="Lato" w:cstheme="minorBidi"/>
                <w:sz w:val="22"/>
              </w:rPr>
            </w:pPr>
            <w:r w:rsidRPr="00635EEC">
              <w:rPr>
                <w:rFonts w:ascii="Lato" w:eastAsiaTheme="minorHAnsi" w:hAnsi="Lato" w:cstheme="minorBidi"/>
                <w:sz w:val="22"/>
              </w:rPr>
              <w:t>8</w:t>
            </w:r>
          </w:p>
        </w:tc>
        <w:tc>
          <w:tcPr>
            <w:tcW w:w="418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rPr>
                <w:rFonts w:ascii="Lato" w:eastAsiaTheme="minorHAnsi" w:hAnsi="Lato" w:cstheme="minorBidi"/>
                <w:sz w:val="22"/>
              </w:rPr>
            </w:pPr>
            <w:r w:rsidRPr="00635EEC">
              <w:rPr>
                <w:rFonts w:ascii="Lato" w:eastAsiaTheme="minorHAnsi" w:hAnsi="Lato" w:cstheme="minorBidi"/>
                <w:sz w:val="22"/>
              </w:rPr>
              <w:t>Creación de Centros de Atención a Migrantes</w:t>
            </w:r>
          </w:p>
        </w:tc>
        <w:tc>
          <w:tcPr>
            <w:tcW w:w="3160" w:type="dxa"/>
            <w:tcBorders>
              <w:top w:val="nil"/>
              <w:left w:val="nil"/>
              <w:bottom w:val="single" w:sz="8" w:space="0" w:color="auto"/>
              <w:right w:val="single" w:sz="8" w:space="0" w:color="auto"/>
            </w:tcBorders>
            <w:shd w:val="clear" w:color="auto" w:fill="auto"/>
            <w:vAlign w:val="center"/>
            <w:hideMark/>
          </w:tcPr>
          <w:p w:rsidR="001E566F" w:rsidRPr="00635EEC" w:rsidRDefault="001E566F" w:rsidP="001E566F">
            <w:pPr>
              <w:spacing w:after="0" w:line="240" w:lineRule="auto"/>
              <w:jc w:val="right"/>
              <w:rPr>
                <w:rFonts w:ascii="Lato" w:eastAsiaTheme="minorHAnsi" w:hAnsi="Lato" w:cstheme="minorBidi"/>
                <w:sz w:val="22"/>
              </w:rPr>
            </w:pPr>
            <w:r w:rsidRPr="00635EEC">
              <w:rPr>
                <w:rFonts w:ascii="Lato" w:eastAsiaTheme="minorHAnsi" w:hAnsi="Lato" w:cstheme="minorBidi"/>
                <w:sz w:val="22"/>
              </w:rPr>
              <w:t>Q52,000,000</w:t>
            </w:r>
          </w:p>
        </w:tc>
      </w:tr>
      <w:tr w:rsidR="001E566F" w:rsidRPr="00635EEC" w:rsidTr="003A2F85">
        <w:trPr>
          <w:trHeight w:val="657"/>
          <w:jc w:val="center"/>
        </w:trPr>
        <w:tc>
          <w:tcPr>
            <w:tcW w:w="5120" w:type="dxa"/>
            <w:gridSpan w:val="2"/>
            <w:tcBorders>
              <w:top w:val="single" w:sz="8" w:space="0" w:color="auto"/>
              <w:left w:val="single" w:sz="8" w:space="0" w:color="auto"/>
              <w:bottom w:val="single" w:sz="8" w:space="0" w:color="auto"/>
              <w:right w:val="single" w:sz="8" w:space="0" w:color="000000"/>
            </w:tcBorders>
            <w:shd w:val="clear" w:color="000000" w:fill="4F81BD"/>
            <w:vAlign w:val="center"/>
            <w:hideMark/>
          </w:tcPr>
          <w:p w:rsidR="001E566F" w:rsidRPr="003A2F85" w:rsidRDefault="001E566F" w:rsidP="001E566F">
            <w:pPr>
              <w:spacing w:after="0" w:line="240" w:lineRule="auto"/>
              <w:jc w:val="center"/>
              <w:rPr>
                <w:rFonts w:ascii="Lato" w:eastAsiaTheme="minorHAnsi" w:hAnsi="Lato" w:cstheme="minorBidi"/>
                <w:b/>
                <w:sz w:val="26"/>
              </w:rPr>
            </w:pPr>
            <w:r w:rsidRPr="003A2F85">
              <w:rPr>
                <w:rFonts w:ascii="Lato" w:eastAsiaTheme="minorHAnsi" w:hAnsi="Lato" w:cstheme="minorBidi"/>
                <w:b/>
                <w:sz w:val="26"/>
              </w:rPr>
              <w:t>Presupuesto total de nuevos proyectos</w:t>
            </w:r>
          </w:p>
        </w:tc>
        <w:tc>
          <w:tcPr>
            <w:tcW w:w="3160" w:type="dxa"/>
            <w:tcBorders>
              <w:top w:val="nil"/>
              <w:left w:val="nil"/>
              <w:bottom w:val="single" w:sz="8" w:space="0" w:color="auto"/>
              <w:right w:val="single" w:sz="8" w:space="0" w:color="auto"/>
            </w:tcBorders>
            <w:shd w:val="clear" w:color="000000" w:fill="4F81BD"/>
            <w:vAlign w:val="center"/>
            <w:hideMark/>
          </w:tcPr>
          <w:p w:rsidR="001E566F" w:rsidRPr="003A2F85" w:rsidRDefault="001E566F" w:rsidP="001E566F">
            <w:pPr>
              <w:spacing w:after="0" w:line="240" w:lineRule="auto"/>
              <w:jc w:val="right"/>
              <w:rPr>
                <w:rFonts w:ascii="Lato" w:eastAsiaTheme="minorHAnsi" w:hAnsi="Lato" w:cstheme="minorBidi"/>
                <w:b/>
                <w:sz w:val="26"/>
              </w:rPr>
            </w:pPr>
            <w:r w:rsidRPr="003A2F85">
              <w:rPr>
                <w:rFonts w:ascii="Lato" w:eastAsiaTheme="minorHAnsi" w:hAnsi="Lato" w:cstheme="minorBidi"/>
                <w:b/>
                <w:sz w:val="26"/>
              </w:rPr>
              <w:t>Q537,000,000</w:t>
            </w:r>
          </w:p>
        </w:tc>
      </w:tr>
    </w:tbl>
    <w:p w:rsidR="00335D1C" w:rsidRDefault="00335D1C" w:rsidP="00335D1C">
      <w:pPr>
        <w:rPr>
          <w:rFonts w:ascii="Lato" w:eastAsiaTheme="minorHAnsi" w:hAnsi="Lato" w:cstheme="minorBidi"/>
          <w:sz w:val="22"/>
        </w:rPr>
      </w:pPr>
      <w:bookmarkStart w:id="120" w:name="_MON_1529837407"/>
      <w:bookmarkEnd w:id="120"/>
    </w:p>
    <w:p w:rsidR="003A2F85" w:rsidRDefault="003A2F85" w:rsidP="00335D1C">
      <w:pPr>
        <w:rPr>
          <w:rFonts w:ascii="Lato" w:eastAsiaTheme="minorHAnsi" w:hAnsi="Lato" w:cstheme="minorBidi"/>
          <w:sz w:val="22"/>
        </w:rPr>
      </w:pPr>
    </w:p>
    <w:p w:rsidR="00D24DBF" w:rsidRPr="00635EEC" w:rsidRDefault="00D24DBF" w:rsidP="00335D1C">
      <w:pPr>
        <w:rPr>
          <w:rFonts w:ascii="Lato" w:eastAsiaTheme="minorHAnsi" w:hAnsi="Lato" w:cstheme="minorBidi"/>
          <w:sz w:val="22"/>
        </w:rPr>
      </w:pPr>
    </w:p>
    <w:p w:rsidR="00335D1C" w:rsidRPr="003A2F85" w:rsidRDefault="003A2F85" w:rsidP="003A2F85">
      <w:pPr>
        <w:pStyle w:val="Ttulo1"/>
        <w:jc w:val="both"/>
        <w:rPr>
          <w:rFonts w:ascii="Lato" w:eastAsiaTheme="minorHAnsi" w:hAnsi="Lato"/>
          <w:sz w:val="22"/>
        </w:rPr>
      </w:pPr>
      <w:bookmarkStart w:id="121" w:name="_Toc69971419"/>
      <w:r>
        <w:rPr>
          <w:rFonts w:ascii="Lato" w:eastAsiaTheme="minorHAnsi" w:hAnsi="Lato"/>
        </w:rPr>
        <w:lastRenderedPageBreak/>
        <w:t xml:space="preserve">11. </w:t>
      </w:r>
      <w:r w:rsidRPr="003A2F85">
        <w:rPr>
          <w:rFonts w:ascii="Lato" w:eastAsiaTheme="minorHAnsi" w:hAnsi="Lato"/>
        </w:rPr>
        <w:t>CATALOGO DE INSUMOS</w:t>
      </w:r>
      <w:bookmarkEnd w:id="121"/>
      <w:r w:rsidRPr="003A2F85">
        <w:rPr>
          <w:rFonts w:ascii="Lato" w:eastAsiaTheme="minorHAnsi" w:hAnsi="Lato"/>
        </w:rPr>
        <w:t xml:space="preserve"> </w:t>
      </w:r>
    </w:p>
    <w:p w:rsidR="003857AB" w:rsidRDefault="00D24DBF" w:rsidP="00C45835">
      <w:pPr>
        <w:jc w:val="both"/>
        <w:rPr>
          <w:rFonts w:ascii="Lato" w:eastAsiaTheme="minorHAnsi" w:hAnsi="Lato" w:cstheme="minorBidi"/>
          <w:sz w:val="22"/>
        </w:rPr>
      </w:pPr>
      <w:r>
        <w:rPr>
          <w:rFonts w:ascii="Lato" w:eastAsiaTheme="minorHAnsi" w:hAnsi="Lato" w:cstheme="minorBidi"/>
          <w:sz w:val="22"/>
        </w:rPr>
        <w:t>El Instituto Gua</w:t>
      </w:r>
      <w:r w:rsidR="00C45835">
        <w:rPr>
          <w:rFonts w:ascii="Lato" w:eastAsiaTheme="minorHAnsi" w:hAnsi="Lato" w:cstheme="minorBidi"/>
          <w:sz w:val="22"/>
        </w:rPr>
        <w:t>temalteco de Migración con la finalidad de</w:t>
      </w:r>
      <w:r>
        <w:rPr>
          <w:rFonts w:ascii="Lato" w:eastAsiaTheme="minorHAnsi" w:hAnsi="Lato" w:cstheme="minorBidi"/>
          <w:sz w:val="22"/>
        </w:rPr>
        <w:t xml:space="preserve"> brindar un servicio de calidad a los usuarios</w:t>
      </w:r>
      <w:r w:rsidR="00C45835">
        <w:rPr>
          <w:rFonts w:ascii="Lato" w:eastAsiaTheme="minorHAnsi" w:hAnsi="Lato" w:cstheme="minorBidi"/>
          <w:sz w:val="22"/>
        </w:rPr>
        <w:t xml:space="preserve">, </w:t>
      </w:r>
      <w:r>
        <w:rPr>
          <w:rFonts w:ascii="Lato" w:eastAsiaTheme="minorHAnsi" w:hAnsi="Lato" w:cstheme="minorBidi"/>
          <w:sz w:val="22"/>
        </w:rPr>
        <w:t>requie</w:t>
      </w:r>
      <w:r w:rsidR="00D97428">
        <w:rPr>
          <w:rFonts w:ascii="Lato" w:eastAsiaTheme="minorHAnsi" w:hAnsi="Lato" w:cstheme="minorBidi"/>
          <w:sz w:val="22"/>
        </w:rPr>
        <w:t xml:space="preserve">re de insumos </w:t>
      </w:r>
      <w:r w:rsidR="003857AB">
        <w:rPr>
          <w:rFonts w:ascii="Lato" w:eastAsiaTheme="minorHAnsi" w:hAnsi="Lato" w:cstheme="minorBidi"/>
          <w:sz w:val="22"/>
        </w:rPr>
        <w:t>administrativos básicos</w:t>
      </w:r>
      <w:r>
        <w:rPr>
          <w:rFonts w:ascii="Lato" w:eastAsiaTheme="minorHAnsi" w:hAnsi="Lato" w:cstheme="minorBidi"/>
          <w:sz w:val="22"/>
        </w:rPr>
        <w:t xml:space="preserve"> para su funcionamiento, por tal razón el departamento de almacén </w:t>
      </w:r>
      <w:r w:rsidR="00D97428">
        <w:rPr>
          <w:rFonts w:ascii="Lato" w:eastAsiaTheme="minorHAnsi" w:hAnsi="Lato" w:cstheme="minorBidi"/>
          <w:sz w:val="22"/>
        </w:rPr>
        <w:t xml:space="preserve">elaboró un resumen consolidado de </w:t>
      </w:r>
      <w:r w:rsidR="00C45835">
        <w:rPr>
          <w:rFonts w:ascii="Lato" w:eastAsiaTheme="minorHAnsi" w:hAnsi="Lato" w:cstheme="minorBidi"/>
          <w:sz w:val="22"/>
        </w:rPr>
        <w:t xml:space="preserve">materiales e </w:t>
      </w:r>
      <w:r w:rsidR="00D97428">
        <w:rPr>
          <w:rFonts w:ascii="Lato" w:eastAsiaTheme="minorHAnsi" w:hAnsi="Lato" w:cstheme="minorBidi"/>
          <w:sz w:val="22"/>
        </w:rPr>
        <w:t>insumos que son requeridos con mayor</w:t>
      </w:r>
      <w:r w:rsidR="003857AB">
        <w:rPr>
          <w:rFonts w:ascii="Lato" w:eastAsiaTheme="minorHAnsi" w:hAnsi="Lato" w:cstheme="minorBidi"/>
          <w:sz w:val="22"/>
        </w:rPr>
        <w:t xml:space="preserve"> frecuencia por las unidades administrativas</w:t>
      </w:r>
      <w:r w:rsidR="00D97428">
        <w:rPr>
          <w:rFonts w:ascii="Lato" w:eastAsiaTheme="minorHAnsi" w:hAnsi="Lato" w:cstheme="minorBidi"/>
          <w:sz w:val="22"/>
        </w:rPr>
        <w:t xml:space="preserve"> del </w:t>
      </w:r>
      <w:r w:rsidR="003857AB">
        <w:rPr>
          <w:rFonts w:ascii="Lato" w:eastAsiaTheme="minorHAnsi" w:hAnsi="Lato" w:cstheme="minorBidi"/>
          <w:sz w:val="22"/>
        </w:rPr>
        <w:t>Instituto</w:t>
      </w:r>
      <w:r w:rsidR="00EB032F">
        <w:rPr>
          <w:rFonts w:ascii="Lato" w:eastAsiaTheme="minorHAnsi" w:hAnsi="Lato" w:cstheme="minorBidi"/>
          <w:sz w:val="22"/>
        </w:rPr>
        <w:t xml:space="preserve"> los cuales se pueden observar en el anexo No. 4.</w:t>
      </w:r>
    </w:p>
    <w:p w:rsidR="00335D1C" w:rsidRDefault="003857AB" w:rsidP="00C45835">
      <w:pPr>
        <w:jc w:val="both"/>
        <w:rPr>
          <w:rFonts w:ascii="Lato" w:eastAsiaTheme="minorHAnsi" w:hAnsi="Lato" w:cstheme="minorBidi"/>
          <w:sz w:val="22"/>
        </w:rPr>
      </w:pPr>
      <w:r>
        <w:rPr>
          <w:rFonts w:ascii="Lato" w:eastAsiaTheme="minorHAnsi" w:hAnsi="Lato" w:cstheme="minorBidi"/>
          <w:sz w:val="22"/>
        </w:rPr>
        <w:t>Dicho resumen consolidado de insumos</w:t>
      </w:r>
      <w:r w:rsidR="00290474">
        <w:rPr>
          <w:rFonts w:ascii="Lato" w:eastAsiaTheme="minorHAnsi" w:hAnsi="Lato" w:cstheme="minorBidi"/>
          <w:sz w:val="22"/>
        </w:rPr>
        <w:t xml:space="preserve"> f</w:t>
      </w:r>
      <w:r>
        <w:rPr>
          <w:rFonts w:ascii="Lato" w:eastAsiaTheme="minorHAnsi" w:hAnsi="Lato" w:cstheme="minorBidi"/>
          <w:sz w:val="22"/>
        </w:rPr>
        <w:t xml:space="preserve">ue trasladado a todas las unidades administrativas para que </w:t>
      </w:r>
      <w:r w:rsidR="009516FD">
        <w:rPr>
          <w:rFonts w:ascii="Lato" w:eastAsiaTheme="minorHAnsi" w:hAnsi="Lato" w:cstheme="minorBidi"/>
          <w:sz w:val="22"/>
        </w:rPr>
        <w:t>las mismas realizaran</w:t>
      </w:r>
      <w:r w:rsidR="00290474">
        <w:rPr>
          <w:rFonts w:ascii="Lato" w:eastAsiaTheme="minorHAnsi" w:hAnsi="Lato" w:cstheme="minorBidi"/>
          <w:sz w:val="22"/>
        </w:rPr>
        <w:t xml:space="preserve"> los requerimientos de insumos necesarios </w:t>
      </w:r>
      <w:r w:rsidR="009516FD">
        <w:rPr>
          <w:rFonts w:ascii="Lato" w:eastAsiaTheme="minorHAnsi" w:hAnsi="Lato" w:cstheme="minorBidi"/>
          <w:sz w:val="22"/>
        </w:rPr>
        <w:t xml:space="preserve">y así asegurar la eficiencia en el </w:t>
      </w:r>
      <w:r w:rsidR="00FE1459">
        <w:rPr>
          <w:rFonts w:ascii="Lato" w:eastAsiaTheme="minorHAnsi" w:hAnsi="Lato" w:cstheme="minorBidi"/>
          <w:sz w:val="22"/>
        </w:rPr>
        <w:t xml:space="preserve">funcionamiento </w:t>
      </w:r>
      <w:r w:rsidR="009516FD">
        <w:rPr>
          <w:rFonts w:ascii="Lato" w:eastAsiaTheme="minorHAnsi" w:hAnsi="Lato" w:cstheme="minorBidi"/>
          <w:sz w:val="22"/>
        </w:rPr>
        <w:t xml:space="preserve">del Instituto Guatemalteco de Migración </w:t>
      </w:r>
      <w:r w:rsidR="00290474">
        <w:rPr>
          <w:rFonts w:ascii="Lato" w:eastAsiaTheme="minorHAnsi" w:hAnsi="Lato" w:cstheme="minorBidi"/>
          <w:sz w:val="22"/>
        </w:rPr>
        <w:t>dur</w:t>
      </w:r>
      <w:r w:rsidR="00FE1459">
        <w:rPr>
          <w:rFonts w:ascii="Lato" w:eastAsiaTheme="minorHAnsi" w:hAnsi="Lato" w:cstheme="minorBidi"/>
          <w:sz w:val="22"/>
        </w:rPr>
        <w:t xml:space="preserve">ante el año 2022. </w:t>
      </w:r>
    </w:p>
    <w:p w:rsidR="009B4F5C" w:rsidRDefault="009B4F5C" w:rsidP="00C45835">
      <w:pPr>
        <w:jc w:val="both"/>
        <w:rPr>
          <w:rFonts w:ascii="Lato" w:eastAsiaTheme="minorHAnsi" w:hAnsi="Lato" w:cstheme="minorBidi"/>
          <w:sz w:val="22"/>
        </w:rPr>
      </w:pPr>
      <w:r>
        <w:rPr>
          <w:rFonts w:ascii="Lato" w:eastAsiaTheme="minorHAnsi" w:hAnsi="Lato" w:cstheme="minorBidi"/>
          <w:sz w:val="22"/>
        </w:rPr>
        <w:t>Los requerimientos de insumos necesarios que cada unidad administrativa planifica para el año 2022 son sometidos a consideración de la Subdirección Financiera, la cual se encarga de priorizar las necesidades</w:t>
      </w:r>
      <w:r w:rsidR="004F3C79">
        <w:rPr>
          <w:rFonts w:ascii="Lato" w:eastAsiaTheme="minorHAnsi" w:hAnsi="Lato" w:cstheme="minorBidi"/>
          <w:sz w:val="22"/>
        </w:rPr>
        <w:t>,</w:t>
      </w:r>
      <w:r>
        <w:rPr>
          <w:rFonts w:ascii="Lato" w:eastAsiaTheme="minorHAnsi" w:hAnsi="Lato" w:cstheme="minorBidi"/>
          <w:sz w:val="22"/>
        </w:rPr>
        <w:t xml:space="preserve"> asignar el recurso financiero a cada uno de estos</w:t>
      </w:r>
      <w:r w:rsidR="004F3C79">
        <w:rPr>
          <w:rFonts w:ascii="Lato" w:eastAsiaTheme="minorHAnsi" w:hAnsi="Lato" w:cstheme="minorBidi"/>
          <w:sz w:val="22"/>
        </w:rPr>
        <w:t xml:space="preserve"> y </w:t>
      </w:r>
      <w:r>
        <w:rPr>
          <w:rFonts w:ascii="Lato" w:eastAsiaTheme="minorHAnsi" w:hAnsi="Lato" w:cstheme="minorBidi"/>
          <w:sz w:val="22"/>
        </w:rPr>
        <w:t xml:space="preserve"> </w:t>
      </w:r>
      <w:r w:rsidR="004F3C79">
        <w:rPr>
          <w:rFonts w:ascii="Lato" w:eastAsiaTheme="minorHAnsi" w:hAnsi="Lato" w:cstheme="minorBidi"/>
          <w:sz w:val="22"/>
        </w:rPr>
        <w:t>registrarlos en el</w:t>
      </w:r>
      <w:r>
        <w:rPr>
          <w:rFonts w:ascii="Lato" w:eastAsiaTheme="minorHAnsi" w:hAnsi="Lato" w:cstheme="minorBidi"/>
          <w:sz w:val="22"/>
        </w:rPr>
        <w:t xml:space="preserve"> Sistema Informático de Gestión -SIGES-, generando el Reporte de Listado de Insumos por Centro de Costo </w:t>
      </w:r>
      <w:r w:rsidRPr="009B4F5C">
        <w:rPr>
          <w:rFonts w:ascii="Lato" w:eastAsiaTheme="minorHAnsi" w:hAnsi="Lato" w:cstheme="minorBidi"/>
          <w:sz w:val="22"/>
        </w:rPr>
        <w:t>R00816840.rpt</w:t>
      </w:r>
      <w:r>
        <w:rPr>
          <w:rFonts w:ascii="Lato" w:eastAsiaTheme="minorHAnsi" w:hAnsi="Lato" w:cstheme="minorBidi"/>
          <w:sz w:val="22"/>
        </w:rPr>
        <w:t>.</w:t>
      </w:r>
    </w:p>
    <w:p w:rsidR="003A2F85" w:rsidRDefault="00C45835" w:rsidP="00C45835">
      <w:pPr>
        <w:jc w:val="both"/>
        <w:rPr>
          <w:rFonts w:ascii="Lato" w:eastAsiaTheme="minorHAnsi" w:hAnsi="Lato" w:cstheme="minorBidi"/>
          <w:sz w:val="22"/>
        </w:rPr>
      </w:pPr>
      <w:r>
        <w:rPr>
          <w:rFonts w:ascii="Lato" w:eastAsiaTheme="minorHAnsi" w:hAnsi="Lato" w:cstheme="minorBidi"/>
          <w:sz w:val="22"/>
        </w:rPr>
        <w:t>Se tomó en consideración los</w:t>
      </w:r>
      <w:r w:rsidRPr="00C45835">
        <w:rPr>
          <w:rFonts w:ascii="Lato" w:eastAsiaTheme="minorHAnsi" w:hAnsi="Lato" w:cstheme="minorBidi"/>
          <w:sz w:val="22"/>
        </w:rPr>
        <w:t xml:space="preserve"> productos que tienen una relación insumo-producto</w:t>
      </w:r>
      <w:r w:rsidR="0074551D">
        <w:rPr>
          <w:rFonts w:ascii="Lato" w:eastAsiaTheme="minorHAnsi" w:hAnsi="Lato" w:cstheme="minorBidi"/>
          <w:sz w:val="22"/>
        </w:rPr>
        <w:t>-subproducto,</w:t>
      </w:r>
      <w:r w:rsidRPr="00C45835">
        <w:rPr>
          <w:rFonts w:ascii="Lato" w:eastAsiaTheme="minorHAnsi" w:hAnsi="Lato" w:cstheme="minorBidi"/>
          <w:sz w:val="22"/>
        </w:rPr>
        <w:t xml:space="preserve"> </w:t>
      </w:r>
      <w:proofErr w:type="gramStart"/>
      <w:r w:rsidRPr="00C45835">
        <w:rPr>
          <w:rFonts w:ascii="Lato" w:eastAsiaTheme="minorHAnsi" w:hAnsi="Lato" w:cstheme="minorBidi"/>
          <w:sz w:val="22"/>
        </w:rPr>
        <w:t>definid</w:t>
      </w:r>
      <w:r w:rsidR="0074551D">
        <w:rPr>
          <w:rFonts w:ascii="Lato" w:eastAsiaTheme="minorHAnsi" w:hAnsi="Lato" w:cstheme="minorBidi"/>
          <w:sz w:val="22"/>
        </w:rPr>
        <w:t>o</w:t>
      </w:r>
      <w:proofErr w:type="gramEnd"/>
      <w:r w:rsidR="0074551D">
        <w:rPr>
          <w:rFonts w:ascii="Lato" w:eastAsiaTheme="minorHAnsi" w:hAnsi="Lato" w:cstheme="minorBidi"/>
          <w:sz w:val="22"/>
        </w:rPr>
        <w:t xml:space="preserve"> en el catálogo de insumos proporcionado por el Ministerio de Finanzas </w:t>
      </w:r>
      <w:r w:rsidR="00FD08B2">
        <w:rPr>
          <w:rFonts w:ascii="Lato" w:eastAsiaTheme="minorHAnsi" w:hAnsi="Lato" w:cstheme="minorBidi"/>
          <w:sz w:val="22"/>
        </w:rPr>
        <w:t>Públicas,</w:t>
      </w:r>
      <w:r w:rsidR="0074551D">
        <w:rPr>
          <w:rFonts w:ascii="Lato" w:eastAsiaTheme="minorHAnsi" w:hAnsi="Lato" w:cstheme="minorBidi"/>
          <w:sz w:val="22"/>
        </w:rPr>
        <w:t xml:space="preserve"> el cual permite </w:t>
      </w:r>
      <w:r w:rsidRPr="00C45835">
        <w:rPr>
          <w:rFonts w:ascii="Lato" w:eastAsiaTheme="minorHAnsi" w:hAnsi="Lato" w:cstheme="minorBidi"/>
          <w:sz w:val="22"/>
        </w:rPr>
        <w:t>identificar</w:t>
      </w:r>
      <w:r w:rsidR="0074551D">
        <w:rPr>
          <w:rFonts w:ascii="Lato" w:eastAsiaTheme="minorHAnsi" w:hAnsi="Lato" w:cstheme="minorBidi"/>
          <w:sz w:val="22"/>
        </w:rPr>
        <w:t xml:space="preserve"> los</w:t>
      </w:r>
      <w:r w:rsidRPr="00C45835">
        <w:rPr>
          <w:rFonts w:ascii="Lato" w:eastAsiaTheme="minorHAnsi" w:hAnsi="Lato" w:cstheme="minorBidi"/>
          <w:sz w:val="22"/>
        </w:rPr>
        <w:t xml:space="preserve"> costos </w:t>
      </w:r>
      <w:r w:rsidR="0074551D">
        <w:rPr>
          <w:rFonts w:ascii="Lato" w:eastAsiaTheme="minorHAnsi" w:hAnsi="Lato" w:cstheme="minorBidi"/>
          <w:sz w:val="22"/>
        </w:rPr>
        <w:t>en los que se inc</w:t>
      </w:r>
      <w:r w:rsidR="009B4F5C">
        <w:rPr>
          <w:rFonts w:ascii="Lato" w:eastAsiaTheme="minorHAnsi" w:hAnsi="Lato" w:cstheme="minorBidi"/>
          <w:sz w:val="22"/>
        </w:rPr>
        <w:t xml:space="preserve">urrirán para el desarrollo de los </w:t>
      </w:r>
      <w:r w:rsidR="0074551D">
        <w:rPr>
          <w:rFonts w:ascii="Lato" w:eastAsiaTheme="minorHAnsi" w:hAnsi="Lato" w:cstheme="minorBidi"/>
          <w:sz w:val="22"/>
        </w:rPr>
        <w:t>s</w:t>
      </w:r>
      <w:r w:rsidR="009B4F5C">
        <w:rPr>
          <w:rFonts w:ascii="Lato" w:eastAsiaTheme="minorHAnsi" w:hAnsi="Lato" w:cstheme="minorBidi"/>
          <w:sz w:val="22"/>
        </w:rPr>
        <w:t>ervicios que</w:t>
      </w:r>
      <w:r w:rsidR="0074551D">
        <w:rPr>
          <w:rFonts w:ascii="Lato" w:eastAsiaTheme="minorHAnsi" w:hAnsi="Lato" w:cstheme="minorBidi"/>
          <w:sz w:val="22"/>
        </w:rPr>
        <w:t xml:space="preserve"> presta la Institución</w:t>
      </w:r>
      <w:r w:rsidR="009B4F5C">
        <w:rPr>
          <w:rFonts w:ascii="Lato" w:eastAsiaTheme="minorHAnsi" w:hAnsi="Lato" w:cstheme="minorBidi"/>
          <w:sz w:val="22"/>
        </w:rPr>
        <w:t xml:space="preserve">. </w:t>
      </w:r>
      <w:r w:rsidR="0074551D">
        <w:rPr>
          <w:rFonts w:ascii="Lato" w:eastAsiaTheme="minorHAnsi" w:hAnsi="Lato" w:cstheme="minorBidi"/>
          <w:sz w:val="22"/>
        </w:rPr>
        <w:t xml:space="preserve"> </w:t>
      </w:r>
    </w:p>
    <w:p w:rsidR="00C45835" w:rsidRDefault="00C45835" w:rsidP="00335D1C">
      <w:pPr>
        <w:rPr>
          <w:rFonts w:ascii="Lato" w:eastAsiaTheme="minorHAnsi" w:hAnsi="Lato" w:cstheme="minorBidi"/>
          <w:sz w:val="22"/>
        </w:rPr>
      </w:pPr>
    </w:p>
    <w:p w:rsidR="00B612A8" w:rsidRPr="00B612A8" w:rsidRDefault="00B612A8" w:rsidP="00F833CD">
      <w:pPr>
        <w:jc w:val="both"/>
        <w:rPr>
          <w:rFonts w:ascii="Lato" w:eastAsiaTheme="minorHAnsi" w:hAnsi="Lato" w:cstheme="minorBidi"/>
          <w:b/>
          <w:sz w:val="22"/>
        </w:rPr>
      </w:pPr>
      <w:r w:rsidRPr="00B612A8">
        <w:rPr>
          <w:rFonts w:ascii="Lato" w:eastAsiaTheme="minorHAnsi" w:hAnsi="Lato" w:cstheme="minorBidi"/>
          <w:b/>
          <w:sz w:val="22"/>
        </w:rPr>
        <w:t>ADQUISICIÓN DE LIBRETAS DE PASAPORTE</w:t>
      </w:r>
    </w:p>
    <w:p w:rsidR="00B612A8" w:rsidRPr="00635EEC" w:rsidRDefault="00B612A8" w:rsidP="00F833CD">
      <w:pPr>
        <w:jc w:val="both"/>
        <w:rPr>
          <w:rFonts w:ascii="Lato" w:eastAsiaTheme="minorHAnsi" w:hAnsi="Lato" w:cstheme="minorBidi"/>
          <w:sz w:val="22"/>
        </w:rPr>
      </w:pPr>
      <w:r w:rsidRPr="00B612A8">
        <w:rPr>
          <w:rFonts w:ascii="Lato" w:eastAsiaTheme="minorHAnsi" w:hAnsi="Lato" w:cstheme="minorBidi"/>
          <w:sz w:val="22"/>
        </w:rPr>
        <w:t>Es necesario de acuerdo con la demanda observada y el registro para el control de la emisión de pasaportes, mantener existencia de libretas para la emisión de pasaportes para solicitar oportunamente la adquisición de libretas de pasaportes.</w:t>
      </w:r>
    </w:p>
    <w:p w:rsidR="00FC7A25" w:rsidRPr="00635EEC" w:rsidRDefault="00FC7A25" w:rsidP="00335D1C">
      <w:pPr>
        <w:rPr>
          <w:rFonts w:ascii="Lato" w:eastAsiaTheme="minorHAnsi" w:hAnsi="Lato" w:cstheme="minorBidi"/>
          <w:sz w:val="22"/>
        </w:rPr>
        <w:sectPr w:rsidR="00FC7A25" w:rsidRPr="00635EEC" w:rsidSect="00340CDD">
          <w:pgSz w:w="12240" w:h="15840"/>
          <w:pgMar w:top="1418" w:right="1701" w:bottom="1242" w:left="1701" w:header="709" w:footer="709" w:gutter="0"/>
          <w:cols w:space="708"/>
          <w:docGrid w:linePitch="360"/>
        </w:sectPr>
      </w:pPr>
    </w:p>
    <w:p w:rsidR="00D8483A" w:rsidRDefault="003A2F85" w:rsidP="003A2F85">
      <w:pPr>
        <w:pStyle w:val="Ttulo1"/>
        <w:numPr>
          <w:ilvl w:val="0"/>
          <w:numId w:val="9"/>
        </w:numPr>
        <w:spacing w:before="0" w:after="0"/>
        <w:contextualSpacing/>
        <w:jc w:val="both"/>
        <w:rPr>
          <w:rFonts w:ascii="Lato" w:eastAsiaTheme="minorHAnsi" w:hAnsi="Lato" w:cstheme="minorBidi"/>
          <w:bCs w:val="0"/>
          <w:color w:val="auto"/>
          <w:szCs w:val="22"/>
          <w:lang w:bidi="ar-SA"/>
        </w:rPr>
      </w:pPr>
      <w:bookmarkStart w:id="122" w:name="_Toc456010867"/>
      <w:bookmarkStart w:id="123" w:name="_Toc480836367"/>
      <w:bookmarkStart w:id="124" w:name="_Toc54605484"/>
      <w:bookmarkStart w:id="125" w:name="_Toc453592765"/>
      <w:r>
        <w:rPr>
          <w:rFonts w:ascii="Lato" w:eastAsiaTheme="minorHAnsi" w:hAnsi="Lato" w:cstheme="minorBidi"/>
          <w:bCs w:val="0"/>
          <w:color w:val="auto"/>
          <w:szCs w:val="22"/>
          <w:lang w:bidi="ar-SA"/>
        </w:rPr>
        <w:lastRenderedPageBreak/>
        <w:t xml:space="preserve"> </w:t>
      </w:r>
      <w:bookmarkStart w:id="126" w:name="_Toc69971420"/>
      <w:r w:rsidR="00D8483A" w:rsidRPr="003C1BDD">
        <w:rPr>
          <w:rFonts w:ascii="Lato" w:eastAsiaTheme="minorHAnsi" w:hAnsi="Lato" w:cstheme="minorBidi"/>
          <w:bCs w:val="0"/>
          <w:color w:val="auto"/>
          <w:szCs w:val="22"/>
          <w:lang w:bidi="ar-SA"/>
        </w:rPr>
        <w:t>ANEXO</w:t>
      </w:r>
      <w:bookmarkEnd w:id="122"/>
      <w:r w:rsidR="008C1B73" w:rsidRPr="003C1BDD">
        <w:rPr>
          <w:rFonts w:ascii="Lato" w:eastAsiaTheme="minorHAnsi" w:hAnsi="Lato" w:cstheme="minorBidi"/>
          <w:bCs w:val="0"/>
          <w:color w:val="auto"/>
          <w:szCs w:val="22"/>
          <w:lang w:bidi="ar-SA"/>
        </w:rPr>
        <w:t>S</w:t>
      </w:r>
      <w:bookmarkEnd w:id="123"/>
      <w:bookmarkEnd w:id="124"/>
      <w:bookmarkEnd w:id="126"/>
    </w:p>
    <w:p w:rsidR="003C1BDD" w:rsidRPr="003C1BDD" w:rsidRDefault="003C1BDD" w:rsidP="003C1BDD"/>
    <w:p w:rsidR="00E877FB" w:rsidRPr="005612B8" w:rsidRDefault="00941312" w:rsidP="00C41AE4">
      <w:pPr>
        <w:pStyle w:val="Ttulo5"/>
        <w:rPr>
          <w:rFonts w:ascii="Lato" w:eastAsiaTheme="minorHAnsi" w:hAnsi="Lato" w:cstheme="minorBidi"/>
          <w:color w:val="auto"/>
          <w:lang w:bidi="ar-SA"/>
        </w:rPr>
      </w:pPr>
      <w:bookmarkStart w:id="127" w:name="_Toc502904740"/>
      <w:bookmarkStart w:id="128" w:name="_Toc503253374"/>
      <w:bookmarkStart w:id="129" w:name="_Toc69971848"/>
      <w:r w:rsidRPr="005612B8">
        <w:rPr>
          <w:rFonts w:ascii="Lato" w:eastAsiaTheme="minorHAnsi" w:hAnsi="Lato" w:cstheme="minorBidi"/>
          <w:color w:val="auto"/>
          <w:lang w:bidi="ar-SA"/>
        </w:rPr>
        <w:t>ANEXO 1: PR</w:t>
      </w:r>
      <w:r w:rsidR="00006F32" w:rsidRPr="005612B8">
        <w:rPr>
          <w:rFonts w:ascii="Lato" w:eastAsiaTheme="minorHAnsi" w:hAnsi="Lato" w:cstheme="minorBidi"/>
          <w:color w:val="auto"/>
          <w:lang w:bidi="ar-SA"/>
        </w:rPr>
        <w:t>ESUPUESTO DE INGRESOS PARA EL EJERCICIO FISCAL 202</w:t>
      </w:r>
      <w:r w:rsidR="00937F0A">
        <w:rPr>
          <w:rFonts w:ascii="Lato" w:eastAsiaTheme="minorHAnsi" w:hAnsi="Lato" w:cstheme="minorBidi"/>
          <w:color w:val="auto"/>
          <w:lang w:bidi="ar-SA"/>
        </w:rPr>
        <w:t>2</w:t>
      </w:r>
      <w:r w:rsidR="00006F32" w:rsidRPr="005612B8">
        <w:rPr>
          <w:rFonts w:ascii="Lato" w:eastAsiaTheme="minorHAnsi" w:hAnsi="Lato" w:cstheme="minorBidi"/>
          <w:color w:val="auto"/>
          <w:lang w:bidi="ar-SA"/>
        </w:rPr>
        <w:t xml:space="preserve"> FUENTE 31 Y 32</w:t>
      </w:r>
      <w:bookmarkEnd w:id="127"/>
      <w:bookmarkEnd w:id="128"/>
      <w:bookmarkEnd w:id="129"/>
    </w:p>
    <w:p w:rsidR="00006F32" w:rsidRPr="00635EEC" w:rsidRDefault="00006F32" w:rsidP="00006F32">
      <w:pPr>
        <w:rPr>
          <w:rFonts w:ascii="Lato" w:eastAsiaTheme="minorHAnsi" w:hAnsi="Lato" w:cstheme="minorBidi"/>
          <w:sz w:val="22"/>
        </w:rPr>
      </w:pP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INSTITUTO GUATEMALTECO DE MIGRACIÓN</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 xml:space="preserve">PRESUPUESTO DE INGRESOS PARA EL </w:t>
      </w:r>
      <w:r w:rsidR="00937F0A">
        <w:rPr>
          <w:rFonts w:ascii="Lato" w:eastAsiaTheme="minorHAnsi" w:hAnsi="Lato" w:cstheme="minorBidi"/>
          <w:b/>
          <w:sz w:val="22"/>
        </w:rPr>
        <w:t>EJERCICIO FISCAL 2022</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PROGRAMA</w:t>
      </w:r>
    </w:p>
    <w:p w:rsidR="00006F32"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(CIFRAS EXPRESADAS EN QUETZALES)</w:t>
      </w:r>
    </w:p>
    <w:p w:rsidR="005612B8" w:rsidRDefault="005612B8" w:rsidP="00006F32">
      <w:pPr>
        <w:pStyle w:val="Sinespaciado"/>
        <w:spacing w:line="276" w:lineRule="auto"/>
        <w:jc w:val="center"/>
        <w:rPr>
          <w:rFonts w:ascii="Lato" w:eastAsiaTheme="minorHAnsi" w:hAnsi="Lato" w:cstheme="minorBidi"/>
          <w:b/>
          <w:sz w:val="22"/>
        </w:rPr>
      </w:pPr>
    </w:p>
    <w:p w:rsidR="005612B8" w:rsidRPr="005612B8" w:rsidRDefault="005612B8" w:rsidP="00D15B22">
      <w:pPr>
        <w:pStyle w:val="Sinespaciado"/>
        <w:spacing w:line="276" w:lineRule="auto"/>
        <w:jc w:val="center"/>
        <w:rPr>
          <w:rFonts w:ascii="Lato" w:eastAsiaTheme="minorHAnsi" w:hAnsi="Lato" w:cstheme="minorBidi"/>
          <w:b/>
          <w:sz w:val="22"/>
        </w:rPr>
      </w:pPr>
    </w:p>
    <w:tbl>
      <w:tblPr>
        <w:tblW w:w="5000" w:type="pct"/>
        <w:tblCellMar>
          <w:left w:w="70" w:type="dxa"/>
          <w:right w:w="70" w:type="dxa"/>
        </w:tblCellMar>
        <w:tblLook w:val="04A0" w:firstRow="1" w:lastRow="0" w:firstColumn="1" w:lastColumn="0" w:noHBand="0" w:noVBand="1"/>
      </w:tblPr>
      <w:tblGrid>
        <w:gridCol w:w="2925"/>
        <w:gridCol w:w="5304"/>
        <w:gridCol w:w="3138"/>
        <w:gridCol w:w="1953"/>
      </w:tblGrid>
      <w:tr w:rsidR="00006F32" w:rsidRPr="00635EEC" w:rsidTr="00C45835">
        <w:trPr>
          <w:trHeight w:val="315"/>
        </w:trPr>
        <w:tc>
          <w:tcPr>
            <w:tcW w:w="1098" w:type="pct"/>
            <w:vMerge w:val="restart"/>
            <w:tcBorders>
              <w:top w:val="single" w:sz="4" w:space="0" w:color="auto"/>
              <w:left w:val="single" w:sz="4" w:space="0" w:color="auto"/>
              <w:bottom w:val="single" w:sz="4" w:space="0" w:color="000000"/>
              <w:right w:val="single" w:sz="4" w:space="0" w:color="auto"/>
            </w:tcBorders>
            <w:shd w:val="clear" w:color="000000" w:fill="366092"/>
            <w:vAlign w:val="center"/>
            <w:hideMark/>
          </w:tcPr>
          <w:p w:rsidR="00006F32" w:rsidRPr="00426E7A" w:rsidRDefault="00D15B22" w:rsidP="00D15B22">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FUENTE DE FINANCIAMIENTO</w:t>
            </w:r>
          </w:p>
        </w:tc>
        <w:tc>
          <w:tcPr>
            <w:tcW w:w="1991" w:type="pct"/>
            <w:vMerge w:val="restart"/>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006F32" w:rsidRPr="00426E7A" w:rsidRDefault="00D15B22" w:rsidP="00D15B22">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DESCRIPCIÓN</w:t>
            </w:r>
          </w:p>
          <w:p w:rsidR="00D15B22" w:rsidRPr="00426E7A" w:rsidRDefault="00D15B22" w:rsidP="00D15B22">
            <w:pPr>
              <w:spacing w:after="0" w:line="240" w:lineRule="auto"/>
              <w:rPr>
                <w:rFonts w:ascii="Lato" w:eastAsiaTheme="minorHAnsi" w:hAnsi="Lato" w:cstheme="minorBidi"/>
                <w:b/>
                <w:sz w:val="22"/>
              </w:rPr>
            </w:pPr>
          </w:p>
        </w:tc>
        <w:tc>
          <w:tcPr>
            <w:tcW w:w="1912" w:type="pct"/>
            <w:gridSpan w:val="2"/>
            <w:tcBorders>
              <w:top w:val="single" w:sz="4" w:space="0" w:color="auto"/>
              <w:left w:val="nil"/>
              <w:bottom w:val="single" w:sz="4" w:space="0" w:color="auto"/>
              <w:right w:val="single" w:sz="4" w:space="0" w:color="auto"/>
            </w:tcBorders>
            <w:shd w:val="clear" w:color="000000" w:fill="366092"/>
            <w:noWrap/>
            <w:vAlign w:val="center"/>
            <w:hideMark/>
          </w:tcPr>
          <w:p w:rsidR="00006F32" w:rsidRPr="00D15B22" w:rsidRDefault="00937F0A" w:rsidP="00D15B22">
            <w:pPr>
              <w:spacing w:after="0" w:line="240" w:lineRule="auto"/>
              <w:jc w:val="center"/>
              <w:rPr>
                <w:rFonts w:ascii="Lato" w:eastAsiaTheme="minorHAnsi" w:hAnsi="Lato" w:cstheme="minorBidi"/>
                <w:b/>
                <w:color w:val="000000" w:themeColor="text1"/>
                <w:sz w:val="22"/>
              </w:rPr>
            </w:pPr>
            <w:r>
              <w:rPr>
                <w:rFonts w:ascii="Lato" w:eastAsiaTheme="minorHAnsi" w:hAnsi="Lato" w:cstheme="minorBidi"/>
                <w:b/>
                <w:color w:val="000000" w:themeColor="text1"/>
                <w:sz w:val="22"/>
              </w:rPr>
              <w:t>2022</w:t>
            </w:r>
          </w:p>
        </w:tc>
      </w:tr>
      <w:tr w:rsidR="00006F32" w:rsidRPr="00635EEC" w:rsidTr="00C45835">
        <w:trPr>
          <w:trHeight w:val="315"/>
        </w:trPr>
        <w:tc>
          <w:tcPr>
            <w:tcW w:w="1098" w:type="pct"/>
            <w:vMerge/>
            <w:tcBorders>
              <w:top w:val="single" w:sz="4" w:space="0" w:color="auto"/>
              <w:left w:val="single" w:sz="4" w:space="0" w:color="auto"/>
              <w:bottom w:val="single" w:sz="4" w:space="0" w:color="000000"/>
              <w:right w:val="single" w:sz="4" w:space="0" w:color="auto"/>
            </w:tcBorders>
            <w:vAlign w:val="center"/>
            <w:hideMark/>
          </w:tcPr>
          <w:p w:rsidR="00006F32" w:rsidRPr="00D15B22" w:rsidRDefault="00006F32" w:rsidP="00D15B22">
            <w:pPr>
              <w:spacing w:after="0" w:line="240" w:lineRule="auto"/>
              <w:jc w:val="center"/>
              <w:rPr>
                <w:rFonts w:ascii="Lato" w:eastAsiaTheme="minorHAnsi" w:hAnsi="Lato" w:cstheme="minorBidi"/>
                <w:b/>
                <w:color w:val="FFFFFF" w:themeColor="background1"/>
                <w:sz w:val="22"/>
              </w:rPr>
            </w:pPr>
          </w:p>
        </w:tc>
        <w:tc>
          <w:tcPr>
            <w:tcW w:w="1991" w:type="pct"/>
            <w:vMerge/>
            <w:tcBorders>
              <w:top w:val="single" w:sz="4" w:space="0" w:color="auto"/>
              <w:left w:val="single" w:sz="4" w:space="0" w:color="auto"/>
              <w:bottom w:val="single" w:sz="4" w:space="0" w:color="auto"/>
              <w:right w:val="single" w:sz="4" w:space="0" w:color="auto"/>
            </w:tcBorders>
            <w:vAlign w:val="center"/>
            <w:hideMark/>
          </w:tcPr>
          <w:p w:rsidR="00006F32" w:rsidRPr="00D15B22" w:rsidRDefault="00006F32" w:rsidP="00D15B22">
            <w:pPr>
              <w:spacing w:after="0" w:line="240" w:lineRule="auto"/>
              <w:jc w:val="center"/>
              <w:rPr>
                <w:rFonts w:ascii="Lato" w:eastAsiaTheme="minorHAnsi" w:hAnsi="Lato" w:cstheme="minorBidi"/>
                <w:b/>
                <w:color w:val="FFFFFF" w:themeColor="background1"/>
                <w:sz w:val="22"/>
              </w:rPr>
            </w:pPr>
          </w:p>
        </w:tc>
        <w:tc>
          <w:tcPr>
            <w:tcW w:w="1178" w:type="pct"/>
            <w:tcBorders>
              <w:top w:val="nil"/>
              <w:left w:val="nil"/>
              <w:bottom w:val="single" w:sz="4" w:space="0" w:color="auto"/>
              <w:right w:val="single" w:sz="4" w:space="0" w:color="auto"/>
            </w:tcBorders>
            <w:shd w:val="clear" w:color="000000" w:fill="366092"/>
            <w:noWrap/>
            <w:vAlign w:val="center"/>
            <w:hideMark/>
          </w:tcPr>
          <w:p w:rsidR="00006F32" w:rsidRPr="00D15B22" w:rsidRDefault="00D15B22" w:rsidP="00D15B22">
            <w:pPr>
              <w:spacing w:after="0" w:line="240" w:lineRule="auto"/>
              <w:jc w:val="center"/>
              <w:rPr>
                <w:rFonts w:ascii="Lato" w:eastAsiaTheme="minorHAnsi" w:hAnsi="Lato" w:cstheme="minorBidi"/>
                <w:b/>
                <w:color w:val="000000" w:themeColor="text1"/>
                <w:sz w:val="22"/>
              </w:rPr>
            </w:pPr>
            <w:r w:rsidRPr="00D15B22">
              <w:rPr>
                <w:rFonts w:ascii="Lato" w:eastAsiaTheme="minorHAnsi" w:hAnsi="Lato" w:cstheme="minorBidi"/>
                <w:b/>
                <w:color w:val="000000" w:themeColor="text1"/>
                <w:sz w:val="22"/>
              </w:rPr>
              <w:t>MONTO</w:t>
            </w:r>
          </w:p>
        </w:tc>
        <w:tc>
          <w:tcPr>
            <w:tcW w:w="734" w:type="pct"/>
            <w:tcBorders>
              <w:top w:val="nil"/>
              <w:left w:val="nil"/>
              <w:bottom w:val="single" w:sz="4" w:space="0" w:color="auto"/>
              <w:right w:val="single" w:sz="4" w:space="0" w:color="auto"/>
            </w:tcBorders>
            <w:shd w:val="clear" w:color="000000" w:fill="366092"/>
            <w:noWrap/>
            <w:vAlign w:val="center"/>
            <w:hideMark/>
          </w:tcPr>
          <w:p w:rsidR="00006F32" w:rsidRPr="00D15B22" w:rsidRDefault="00D15B22" w:rsidP="00D15B22">
            <w:pPr>
              <w:spacing w:after="0" w:line="240" w:lineRule="auto"/>
              <w:jc w:val="center"/>
              <w:rPr>
                <w:rFonts w:ascii="Lato" w:eastAsiaTheme="minorHAnsi" w:hAnsi="Lato" w:cstheme="minorBidi"/>
                <w:b/>
                <w:color w:val="000000" w:themeColor="text1"/>
                <w:sz w:val="22"/>
              </w:rPr>
            </w:pPr>
            <w:r w:rsidRPr="00D15B22">
              <w:rPr>
                <w:rFonts w:ascii="Lato" w:eastAsiaTheme="minorHAnsi" w:hAnsi="Lato" w:cstheme="minorBidi"/>
                <w:b/>
                <w:color w:val="000000" w:themeColor="text1"/>
                <w:sz w:val="22"/>
              </w:rPr>
              <w:t>PORCENTAJE</w:t>
            </w:r>
          </w:p>
        </w:tc>
      </w:tr>
      <w:tr w:rsidR="00006F32" w:rsidRPr="00635EEC" w:rsidTr="00C45835">
        <w:trPr>
          <w:trHeight w:val="315"/>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F32" w:rsidRPr="00635EEC" w:rsidRDefault="00006F32" w:rsidP="00D15B22">
            <w:pPr>
              <w:spacing w:after="0" w:line="240" w:lineRule="auto"/>
              <w:jc w:val="center"/>
              <w:rPr>
                <w:rFonts w:ascii="Lato" w:eastAsiaTheme="minorHAnsi" w:hAnsi="Lato" w:cstheme="minorBidi"/>
                <w:sz w:val="22"/>
              </w:rPr>
            </w:pPr>
            <w:r w:rsidRPr="00635EEC">
              <w:rPr>
                <w:rFonts w:ascii="Lato" w:eastAsiaTheme="minorHAnsi" w:hAnsi="Lato" w:cstheme="minorBidi"/>
                <w:sz w:val="22"/>
              </w:rPr>
              <w:t>31</w:t>
            </w:r>
          </w:p>
        </w:tc>
        <w:tc>
          <w:tcPr>
            <w:tcW w:w="1991" w:type="pct"/>
            <w:tcBorders>
              <w:top w:val="nil"/>
              <w:left w:val="nil"/>
              <w:bottom w:val="single" w:sz="4" w:space="0" w:color="auto"/>
              <w:right w:val="single" w:sz="4" w:space="0" w:color="auto"/>
            </w:tcBorders>
            <w:shd w:val="clear" w:color="auto" w:fill="auto"/>
            <w:noWrap/>
            <w:vAlign w:val="center"/>
            <w:hideMark/>
          </w:tcPr>
          <w:p w:rsidR="00006F32" w:rsidRPr="00635EEC" w:rsidRDefault="00006F32" w:rsidP="00635EEC">
            <w:pPr>
              <w:spacing w:after="0" w:line="240" w:lineRule="auto"/>
              <w:rPr>
                <w:rFonts w:ascii="Lato" w:eastAsiaTheme="minorHAnsi" w:hAnsi="Lato" w:cstheme="minorBidi"/>
                <w:sz w:val="22"/>
              </w:rPr>
            </w:pPr>
            <w:r w:rsidRPr="00635EEC">
              <w:rPr>
                <w:rFonts w:ascii="Lato" w:eastAsiaTheme="minorHAnsi" w:hAnsi="Lato" w:cstheme="minorBidi"/>
                <w:sz w:val="22"/>
              </w:rPr>
              <w:t xml:space="preserve">Ingresos Propios </w:t>
            </w:r>
          </w:p>
        </w:tc>
        <w:tc>
          <w:tcPr>
            <w:tcW w:w="1178" w:type="pct"/>
            <w:tcBorders>
              <w:top w:val="nil"/>
              <w:left w:val="nil"/>
              <w:bottom w:val="single" w:sz="4" w:space="0" w:color="auto"/>
              <w:right w:val="single" w:sz="4" w:space="0" w:color="auto"/>
            </w:tcBorders>
            <w:shd w:val="clear" w:color="auto" w:fill="auto"/>
            <w:noWrap/>
            <w:vAlign w:val="center"/>
          </w:tcPr>
          <w:p w:rsidR="00006F32" w:rsidRPr="00FD10CF" w:rsidRDefault="00C45835" w:rsidP="00FD10CF">
            <w:pPr>
              <w:spacing w:after="0" w:line="240" w:lineRule="auto"/>
              <w:jc w:val="center"/>
              <w:rPr>
                <w:rFonts w:ascii="Lato" w:eastAsiaTheme="minorHAnsi" w:hAnsi="Lato" w:cstheme="minorBidi"/>
                <w:sz w:val="22"/>
              </w:rPr>
            </w:pPr>
            <w:r w:rsidRPr="00FD10CF">
              <w:rPr>
                <w:rFonts w:ascii="Lato" w:eastAsiaTheme="minorHAnsi" w:hAnsi="Lato" w:cstheme="minorBidi"/>
                <w:sz w:val="22"/>
              </w:rPr>
              <w:t>Q 1</w:t>
            </w:r>
            <w:r w:rsidR="00FD10CF" w:rsidRPr="00FD10CF">
              <w:rPr>
                <w:rFonts w:ascii="Lato" w:eastAsiaTheme="minorHAnsi" w:hAnsi="Lato" w:cstheme="minorBidi"/>
                <w:sz w:val="22"/>
              </w:rPr>
              <w:t>37</w:t>
            </w:r>
            <w:r w:rsidRPr="00FD10CF">
              <w:rPr>
                <w:rFonts w:ascii="Lato" w:eastAsiaTheme="minorHAnsi" w:hAnsi="Lato" w:cstheme="minorBidi"/>
                <w:sz w:val="22"/>
              </w:rPr>
              <w:t>,</w:t>
            </w:r>
            <w:r w:rsidR="00FD10CF" w:rsidRPr="00FD10CF">
              <w:rPr>
                <w:rFonts w:ascii="Lato" w:eastAsiaTheme="minorHAnsi" w:hAnsi="Lato" w:cstheme="minorBidi"/>
                <w:sz w:val="22"/>
              </w:rPr>
              <w:t>186,896</w:t>
            </w:r>
            <w:r w:rsidRPr="00FD10CF">
              <w:rPr>
                <w:rFonts w:ascii="Lato" w:eastAsiaTheme="minorHAnsi" w:hAnsi="Lato" w:cstheme="minorBidi"/>
                <w:sz w:val="22"/>
              </w:rPr>
              <w:t>.00</w:t>
            </w:r>
          </w:p>
        </w:tc>
        <w:tc>
          <w:tcPr>
            <w:tcW w:w="734" w:type="pct"/>
            <w:tcBorders>
              <w:top w:val="nil"/>
              <w:left w:val="nil"/>
              <w:bottom w:val="single" w:sz="4" w:space="0" w:color="auto"/>
              <w:right w:val="single" w:sz="4" w:space="0" w:color="auto"/>
            </w:tcBorders>
            <w:shd w:val="clear" w:color="auto" w:fill="auto"/>
            <w:noWrap/>
            <w:vAlign w:val="center"/>
          </w:tcPr>
          <w:p w:rsidR="00006F32" w:rsidRPr="00FD10CF" w:rsidRDefault="00FD10CF" w:rsidP="00FD10CF">
            <w:pPr>
              <w:spacing w:after="0" w:line="240" w:lineRule="auto"/>
              <w:jc w:val="center"/>
              <w:rPr>
                <w:rFonts w:ascii="Lato" w:eastAsiaTheme="minorHAnsi" w:hAnsi="Lato" w:cstheme="minorBidi"/>
                <w:sz w:val="22"/>
              </w:rPr>
            </w:pPr>
            <w:r w:rsidRPr="00FD10CF">
              <w:rPr>
                <w:rFonts w:ascii="Lato" w:eastAsiaTheme="minorHAnsi" w:hAnsi="Lato" w:cstheme="minorBidi"/>
                <w:sz w:val="22"/>
              </w:rPr>
              <w:t>55.40</w:t>
            </w:r>
            <w:r w:rsidR="00C45835" w:rsidRPr="00FD10CF">
              <w:rPr>
                <w:rFonts w:ascii="Lato" w:eastAsiaTheme="minorHAnsi" w:hAnsi="Lato" w:cstheme="minorBidi"/>
                <w:sz w:val="22"/>
              </w:rPr>
              <w:t xml:space="preserve"> %</w:t>
            </w:r>
          </w:p>
        </w:tc>
      </w:tr>
      <w:tr w:rsidR="00006F32" w:rsidRPr="00635EEC" w:rsidTr="00C45835">
        <w:trPr>
          <w:trHeight w:val="63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006F32" w:rsidRPr="00635EEC" w:rsidRDefault="00006F32" w:rsidP="00D15B22">
            <w:pPr>
              <w:spacing w:after="0" w:line="240" w:lineRule="auto"/>
              <w:jc w:val="center"/>
              <w:rPr>
                <w:rFonts w:ascii="Lato" w:eastAsiaTheme="minorHAnsi" w:hAnsi="Lato" w:cstheme="minorBidi"/>
                <w:sz w:val="22"/>
              </w:rPr>
            </w:pPr>
            <w:r w:rsidRPr="00635EEC">
              <w:rPr>
                <w:rFonts w:ascii="Lato" w:eastAsiaTheme="minorHAnsi" w:hAnsi="Lato" w:cstheme="minorBidi"/>
                <w:sz w:val="22"/>
              </w:rPr>
              <w:t>32</w:t>
            </w:r>
          </w:p>
        </w:tc>
        <w:tc>
          <w:tcPr>
            <w:tcW w:w="1991" w:type="pct"/>
            <w:tcBorders>
              <w:top w:val="nil"/>
              <w:left w:val="nil"/>
              <w:bottom w:val="single" w:sz="4" w:space="0" w:color="auto"/>
              <w:right w:val="single" w:sz="4" w:space="0" w:color="auto"/>
            </w:tcBorders>
            <w:shd w:val="clear" w:color="auto" w:fill="auto"/>
            <w:vAlign w:val="center"/>
            <w:hideMark/>
          </w:tcPr>
          <w:p w:rsidR="00006F32" w:rsidRPr="00635EEC" w:rsidRDefault="00006F32" w:rsidP="00635EEC">
            <w:pPr>
              <w:spacing w:after="0" w:line="240" w:lineRule="auto"/>
              <w:rPr>
                <w:rFonts w:ascii="Lato" w:eastAsiaTheme="minorHAnsi" w:hAnsi="Lato" w:cstheme="minorBidi"/>
                <w:sz w:val="22"/>
              </w:rPr>
            </w:pPr>
            <w:r w:rsidRPr="00635EEC">
              <w:rPr>
                <w:rFonts w:ascii="Lato" w:eastAsiaTheme="minorHAnsi" w:hAnsi="Lato" w:cstheme="minorBidi"/>
                <w:sz w:val="22"/>
              </w:rPr>
              <w:t>Disminución de Caja y Bancos Ingresos Propios</w:t>
            </w:r>
          </w:p>
        </w:tc>
        <w:tc>
          <w:tcPr>
            <w:tcW w:w="1178" w:type="pct"/>
            <w:tcBorders>
              <w:top w:val="nil"/>
              <w:left w:val="nil"/>
              <w:bottom w:val="single" w:sz="4" w:space="0" w:color="auto"/>
              <w:right w:val="single" w:sz="4" w:space="0" w:color="auto"/>
            </w:tcBorders>
            <w:shd w:val="clear" w:color="auto" w:fill="auto"/>
            <w:noWrap/>
            <w:vAlign w:val="center"/>
          </w:tcPr>
          <w:p w:rsidR="00006F32" w:rsidRPr="00FD10CF" w:rsidRDefault="00C45835" w:rsidP="00FD10CF">
            <w:pPr>
              <w:spacing w:after="0" w:line="240" w:lineRule="auto"/>
              <w:jc w:val="center"/>
              <w:rPr>
                <w:rFonts w:ascii="Lato" w:eastAsiaTheme="minorHAnsi" w:hAnsi="Lato" w:cstheme="minorBidi"/>
                <w:sz w:val="22"/>
              </w:rPr>
            </w:pPr>
            <w:r w:rsidRPr="00FD10CF">
              <w:rPr>
                <w:rFonts w:ascii="Lato" w:eastAsiaTheme="minorHAnsi" w:hAnsi="Lato" w:cstheme="minorBidi"/>
                <w:sz w:val="22"/>
              </w:rPr>
              <w:t xml:space="preserve">Q  </w:t>
            </w:r>
            <w:r w:rsidR="00FD10CF" w:rsidRPr="00FD10CF">
              <w:rPr>
                <w:rFonts w:ascii="Lato" w:eastAsiaTheme="minorHAnsi" w:hAnsi="Lato" w:cstheme="minorBidi"/>
                <w:sz w:val="22"/>
              </w:rPr>
              <w:t>110,388,104</w:t>
            </w:r>
            <w:r w:rsidRPr="00FD10CF">
              <w:rPr>
                <w:rFonts w:ascii="Lato" w:eastAsiaTheme="minorHAnsi" w:hAnsi="Lato" w:cstheme="minorBidi"/>
                <w:sz w:val="22"/>
              </w:rPr>
              <w:t>.00</w:t>
            </w:r>
          </w:p>
        </w:tc>
        <w:tc>
          <w:tcPr>
            <w:tcW w:w="734" w:type="pct"/>
            <w:tcBorders>
              <w:top w:val="nil"/>
              <w:left w:val="nil"/>
              <w:bottom w:val="single" w:sz="4" w:space="0" w:color="auto"/>
              <w:right w:val="single" w:sz="4" w:space="0" w:color="auto"/>
            </w:tcBorders>
            <w:shd w:val="clear" w:color="auto" w:fill="auto"/>
            <w:noWrap/>
            <w:vAlign w:val="center"/>
          </w:tcPr>
          <w:p w:rsidR="00006F32" w:rsidRPr="00FD10CF" w:rsidRDefault="00FD10CF" w:rsidP="00DA0583">
            <w:pPr>
              <w:spacing w:after="0" w:line="240" w:lineRule="auto"/>
              <w:jc w:val="center"/>
              <w:rPr>
                <w:rFonts w:ascii="Lato" w:eastAsiaTheme="minorHAnsi" w:hAnsi="Lato" w:cstheme="minorBidi"/>
                <w:sz w:val="22"/>
              </w:rPr>
            </w:pPr>
            <w:r w:rsidRPr="00FD10CF">
              <w:rPr>
                <w:rFonts w:ascii="Lato" w:eastAsiaTheme="minorHAnsi" w:hAnsi="Lato" w:cstheme="minorBidi"/>
                <w:sz w:val="22"/>
              </w:rPr>
              <w:t>44.60</w:t>
            </w:r>
            <w:r w:rsidR="00C45835" w:rsidRPr="00FD10CF">
              <w:rPr>
                <w:rFonts w:ascii="Lato" w:eastAsiaTheme="minorHAnsi" w:hAnsi="Lato" w:cstheme="minorBidi"/>
                <w:sz w:val="22"/>
              </w:rPr>
              <w:t xml:space="preserve"> %</w:t>
            </w:r>
          </w:p>
        </w:tc>
      </w:tr>
      <w:tr w:rsidR="00006F32" w:rsidRPr="00635EEC" w:rsidTr="00C45835">
        <w:trPr>
          <w:trHeight w:val="315"/>
        </w:trPr>
        <w:tc>
          <w:tcPr>
            <w:tcW w:w="30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F32" w:rsidRPr="00426E7A" w:rsidRDefault="00006F32" w:rsidP="00635EEC">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TOTAL</w:t>
            </w:r>
          </w:p>
        </w:tc>
        <w:tc>
          <w:tcPr>
            <w:tcW w:w="1178" w:type="pct"/>
            <w:tcBorders>
              <w:top w:val="nil"/>
              <w:left w:val="nil"/>
              <w:bottom w:val="single" w:sz="4" w:space="0" w:color="auto"/>
              <w:right w:val="single" w:sz="4" w:space="0" w:color="auto"/>
            </w:tcBorders>
            <w:shd w:val="clear" w:color="auto" w:fill="auto"/>
            <w:noWrap/>
            <w:vAlign w:val="center"/>
            <w:hideMark/>
          </w:tcPr>
          <w:p w:rsidR="00006F32" w:rsidRPr="00FD10CF" w:rsidRDefault="00006F32" w:rsidP="00FD10CF">
            <w:pPr>
              <w:spacing w:after="0" w:line="240" w:lineRule="auto"/>
              <w:jc w:val="center"/>
              <w:rPr>
                <w:rFonts w:ascii="Lato" w:eastAsiaTheme="minorHAnsi" w:hAnsi="Lato" w:cstheme="minorBidi"/>
                <w:b/>
                <w:sz w:val="22"/>
              </w:rPr>
            </w:pPr>
            <w:r w:rsidRPr="00FD10CF">
              <w:rPr>
                <w:rFonts w:ascii="Lato" w:eastAsiaTheme="minorHAnsi" w:hAnsi="Lato" w:cstheme="minorBidi"/>
                <w:b/>
                <w:sz w:val="22"/>
              </w:rPr>
              <w:t xml:space="preserve">Q </w:t>
            </w:r>
            <w:r w:rsidR="00937F0A" w:rsidRPr="00FD10CF">
              <w:rPr>
                <w:rFonts w:ascii="Lato" w:eastAsiaTheme="minorHAnsi" w:hAnsi="Lato" w:cstheme="minorBidi"/>
                <w:b/>
                <w:sz w:val="22"/>
              </w:rPr>
              <w:t>24</w:t>
            </w:r>
            <w:r w:rsidR="00FD10CF">
              <w:rPr>
                <w:rFonts w:ascii="Lato" w:eastAsiaTheme="minorHAnsi" w:hAnsi="Lato" w:cstheme="minorBidi"/>
                <w:b/>
                <w:sz w:val="22"/>
              </w:rPr>
              <w:t>7</w:t>
            </w:r>
            <w:r w:rsidRPr="00FD10CF">
              <w:rPr>
                <w:rFonts w:ascii="Lato" w:eastAsiaTheme="minorHAnsi" w:hAnsi="Lato" w:cstheme="minorBidi"/>
                <w:b/>
                <w:sz w:val="22"/>
              </w:rPr>
              <w:t>,</w:t>
            </w:r>
            <w:r w:rsidR="00FD10CF">
              <w:rPr>
                <w:rFonts w:ascii="Lato" w:eastAsiaTheme="minorHAnsi" w:hAnsi="Lato" w:cstheme="minorBidi"/>
                <w:b/>
                <w:sz w:val="22"/>
              </w:rPr>
              <w:t>575</w:t>
            </w:r>
            <w:r w:rsidRPr="00FD10CF">
              <w:rPr>
                <w:rFonts w:ascii="Lato" w:eastAsiaTheme="minorHAnsi" w:hAnsi="Lato" w:cstheme="minorBidi"/>
                <w:b/>
                <w:sz w:val="22"/>
              </w:rPr>
              <w:t>,000.00</w:t>
            </w:r>
          </w:p>
        </w:tc>
        <w:tc>
          <w:tcPr>
            <w:tcW w:w="734" w:type="pct"/>
            <w:tcBorders>
              <w:top w:val="nil"/>
              <w:left w:val="nil"/>
              <w:bottom w:val="single" w:sz="4" w:space="0" w:color="auto"/>
              <w:right w:val="single" w:sz="4" w:space="0" w:color="auto"/>
            </w:tcBorders>
            <w:shd w:val="clear" w:color="auto" w:fill="auto"/>
            <w:noWrap/>
            <w:vAlign w:val="center"/>
            <w:hideMark/>
          </w:tcPr>
          <w:p w:rsidR="00006F32" w:rsidRPr="00FD10CF" w:rsidRDefault="00006F32" w:rsidP="00DA0583">
            <w:pPr>
              <w:spacing w:after="0" w:line="240" w:lineRule="auto"/>
              <w:jc w:val="center"/>
              <w:rPr>
                <w:rFonts w:ascii="Lato" w:eastAsiaTheme="minorHAnsi" w:hAnsi="Lato" w:cstheme="minorBidi"/>
                <w:b/>
                <w:sz w:val="22"/>
              </w:rPr>
            </w:pPr>
            <w:r w:rsidRPr="00FD10CF">
              <w:rPr>
                <w:rFonts w:ascii="Lato" w:eastAsiaTheme="minorHAnsi" w:hAnsi="Lato" w:cstheme="minorBidi"/>
                <w:b/>
                <w:sz w:val="22"/>
              </w:rPr>
              <w:t>100%</w:t>
            </w:r>
          </w:p>
        </w:tc>
      </w:tr>
    </w:tbl>
    <w:p w:rsidR="00006F32" w:rsidRPr="005612B8" w:rsidRDefault="001443A2" w:rsidP="00006F32">
      <w:pPr>
        <w:rPr>
          <w:rFonts w:ascii="Lato" w:eastAsiaTheme="minorHAnsi" w:hAnsi="Lato" w:cstheme="minorBidi"/>
          <w:sz w:val="16"/>
        </w:rPr>
      </w:pPr>
      <w:bookmarkStart w:id="130" w:name="_Hlk38969429"/>
      <w:r>
        <w:rPr>
          <w:rFonts w:ascii="Lato" w:eastAsiaTheme="minorHAnsi" w:hAnsi="Lato" w:cstheme="minorBidi"/>
          <w:sz w:val="16"/>
        </w:rPr>
        <w:t>FUENTE DE INFORMACIÓN: SUBDIRECCIÓN FINANCIERA</w:t>
      </w:r>
    </w:p>
    <w:bookmarkEnd w:id="130"/>
    <w:p w:rsidR="00006F32" w:rsidRPr="00635EEC" w:rsidRDefault="00006F32" w:rsidP="00006F32">
      <w:pPr>
        <w:rPr>
          <w:rFonts w:ascii="Lato" w:eastAsiaTheme="minorHAnsi" w:hAnsi="Lato" w:cstheme="minorBidi"/>
          <w:sz w:val="22"/>
        </w:rPr>
      </w:pPr>
    </w:p>
    <w:p w:rsidR="00006F32" w:rsidRPr="00635EEC" w:rsidRDefault="00006F32">
      <w:pPr>
        <w:spacing w:after="0" w:line="240" w:lineRule="auto"/>
        <w:rPr>
          <w:rFonts w:ascii="Lato" w:eastAsiaTheme="minorHAnsi" w:hAnsi="Lato" w:cstheme="minorBidi"/>
          <w:sz w:val="22"/>
        </w:rPr>
      </w:pPr>
      <w:r w:rsidRPr="00635EEC">
        <w:rPr>
          <w:rFonts w:ascii="Lato" w:eastAsiaTheme="minorHAnsi" w:hAnsi="Lato" w:cstheme="minorBidi"/>
          <w:sz w:val="22"/>
        </w:rPr>
        <w:br w:type="page"/>
      </w:r>
    </w:p>
    <w:p w:rsidR="00006F32" w:rsidRPr="005612B8" w:rsidRDefault="00006F32" w:rsidP="00006F32">
      <w:pPr>
        <w:pStyle w:val="Ttulo5"/>
        <w:rPr>
          <w:rFonts w:ascii="Lato" w:eastAsiaTheme="minorHAnsi" w:hAnsi="Lato" w:cstheme="minorBidi"/>
          <w:color w:val="auto"/>
          <w:lang w:bidi="ar-SA"/>
        </w:rPr>
      </w:pPr>
      <w:bookmarkStart w:id="131" w:name="_Toc69971849"/>
      <w:r w:rsidRPr="005612B8">
        <w:rPr>
          <w:rFonts w:ascii="Lato" w:eastAsiaTheme="minorHAnsi" w:hAnsi="Lato" w:cstheme="minorBidi"/>
          <w:color w:val="auto"/>
          <w:lang w:bidi="ar-SA"/>
        </w:rPr>
        <w:lastRenderedPageBreak/>
        <w:t>ANEXO 2: PRESUPUESTO DE EGRES</w:t>
      </w:r>
      <w:r w:rsidR="00937F0A">
        <w:rPr>
          <w:rFonts w:ascii="Lato" w:eastAsiaTheme="minorHAnsi" w:hAnsi="Lato" w:cstheme="minorBidi"/>
          <w:color w:val="auto"/>
          <w:lang w:bidi="ar-SA"/>
        </w:rPr>
        <w:t>OS PARA EL EJERCICIO FISCAL 2022</w:t>
      </w:r>
      <w:r w:rsidRPr="005612B8">
        <w:rPr>
          <w:rFonts w:ascii="Lato" w:eastAsiaTheme="minorHAnsi" w:hAnsi="Lato" w:cstheme="minorBidi"/>
          <w:color w:val="auto"/>
          <w:lang w:bidi="ar-SA"/>
        </w:rPr>
        <w:t xml:space="preserve"> POR PROGRAMA</w:t>
      </w:r>
      <w:bookmarkEnd w:id="131"/>
    </w:p>
    <w:p w:rsidR="00006F32" w:rsidRPr="00635EEC" w:rsidRDefault="00006F32" w:rsidP="00006F32">
      <w:pPr>
        <w:rPr>
          <w:rFonts w:ascii="Lato" w:eastAsiaTheme="minorHAnsi" w:hAnsi="Lato" w:cstheme="minorBidi"/>
          <w:sz w:val="22"/>
        </w:rPr>
      </w:pP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INSTITUTO GUATEMALTECO DE MIGRACIÓN</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PRESUPUESTO DE EGRES</w:t>
      </w:r>
      <w:r w:rsidR="00937F0A">
        <w:rPr>
          <w:rFonts w:ascii="Lato" w:eastAsiaTheme="minorHAnsi" w:hAnsi="Lato" w:cstheme="minorBidi"/>
          <w:b/>
          <w:sz w:val="22"/>
        </w:rPr>
        <w:t>OS PARA EL EJERCICIO FISCAL 2022</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PROGRAMA</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(CIFRAS EXPRESADAS EN QUETZALES)</w:t>
      </w:r>
    </w:p>
    <w:p w:rsidR="005612B8" w:rsidRDefault="005612B8" w:rsidP="00006F32">
      <w:pPr>
        <w:pStyle w:val="Sinespaciado"/>
        <w:spacing w:line="276" w:lineRule="auto"/>
        <w:jc w:val="center"/>
        <w:rPr>
          <w:rFonts w:ascii="Lato" w:eastAsiaTheme="minorHAnsi" w:hAnsi="Lato" w:cstheme="minorBidi"/>
          <w:sz w:val="22"/>
        </w:rPr>
      </w:pPr>
    </w:p>
    <w:p w:rsidR="005612B8" w:rsidRPr="00635EEC" w:rsidRDefault="005612B8" w:rsidP="00006F32">
      <w:pPr>
        <w:pStyle w:val="Sinespaciado"/>
        <w:spacing w:line="276" w:lineRule="auto"/>
        <w:jc w:val="center"/>
        <w:rPr>
          <w:rFonts w:ascii="Lato" w:eastAsiaTheme="minorHAnsi" w:hAnsi="Lato" w:cstheme="minorBidi"/>
          <w:sz w:val="22"/>
        </w:rPr>
      </w:pPr>
    </w:p>
    <w:tbl>
      <w:tblPr>
        <w:tblW w:w="5000" w:type="pct"/>
        <w:tblCellMar>
          <w:left w:w="70" w:type="dxa"/>
          <w:right w:w="70" w:type="dxa"/>
        </w:tblCellMar>
        <w:tblLook w:val="04A0" w:firstRow="1" w:lastRow="0" w:firstColumn="1" w:lastColumn="0" w:noHBand="0" w:noVBand="1"/>
      </w:tblPr>
      <w:tblGrid>
        <w:gridCol w:w="1335"/>
        <w:gridCol w:w="6908"/>
        <w:gridCol w:w="3114"/>
        <w:gridCol w:w="1963"/>
      </w:tblGrid>
      <w:tr w:rsidR="00006F32" w:rsidRPr="00635EEC" w:rsidTr="00937F0A">
        <w:trPr>
          <w:trHeight w:val="315"/>
        </w:trPr>
        <w:tc>
          <w:tcPr>
            <w:tcW w:w="3094" w:type="pct"/>
            <w:gridSpan w:val="2"/>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PROGRAMA</w:t>
            </w:r>
          </w:p>
        </w:tc>
        <w:tc>
          <w:tcPr>
            <w:tcW w:w="1906" w:type="pct"/>
            <w:gridSpan w:val="2"/>
            <w:tcBorders>
              <w:top w:val="single" w:sz="4" w:space="0" w:color="auto"/>
              <w:left w:val="nil"/>
              <w:bottom w:val="single" w:sz="4" w:space="0" w:color="auto"/>
              <w:right w:val="single" w:sz="4" w:space="0" w:color="auto"/>
            </w:tcBorders>
            <w:shd w:val="clear" w:color="000000" w:fill="366092"/>
            <w:noWrap/>
            <w:vAlign w:val="center"/>
            <w:hideMark/>
          </w:tcPr>
          <w:p w:rsidR="00006F32" w:rsidRPr="00426E7A" w:rsidRDefault="00937F0A" w:rsidP="00937F0A">
            <w:pPr>
              <w:spacing w:after="0" w:line="240" w:lineRule="auto"/>
              <w:contextualSpacing/>
              <w:jc w:val="center"/>
              <w:rPr>
                <w:rFonts w:ascii="Lato" w:eastAsiaTheme="minorHAnsi" w:hAnsi="Lato" w:cstheme="minorBidi"/>
                <w:b/>
                <w:sz w:val="22"/>
              </w:rPr>
            </w:pPr>
            <w:r>
              <w:rPr>
                <w:rFonts w:ascii="Lato" w:eastAsiaTheme="minorHAnsi" w:hAnsi="Lato" w:cstheme="minorBidi"/>
                <w:b/>
                <w:sz w:val="22"/>
              </w:rPr>
              <w:t>2022</w:t>
            </w:r>
          </w:p>
        </w:tc>
      </w:tr>
      <w:tr w:rsidR="00006F32" w:rsidRPr="00635EEC" w:rsidTr="00937F0A">
        <w:trPr>
          <w:trHeight w:val="315"/>
        </w:trPr>
        <w:tc>
          <w:tcPr>
            <w:tcW w:w="501" w:type="pct"/>
            <w:tcBorders>
              <w:top w:val="nil"/>
              <w:left w:val="single" w:sz="4" w:space="0" w:color="auto"/>
              <w:bottom w:val="single" w:sz="4" w:space="0" w:color="auto"/>
              <w:right w:val="single" w:sz="4" w:space="0" w:color="auto"/>
            </w:tcBorders>
            <w:shd w:val="clear" w:color="000000" w:fill="366092"/>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CÓDIGO</w:t>
            </w:r>
          </w:p>
        </w:tc>
        <w:tc>
          <w:tcPr>
            <w:tcW w:w="2593" w:type="pct"/>
            <w:tcBorders>
              <w:top w:val="nil"/>
              <w:left w:val="nil"/>
              <w:bottom w:val="single" w:sz="4" w:space="0" w:color="auto"/>
              <w:right w:val="single" w:sz="4" w:space="0" w:color="auto"/>
            </w:tcBorders>
            <w:shd w:val="clear" w:color="000000" w:fill="366092"/>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DESCRIPCIÓN</w:t>
            </w:r>
          </w:p>
        </w:tc>
        <w:tc>
          <w:tcPr>
            <w:tcW w:w="1169" w:type="pct"/>
            <w:tcBorders>
              <w:top w:val="nil"/>
              <w:left w:val="nil"/>
              <w:bottom w:val="single" w:sz="4" w:space="0" w:color="auto"/>
              <w:right w:val="single" w:sz="4" w:space="0" w:color="auto"/>
            </w:tcBorders>
            <w:shd w:val="clear" w:color="000000" w:fill="366092"/>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MONTO</w:t>
            </w:r>
          </w:p>
        </w:tc>
        <w:tc>
          <w:tcPr>
            <w:tcW w:w="737" w:type="pct"/>
            <w:tcBorders>
              <w:top w:val="nil"/>
              <w:left w:val="nil"/>
              <w:bottom w:val="single" w:sz="4" w:space="0" w:color="auto"/>
              <w:right w:val="single" w:sz="4" w:space="0" w:color="auto"/>
            </w:tcBorders>
            <w:shd w:val="clear" w:color="000000" w:fill="366092"/>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PORCENTAJE</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ACTIVIDADES CENTRALES</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Q124,429,782.00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50.26%</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11</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DERECHO MIGRATORIO</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Q47,741,852.00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19.28%</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12</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CONTROL MIGRATORIO</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Q54,671,082.00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22.08%</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99</w:t>
            </w:r>
          </w:p>
        </w:tc>
        <w:tc>
          <w:tcPr>
            <w:tcW w:w="2593" w:type="pct"/>
            <w:tcBorders>
              <w:top w:val="nil"/>
              <w:left w:val="nil"/>
              <w:bottom w:val="single" w:sz="4" w:space="0" w:color="auto"/>
              <w:right w:val="single" w:sz="4" w:space="0" w:color="auto"/>
            </w:tcBorders>
            <w:shd w:val="clear" w:color="auto" w:fill="auto"/>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PARTIDAS NO ASIGNABLES A PROGRAMAS</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Q20,732,284.00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sz w:val="22"/>
              </w:rPr>
            </w:pPr>
            <w:r w:rsidRPr="00794B70">
              <w:rPr>
                <w:rFonts w:ascii="Lato" w:eastAsiaTheme="minorHAnsi" w:hAnsi="Lato" w:cstheme="minorBidi"/>
                <w:sz w:val="22"/>
              </w:rPr>
              <w:t>8.37%</w:t>
            </w:r>
          </w:p>
        </w:tc>
      </w:tr>
      <w:tr w:rsidR="00794B70" w:rsidRPr="00635EEC" w:rsidTr="00EB1CF5">
        <w:trPr>
          <w:trHeight w:val="315"/>
        </w:trPr>
        <w:tc>
          <w:tcPr>
            <w:tcW w:w="30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4B70" w:rsidRPr="00635EEC" w:rsidRDefault="00794B70" w:rsidP="00794B70">
            <w:pPr>
              <w:spacing w:after="0" w:line="240" w:lineRule="auto"/>
              <w:contextualSpacing/>
              <w:jc w:val="center"/>
              <w:rPr>
                <w:rFonts w:ascii="Lato" w:eastAsiaTheme="minorHAnsi" w:hAnsi="Lato" w:cstheme="minorBidi"/>
                <w:sz w:val="22"/>
              </w:rPr>
            </w:pPr>
            <w:r w:rsidRPr="00635EEC">
              <w:rPr>
                <w:rFonts w:ascii="Lato" w:eastAsiaTheme="minorHAnsi" w:hAnsi="Lato" w:cstheme="minorBidi"/>
                <w:sz w:val="22"/>
              </w:rPr>
              <w:t>TOTAL</w:t>
            </w:r>
          </w:p>
        </w:tc>
        <w:tc>
          <w:tcPr>
            <w:tcW w:w="1169" w:type="pct"/>
            <w:tcBorders>
              <w:top w:val="single" w:sz="4" w:space="0" w:color="auto"/>
              <w:left w:val="nil"/>
              <w:bottom w:val="single" w:sz="4" w:space="0" w:color="auto"/>
              <w:right w:val="single" w:sz="4" w:space="0" w:color="auto"/>
            </w:tcBorders>
            <w:shd w:val="clear" w:color="auto" w:fill="auto"/>
            <w:noWrap/>
            <w:vAlign w:val="center"/>
            <w:hideMark/>
          </w:tcPr>
          <w:p w:rsidR="00794B70" w:rsidRPr="00794B70" w:rsidRDefault="00794B70" w:rsidP="00794B70">
            <w:pPr>
              <w:spacing w:after="0" w:line="240" w:lineRule="auto"/>
              <w:jc w:val="center"/>
              <w:rPr>
                <w:rFonts w:ascii="Lato" w:eastAsiaTheme="minorHAnsi" w:hAnsi="Lato" w:cstheme="minorBidi"/>
                <w:b/>
                <w:sz w:val="22"/>
              </w:rPr>
            </w:pPr>
            <w:r w:rsidRPr="00794B70">
              <w:rPr>
                <w:rFonts w:ascii="Lato" w:eastAsiaTheme="minorHAnsi" w:hAnsi="Lato" w:cstheme="minorBidi"/>
                <w:b/>
                <w:sz w:val="22"/>
              </w:rPr>
              <w:t>Q247,575,000.00</w:t>
            </w:r>
          </w:p>
        </w:tc>
        <w:tc>
          <w:tcPr>
            <w:tcW w:w="737" w:type="pct"/>
            <w:tcBorders>
              <w:top w:val="single" w:sz="4" w:space="0" w:color="auto"/>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b/>
                <w:sz w:val="22"/>
              </w:rPr>
            </w:pPr>
            <w:r w:rsidRPr="00794B70">
              <w:rPr>
                <w:rFonts w:ascii="Lato" w:eastAsiaTheme="minorHAnsi" w:hAnsi="Lato" w:cstheme="minorBidi"/>
                <w:b/>
                <w:sz w:val="22"/>
              </w:rPr>
              <w:t xml:space="preserve"> 100%</w:t>
            </w:r>
          </w:p>
        </w:tc>
      </w:tr>
    </w:tbl>
    <w:p w:rsidR="00006F32" w:rsidRPr="005612B8" w:rsidRDefault="00006F32" w:rsidP="00006F32">
      <w:pPr>
        <w:rPr>
          <w:rFonts w:ascii="Lato" w:eastAsiaTheme="minorHAnsi" w:hAnsi="Lato" w:cstheme="minorBidi"/>
          <w:sz w:val="16"/>
        </w:rPr>
      </w:pPr>
      <w:r w:rsidRPr="005612B8">
        <w:rPr>
          <w:rFonts w:ascii="Lato" w:eastAsiaTheme="minorHAnsi" w:hAnsi="Lato" w:cstheme="minorBidi"/>
          <w:sz w:val="16"/>
        </w:rPr>
        <w:t>FUENTE DE INFORMA</w:t>
      </w:r>
      <w:r w:rsidR="001443A2">
        <w:rPr>
          <w:rFonts w:ascii="Lato" w:eastAsiaTheme="minorHAnsi" w:hAnsi="Lato" w:cstheme="minorBidi"/>
          <w:sz w:val="16"/>
        </w:rPr>
        <w:t xml:space="preserve">CIÓN: SUBDIRECCIÓN </w:t>
      </w:r>
      <w:r w:rsidRPr="005612B8">
        <w:rPr>
          <w:rFonts w:ascii="Lato" w:eastAsiaTheme="minorHAnsi" w:hAnsi="Lato" w:cstheme="minorBidi"/>
          <w:sz w:val="16"/>
        </w:rPr>
        <w:t>FINANCIERA</w:t>
      </w:r>
    </w:p>
    <w:p w:rsidR="00006F32" w:rsidRPr="00635EEC" w:rsidRDefault="00006F32" w:rsidP="00006F32">
      <w:pPr>
        <w:rPr>
          <w:rFonts w:ascii="Lato" w:eastAsiaTheme="minorHAnsi" w:hAnsi="Lato" w:cstheme="minorBidi"/>
          <w:sz w:val="22"/>
        </w:rPr>
      </w:pPr>
    </w:p>
    <w:p w:rsidR="00006F32" w:rsidRPr="00635EEC" w:rsidRDefault="00006F32" w:rsidP="00006F32">
      <w:pPr>
        <w:pStyle w:val="Sinespaciado"/>
        <w:spacing w:line="276" w:lineRule="auto"/>
        <w:jc w:val="center"/>
        <w:rPr>
          <w:rFonts w:ascii="Lato" w:eastAsiaTheme="minorHAnsi" w:hAnsi="Lato" w:cstheme="minorBidi"/>
          <w:sz w:val="22"/>
        </w:rPr>
      </w:pPr>
    </w:p>
    <w:p w:rsidR="00006F32" w:rsidRPr="00635EEC" w:rsidRDefault="00006F32">
      <w:pPr>
        <w:spacing w:after="0" w:line="240" w:lineRule="auto"/>
        <w:rPr>
          <w:rFonts w:ascii="Lato" w:eastAsiaTheme="minorHAnsi" w:hAnsi="Lato" w:cstheme="minorBidi"/>
          <w:sz w:val="22"/>
        </w:rPr>
      </w:pPr>
      <w:bookmarkStart w:id="132" w:name="_MON_1554617103"/>
      <w:bookmarkStart w:id="133" w:name="_MON_1554617364"/>
      <w:bookmarkStart w:id="134" w:name="_Toc502904741"/>
      <w:bookmarkStart w:id="135" w:name="_Toc503253375"/>
      <w:bookmarkEnd w:id="132"/>
      <w:bookmarkEnd w:id="133"/>
      <w:r w:rsidRPr="00635EEC">
        <w:rPr>
          <w:rFonts w:ascii="Lato" w:eastAsiaTheme="minorHAnsi" w:hAnsi="Lato" w:cstheme="minorBidi"/>
          <w:sz w:val="22"/>
        </w:rPr>
        <w:br w:type="page"/>
      </w:r>
    </w:p>
    <w:p w:rsidR="00990A81" w:rsidRPr="005612B8" w:rsidRDefault="00D8483A" w:rsidP="00A33EEE">
      <w:pPr>
        <w:pStyle w:val="Ttulo5"/>
        <w:rPr>
          <w:rFonts w:ascii="Lato" w:eastAsiaTheme="minorHAnsi" w:hAnsi="Lato" w:cstheme="minorBidi"/>
          <w:color w:val="auto"/>
          <w:lang w:bidi="ar-SA"/>
        </w:rPr>
      </w:pPr>
      <w:bookmarkStart w:id="136" w:name="_Toc69971850"/>
      <w:r w:rsidRPr="005612B8">
        <w:rPr>
          <w:rFonts w:ascii="Lato" w:eastAsiaTheme="minorHAnsi" w:hAnsi="Lato" w:cstheme="minorBidi"/>
          <w:color w:val="auto"/>
          <w:lang w:bidi="ar-SA"/>
        </w:rPr>
        <w:lastRenderedPageBreak/>
        <w:t xml:space="preserve">ANEXO </w:t>
      </w:r>
      <w:r w:rsidR="00006F32" w:rsidRPr="005612B8">
        <w:rPr>
          <w:rFonts w:ascii="Lato" w:eastAsiaTheme="minorHAnsi" w:hAnsi="Lato" w:cstheme="minorBidi"/>
          <w:color w:val="auto"/>
          <w:lang w:bidi="ar-SA"/>
        </w:rPr>
        <w:t>3</w:t>
      </w:r>
      <w:r w:rsidRPr="005612B8">
        <w:rPr>
          <w:rFonts w:ascii="Lato" w:eastAsiaTheme="minorHAnsi" w:hAnsi="Lato" w:cstheme="minorBidi"/>
          <w:color w:val="auto"/>
          <w:lang w:bidi="ar-SA"/>
        </w:rPr>
        <w:t xml:space="preserve">: </w:t>
      </w:r>
      <w:r w:rsidR="00EB7CA8" w:rsidRPr="005612B8">
        <w:rPr>
          <w:rFonts w:ascii="Lato" w:eastAsiaTheme="minorHAnsi" w:hAnsi="Lato" w:cstheme="minorBidi"/>
          <w:color w:val="auto"/>
          <w:lang w:bidi="ar-SA"/>
        </w:rPr>
        <w:t xml:space="preserve">MATRIZ </w:t>
      </w:r>
      <w:bookmarkStart w:id="137" w:name="_Toc480838096"/>
      <w:bookmarkEnd w:id="125"/>
      <w:r w:rsidR="0070193E" w:rsidRPr="005612B8">
        <w:rPr>
          <w:rFonts w:ascii="Lato" w:eastAsiaTheme="minorHAnsi" w:hAnsi="Lato" w:cstheme="minorBidi"/>
          <w:color w:val="auto"/>
          <w:lang w:bidi="ar-SA"/>
        </w:rPr>
        <w:t xml:space="preserve">DISTRIBUCIÓN DE LOS BENEFICIARIOS PARA LOS </w:t>
      </w:r>
      <w:r w:rsidR="00990A81" w:rsidRPr="005612B8">
        <w:rPr>
          <w:rFonts w:ascii="Lato" w:eastAsiaTheme="minorHAnsi" w:hAnsi="Lato" w:cstheme="minorBidi"/>
          <w:color w:val="auto"/>
          <w:lang w:bidi="ar-SA"/>
        </w:rPr>
        <w:t>CLASIFICADORES TEMÁTICOS</w:t>
      </w:r>
      <w:bookmarkEnd w:id="134"/>
      <w:bookmarkEnd w:id="135"/>
      <w:bookmarkEnd w:id="136"/>
      <w:r w:rsidR="00990A81" w:rsidRPr="005612B8">
        <w:rPr>
          <w:rFonts w:ascii="Lato" w:eastAsiaTheme="minorHAnsi" w:hAnsi="Lato" w:cstheme="minorBidi"/>
          <w:color w:val="auto"/>
          <w:lang w:bidi="ar-SA"/>
        </w:rPr>
        <w:t xml:space="preserve"> </w:t>
      </w:r>
      <w:bookmarkEnd w:id="137"/>
    </w:p>
    <w:p w:rsidR="00E211A7" w:rsidRPr="00635EEC" w:rsidRDefault="00E211A7" w:rsidP="00AF1B6A">
      <w:pPr>
        <w:spacing w:after="0" w:line="240" w:lineRule="auto"/>
        <w:jc w:val="center"/>
        <w:rPr>
          <w:rFonts w:ascii="Lato" w:eastAsiaTheme="minorHAnsi" w:hAnsi="Lato" w:cstheme="minorBidi"/>
          <w:sz w:val="22"/>
        </w:rPr>
      </w:pPr>
    </w:p>
    <w:bookmarkStart w:id="138" w:name="_MON_1583958927"/>
    <w:bookmarkEnd w:id="138"/>
    <w:p w:rsidR="00AF1B6A" w:rsidRPr="00635EEC" w:rsidRDefault="00DF7859" w:rsidP="00AF1B6A">
      <w:pPr>
        <w:spacing w:after="0" w:line="240" w:lineRule="auto"/>
        <w:jc w:val="center"/>
        <w:rPr>
          <w:rFonts w:ascii="Lato" w:eastAsiaTheme="minorHAnsi" w:hAnsi="Lato" w:cstheme="minorBidi"/>
          <w:sz w:val="22"/>
        </w:rPr>
      </w:pPr>
      <w:r w:rsidRPr="00635EEC">
        <w:rPr>
          <w:rFonts w:ascii="Lato" w:eastAsiaTheme="minorHAnsi" w:hAnsi="Lato" w:cstheme="minorBidi"/>
          <w:sz w:val="22"/>
        </w:rPr>
        <w:object w:dxaOrig="15877" w:dyaOrig="7745">
          <v:shape id="_x0000_i1055" type="#_x0000_t75" style="width:643pt;height:310.55pt" o:ole="">
            <v:imagedata r:id="rId73" o:title=""/>
          </v:shape>
          <o:OLEObject Type="Embed" ProgID="Excel.Sheet.12" ShapeID="_x0000_i1055" DrawAspect="Content" ObjectID="_1722250548" r:id="rId74"/>
        </w:object>
      </w:r>
    </w:p>
    <w:p w:rsidR="007B123F" w:rsidRPr="00635EEC" w:rsidRDefault="007B123F" w:rsidP="00A33EEE">
      <w:pPr>
        <w:pStyle w:val="Ttulo5"/>
        <w:rPr>
          <w:rFonts w:ascii="Lato" w:eastAsiaTheme="minorHAnsi" w:hAnsi="Lato" w:cstheme="minorBidi"/>
          <w:b w:val="0"/>
          <w:color w:val="auto"/>
          <w:sz w:val="22"/>
          <w:lang w:bidi="ar-SA"/>
        </w:rPr>
        <w:sectPr w:rsidR="007B123F" w:rsidRPr="00635EEC" w:rsidSect="00340CDD">
          <w:footerReference w:type="default" r:id="rId75"/>
          <w:pgSz w:w="15840" w:h="12240" w:orient="landscape"/>
          <w:pgMar w:top="1701" w:right="1242" w:bottom="1701" w:left="1418" w:header="709" w:footer="709" w:gutter="0"/>
          <w:cols w:space="708"/>
          <w:docGrid w:linePitch="360"/>
        </w:sectPr>
      </w:pPr>
    </w:p>
    <w:p w:rsidR="003A2F85" w:rsidRPr="005612B8" w:rsidRDefault="003A2F85" w:rsidP="003A2F85">
      <w:pPr>
        <w:pStyle w:val="Ttulo5"/>
        <w:rPr>
          <w:rFonts w:ascii="Lato" w:eastAsiaTheme="minorHAnsi" w:hAnsi="Lato" w:cstheme="minorBidi"/>
          <w:color w:val="auto"/>
          <w:lang w:bidi="ar-SA"/>
        </w:rPr>
      </w:pPr>
      <w:bookmarkStart w:id="139" w:name="_Toc69971851"/>
      <w:r w:rsidRPr="005612B8">
        <w:rPr>
          <w:rFonts w:ascii="Lato" w:eastAsiaTheme="minorHAnsi" w:hAnsi="Lato" w:cstheme="minorBidi"/>
          <w:color w:val="auto"/>
          <w:lang w:bidi="ar-SA"/>
        </w:rPr>
        <w:lastRenderedPageBreak/>
        <w:t xml:space="preserve">ANEXO </w:t>
      </w:r>
      <w:r>
        <w:rPr>
          <w:rFonts w:ascii="Lato" w:eastAsiaTheme="minorHAnsi" w:hAnsi="Lato" w:cstheme="minorBidi"/>
          <w:color w:val="auto"/>
          <w:lang w:bidi="ar-SA"/>
        </w:rPr>
        <w:t>4</w:t>
      </w:r>
      <w:r w:rsidRPr="005612B8">
        <w:rPr>
          <w:rFonts w:ascii="Lato" w:eastAsiaTheme="minorHAnsi" w:hAnsi="Lato" w:cstheme="minorBidi"/>
          <w:color w:val="auto"/>
          <w:lang w:bidi="ar-SA"/>
        </w:rPr>
        <w:t xml:space="preserve">: </w:t>
      </w:r>
      <w:r>
        <w:rPr>
          <w:rFonts w:ascii="Lato" w:eastAsiaTheme="minorHAnsi" w:hAnsi="Lato" w:cstheme="minorBidi"/>
          <w:color w:val="auto"/>
          <w:lang w:bidi="ar-SA"/>
        </w:rPr>
        <w:t>MATRIZ DE INSUMOS</w:t>
      </w:r>
      <w:bookmarkEnd w:id="139"/>
      <w:r>
        <w:rPr>
          <w:rFonts w:ascii="Lato" w:eastAsiaTheme="minorHAnsi" w:hAnsi="Lato" w:cstheme="minorBidi"/>
          <w:color w:val="auto"/>
          <w:lang w:bidi="ar-SA"/>
        </w:rPr>
        <w:t xml:space="preserve"> </w:t>
      </w:r>
    </w:p>
    <w:tbl>
      <w:tblPr>
        <w:tblW w:w="0" w:type="auto"/>
        <w:tblCellMar>
          <w:left w:w="70" w:type="dxa"/>
          <w:right w:w="70" w:type="dxa"/>
        </w:tblCellMar>
        <w:tblLook w:val="04A0" w:firstRow="1" w:lastRow="0" w:firstColumn="1" w:lastColumn="0" w:noHBand="0" w:noVBand="1"/>
      </w:tblPr>
      <w:tblGrid>
        <w:gridCol w:w="475"/>
        <w:gridCol w:w="1090"/>
        <w:gridCol w:w="1730"/>
        <w:gridCol w:w="3866"/>
        <w:gridCol w:w="1817"/>
      </w:tblGrid>
      <w:tr w:rsidR="00315C79" w:rsidRPr="007066B7" w:rsidTr="00093A02">
        <w:trPr>
          <w:trHeight w:val="630"/>
          <w:tblHeader/>
        </w:trPr>
        <w:tc>
          <w:tcPr>
            <w:tcW w:w="0" w:type="auto"/>
            <w:tcBorders>
              <w:top w:val="single" w:sz="4" w:space="0" w:color="FFFFFF"/>
              <w:left w:val="single" w:sz="4" w:space="0" w:color="FFFFFF"/>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RENGLON</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NOMBRE</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DESCRIPCION</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NOMBRE DE PRESENTACION</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1-H</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INGRESOS A ALMACEN 1H.</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63-A2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FORMULARIOS 63-A2  INGRESOS VARIOS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Solicitud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 DE SOLICITUD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Pedido y Remesa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ORDEN  DE PEDIDO Y REMESA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Tarjeta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TARJETAS DE ALMACEN CARDEX</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Despacho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FORMULARIOS DE DESPACHO DE COMBUSTIBLE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VISAS ESTAMPADAS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VISAS TIPO STICKERS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Orden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BLOCK DE ORDEN DE COMPRA Y PAGO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Hoja de Seguridad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HOJAS DE SEGURIDAD PARA RESIDENTE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Nombramiento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NOMBRAMIENTOS DE COMISION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Paso Ágil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TICKET PARA CONTROL MIGRATORIO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Cobros Privativos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IGM-1-CCC-S-V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Pase Local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IGM-2-CCC-S-V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Tarjeta Turismo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IGM-3-CCC-S-V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Azúcar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Blanca;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Café</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Tostado y molido; Sabor: Clásico;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Botella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Botella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Material: Hule; Talla: 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continuo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9.5 Pulgadas;  Clase: Rayado;  Largo: 11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Blanco;  Gramaje: 75 Gramos;  Tamaño: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Color: Blanco;  Gramaje: 120 Gramos;  Largo: 13 Pulgadas;  Tamaño: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Blanco;  Gramaje: 75 Gramos;  Tamaño: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Oficio;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Oficio;  Tipo: Bond;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Etiqueta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Ancho: 1/2 pulgada; Compatibilidad de impresión: </w:t>
            </w:r>
            <w:proofErr w:type="spellStart"/>
            <w:r w:rsidRPr="007066B7">
              <w:rPr>
                <w:rFonts w:ascii="Lato" w:eastAsia="Times New Roman" w:hAnsi="Lato"/>
                <w:color w:val="000000"/>
                <w:sz w:val="20"/>
                <w:szCs w:val="20"/>
                <w:lang w:eastAsia="es-GT"/>
              </w:rPr>
              <w:t>Inkjet</w:t>
            </w:r>
            <w:proofErr w:type="spellEnd"/>
            <w:r w:rsidRPr="007066B7">
              <w:rPr>
                <w:rFonts w:ascii="Lato" w:eastAsia="Times New Roman" w:hAnsi="Lato"/>
                <w:color w:val="000000"/>
                <w:sz w:val="20"/>
                <w:szCs w:val="20"/>
                <w:lang w:eastAsia="es-GT"/>
              </w:rPr>
              <w:t>; Largo: 1 3/4 pulgada; Tipo: Adhesivo;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Largo: 11 pulgadas;  Tipo: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Largo: 13 pulgadas;  Tipo: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Cartón; Tamaño: Oficio; Tipo: Colgante;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Cartón; Tamaño: Carta; Tipo: Colgante;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46 Centímetro;  Largo: 47 Centímetro;  Material: Cartón corrugado;  Profundidad: 30 Centímetro;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Masking</w:t>
            </w:r>
            <w:proofErr w:type="spellEnd"/>
            <w:r w:rsidRPr="007066B7">
              <w:rPr>
                <w:rFonts w:ascii="Lato" w:eastAsia="Times New Roman" w:hAnsi="Lato"/>
                <w:color w:val="000000"/>
                <w:sz w:val="20"/>
                <w:szCs w:val="20"/>
                <w:lang w:eastAsia="es-GT"/>
              </w:rPr>
              <w:t xml:space="preserve"> tape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2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 de papel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Alto: 9 Pulgadas;  Ancho: 6 3/4 pulgadas;  Gramaje: 80;  Solapa: Autoadhesiva;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Clase: Manila;  Tamaño: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Extra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Media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Papel bond;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higiénico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90 Milímetro;  Clase: Jumbo;  Hoja: Simple;  Largo: 500 Metro;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7.75 Pulgadas(s); Largo: 800 Pies(s); Material: Papel; Tipo: Rollo;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Servilletas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Blanca; Diseño: Liso; Material: Papel; Tamaño: Pequeña;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Archivador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Cartón;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Amarillo; Diseño: Líneas; Hojas: 70; Material: Papel;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3 Pulgadas(s); Largo: 3 Pulgadas(s); Número de hojas: 100; Tipo: Notas;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1 1/2 pulgada; Largo: 2 Pulgadas(s); Número de hojas: 100; Uso: Notas;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5 Pulgadas;  Largo: 3 Pulgadas;  Número de hojas: 100;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Archivador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Cartón; Tamaño: Oficio;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Cantidad de hojas: 70; Estilo: Engargolado; Material: Papel bond; Pasta: Cartón; Tamaño: Media carta; Uso: Taquigrafía;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Diseño: Empastado; Hojas: 200;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Diseño: Empastado; Hojas: 100;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Suscripción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Periódico; Periodicidad: Anual;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Banda elástica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1/8 pulgadas; Largo: 3 1/2 pulgadas; Número: 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G80; Material: Hule; Talla: 9; Tipo: Manga larga; Uso: Limpieza;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Antibacterial</w:t>
            </w:r>
            <w:proofErr w:type="spellEnd"/>
            <w:r w:rsidRPr="007066B7">
              <w:rPr>
                <w:rFonts w:ascii="Lato" w:eastAsia="Times New Roman" w:hAnsi="Lato"/>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Antibacterial</w:t>
            </w:r>
            <w:proofErr w:type="spellEnd"/>
            <w:r w:rsidRPr="007066B7">
              <w:rPr>
                <w:rFonts w:ascii="Lato" w:eastAsia="Times New Roman" w:hAnsi="Lato"/>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Destapa drenaje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Líquido; Finalidad: Destapa inodoros, fregaderos y cañerías obstruidas;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 etílico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Concentración: 99%; Estado: Líquido; Vía de administración: Tópica;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Insecticida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Líquido; Uso: Doméstico;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Color: Negro; Material: Roll </w:t>
            </w:r>
            <w:proofErr w:type="spellStart"/>
            <w:r w:rsidRPr="007066B7">
              <w:rPr>
                <w:rFonts w:ascii="Lato" w:eastAsia="Times New Roman" w:hAnsi="Lato"/>
                <w:color w:val="000000"/>
                <w:sz w:val="20"/>
                <w:szCs w:val="20"/>
                <w:lang w:eastAsia="es-GT"/>
              </w:rPr>
              <w:t>on</w:t>
            </w:r>
            <w:proofErr w:type="spellEnd"/>
            <w:r w:rsidRPr="007066B7">
              <w:rPr>
                <w:rFonts w:ascii="Lato" w:eastAsia="Times New Roman" w:hAnsi="Lato"/>
                <w:color w:val="000000"/>
                <w:sz w:val="20"/>
                <w:szCs w:val="20"/>
                <w:lang w:eastAsia="es-GT"/>
              </w:rPr>
              <w:t>; Uso: Almohadilla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Bk;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C;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Y;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73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M;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Tn114;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Al-100tdn;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Scx-D6345a; Color:  Negro; Uso:  Impresora Multifuncional;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Código:  </w:t>
            </w:r>
            <w:proofErr w:type="spellStart"/>
            <w:r w:rsidRPr="007066B7">
              <w:rPr>
                <w:rFonts w:ascii="Lato" w:eastAsia="Times New Roman" w:hAnsi="Lato"/>
                <w:color w:val="000000"/>
                <w:sz w:val="20"/>
                <w:szCs w:val="20"/>
                <w:lang w:eastAsia="es-GT"/>
              </w:rPr>
              <w:t>Scx</w:t>
            </w:r>
            <w:proofErr w:type="spellEnd"/>
            <w:r w:rsidRPr="007066B7">
              <w:rPr>
                <w:rFonts w:ascii="Lato" w:eastAsia="Times New Roman" w:hAnsi="Lato"/>
                <w:color w:val="000000"/>
                <w:sz w:val="20"/>
                <w:szCs w:val="20"/>
                <w:lang w:eastAsia="es-GT"/>
              </w:rPr>
              <w:t xml:space="preserve"> D6555a; Color:  Negro; Uso:  Fotocopiadora;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C9352al  No. 22; Color:  Tricolor;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Q5949a;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C9351a; Color:  Negro; Uso:  Impresora; Número: 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Q7553a; Color:  Negro; Uso:  Impresora; Número:  53a;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E250a11l;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Ce505a; Color:  Negro; Uso:  Impresora; Número:  05a;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T082220;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T082520; Color:  Cian Claro;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T082620; Color:  Magenta Claro;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Ce278a; Color:  Negro; Uso:  Impresora; Número:  78a;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Ce402a;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Ce403a;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Cf280x;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T673420;  Color: Amarillo;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T673320;  Color: Magenta;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T673120;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T673520;  Color: Cian claro;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T673620;  Color: Magenta claro;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Ce390a;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T664220;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T504320-Al;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T504420-Al;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F6v29al; Color:  Negro; Uso:  Impresora; Número: 664;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F6v28al; Color:  Tricolor; Uso:  Impresora; Número: 664;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Código:  Cf281a; Color:  Negro; Uso:  </w:t>
            </w:r>
            <w:r w:rsidRPr="007066B7">
              <w:rPr>
                <w:rFonts w:ascii="Lato" w:eastAsia="Times New Roman" w:hAnsi="Lato"/>
                <w:color w:val="000000"/>
                <w:sz w:val="20"/>
                <w:szCs w:val="20"/>
                <w:lang w:eastAsia="es-GT"/>
              </w:rPr>
              <w:lastRenderedPageBreak/>
              <w:t>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T544320-Al;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T544420-Al;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L0s71al;  Color: Negro;  Número: 954xl;  Uso: Impresora;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L0s62al; Color:  Cian;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L0s65al; Color:  Magenta;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L0s68al; Color:  Amarillo;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Tk-1175; Color:  Negro; Uso:  Impresora Multifuncional;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Tipo: Gotero; Uso: Almohadilla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Azul; Tipo: Gotero; Uso: 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Varios;  Tipo: Gotero;  Uso: Almohadilla;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Frasco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Rojo; Tipo: Gotero; Uso: 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Ce251a;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Cc364a; Color:  Negro; Uso:  Impresora; Número:  64a;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83a;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Cf400a; Color:  Negro;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Cf401a; Color:  Cian;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Cf402a; Color:  Amarillo;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Cf403a; Color:  Magenta;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Ce255a;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Cf287a; Color:  Negro;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Cf226x;  Color: Negro;  Número: 26x;  Uso: Impresora;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524h;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Plástico;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Cordel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Grosor: 4.5 Milímetro;  Largo: 200 Metro;  Material: Plástico;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Transparente; Material: Plástico; Tamaño: Carta;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Transparente; 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Acetato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Micras: 10; Tamaño: Carta; Uso: Impresora láser;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Extra grande;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Atomizador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1 Litro(s); Material: Plástico;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Pequeña;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8 galón (gal); Material: Plástico;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Alto: 30 Centímetro;  Ancho: 40 Centímetro;  Incluye: Tapadera;  Largo: 60 Centímetro;  Material: Plástico;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Cuchara desechable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289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Basurero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4.5 Galón(s); Material: Malla de acero inoxidable;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7.5 Centímetro(s); Largo: 11.5 Centímetro(s); Material: Base de plástico y fieltro; Uso: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159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Barra;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Tubo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Base para calendario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Acrílico; Uso: Escritorio;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Taco calendario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9.2 Centímetro(s); Largo: 13.8 Centímetro(s);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Dispensador de cinta adhesiva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Diámetro de aro: 3/4 pulgada;  Material: Plástico;  Tipo: De escritorio;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Borrador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Blanco; Uso: Lápiz;</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Borrador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Blanco; Tipo: Bolígrafo con cepillo; Uso: Lápiz;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(sin forro); Tamaño: Estándar;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(sin forro); Tamaño: Jumbo;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Fastener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Grapa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Estándar; Dimensión: 26/6 mm;</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Corrector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Líquido tipo pluma;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Tamaño: Grande;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Adaptable: A grapas de 9 a 23 milímetros;  Capacidad máxima de engrapado: 210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Lápiz</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Material: Madera; No: 2; Tipo: </w:t>
            </w:r>
            <w:proofErr w:type="spellStart"/>
            <w:r w:rsidRPr="007066B7">
              <w:rPr>
                <w:rFonts w:ascii="Lato" w:eastAsia="Times New Roman" w:hAnsi="Lato"/>
                <w:color w:val="000000"/>
                <w:sz w:val="20"/>
                <w:szCs w:val="20"/>
                <w:lang w:eastAsia="es-GT"/>
              </w:rPr>
              <w:t>Hb</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Punto grueso biselado; Color: Amarillo;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Humedecedor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Glicerina; Uso: Dedos;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Foliadora (numeradora)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Cantidad de dígitos: 6; Tipo: Automático;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25 hojas; Incluye: Regla para medir papel; Material: Metal; Tamaño: Estándar; Tipo: 2 agujeros;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184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Agujeros: 2 ;  Capacidad de perforación: 200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Portaminas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Cuerpo/barril: Acero inoxidable; Dimensión de la mina: 0.5 Milímetro(s); Empuñadura/</w:t>
            </w:r>
            <w:proofErr w:type="spellStart"/>
            <w:r w:rsidRPr="007066B7">
              <w:rPr>
                <w:rFonts w:ascii="Lato" w:eastAsia="Times New Roman" w:hAnsi="Lato"/>
                <w:color w:val="000000"/>
                <w:sz w:val="20"/>
                <w:szCs w:val="20"/>
                <w:lang w:eastAsia="es-GT"/>
              </w:rPr>
              <w:t>grip</w:t>
            </w:r>
            <w:proofErr w:type="spellEnd"/>
            <w:r w:rsidRPr="007066B7">
              <w:rPr>
                <w:rFonts w:ascii="Lato" w:eastAsia="Times New Roman" w:hAnsi="Lato"/>
                <w:color w:val="000000"/>
                <w:sz w:val="20"/>
                <w:szCs w:val="20"/>
                <w:lang w:eastAsia="es-GT"/>
              </w:rPr>
              <w:t>: Si; Goma de borrar: Si; Punta retráctil: Si;</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Dimensión: 0.5 Milímetro(s);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Tubo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Regla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Longitud: 30 Centímetro;  Material: Aluminio;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Tape (cinta adhesiva)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2 Pulgadas(s); Largo: 100 Metro(s); Tipo: Transparente;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Tape mágico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3/4 pulgadas;  Largo: 33 Metro;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Sacagrapa</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De uña;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Sacapuntas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 depósito: No; Número de orificios: 2; Tipo: Metálico;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Tijera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Largo: 20 Centímetro(s); Mango: Plástico; Material: Acero inoxidable;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Punta biselada; Color: Naranja;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Verde;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19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25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51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Rosado;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Gancho: Si; Material: Plástico; Material del gancho: Metal; Tamaño: Carta; Tipo de tabla: Shannon;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Gancho: Si; Material: Plástico; Material del gancho: Metal; Tamaño: Oficio; Tipo de tabla: Shannon;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Dispensador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100 clips; Diseño: Ergonómico; Magnético: Si; Material: Metálico; Uso: 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2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4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Tornillo para </w:t>
            </w:r>
            <w:r w:rsidRPr="007066B7">
              <w:rPr>
                <w:rFonts w:ascii="Lato" w:eastAsia="Times New Roman" w:hAnsi="Lato"/>
                <w:color w:val="000000"/>
                <w:sz w:val="20"/>
                <w:szCs w:val="20"/>
                <w:lang w:eastAsia="es-GT"/>
              </w:rPr>
              <w:lastRenderedPageBreak/>
              <w:t>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Material: Aluminio; Tamaño: 3 pulgadas;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206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2.5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1.5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Extensión de 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w:t>
            </w:r>
            <w:proofErr w:type="spellStart"/>
            <w:r w:rsidRPr="007066B7">
              <w:rPr>
                <w:rFonts w:ascii="Lato" w:eastAsia="Times New Roman" w:hAnsi="Lato"/>
                <w:color w:val="000000"/>
                <w:sz w:val="20"/>
                <w:szCs w:val="20"/>
                <w:lang w:eastAsia="es-GT"/>
              </w:rPr>
              <w:t>Fx</w:t>
            </w:r>
            <w:proofErr w:type="spellEnd"/>
            <w:r w:rsidRPr="007066B7">
              <w:rPr>
                <w:rFonts w:ascii="Lato" w:eastAsia="Times New Roman" w:hAnsi="Lato"/>
                <w:color w:val="000000"/>
                <w:sz w:val="20"/>
                <w:szCs w:val="20"/>
                <w:lang w:eastAsia="es-GT"/>
              </w:rPr>
              <w:t xml:space="preserve"> 890;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Lq-590ll;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Bd</w:t>
            </w:r>
            <w:proofErr w:type="spellEnd"/>
            <w:r w:rsidRPr="007066B7">
              <w:rPr>
                <w:rFonts w:ascii="Lato" w:eastAsia="Times New Roman" w:hAnsi="Lato"/>
                <w:color w:val="000000"/>
                <w:sz w:val="20"/>
                <w:szCs w:val="20"/>
                <w:lang w:eastAsia="es-GT"/>
              </w:rPr>
              <w:t>-r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Capacidad: 25 Gigabyte;  Carátula: Imprimible;  Velocidad de grabación: 16x;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Abrasivo; Estado: Polvo;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Especialidad: Quita grasa; Uso: Lavatrastos;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Desodorante ambiental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Aerosol;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Limpia muebles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Propiedades: Pulidor;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Forma: Gusano; Material de cerdas: Plástico; Uso: Sanitario;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Aromatizante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Sólido; Forma: Pastilla; Uso: Sanitario;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Inodoro; Aroma: Si; Clase: Pastilla;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Escoba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Grande;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Uso: Limpieza de ropa;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Esponja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Uso: Lavatrastos;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perfumado; Tipo: Antideslizante; Uso: Piso;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Uso: Lavandería;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Piso; Aroma: Varios; Estado: Líquido;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Tipo: Biodegradable perfumador; Uso: Germicida y bactericida;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Dispensador en spray; Consistencia: Líquido; Uso: Manos;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Paño limpiador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67.5 Centímetro;  Largo: 73.5 Centímetro;  Material: Algodón;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Limpiavidrios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Tipo: Biodegradable;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45 Centímetro(s); Diseño de tela: Doble; Largo: 80 Centímetro(s); Material: Algodón; Uso: Trapear;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Bola; Uso: Lavar ropa;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Amonio cuaternario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Clase: Sin aroma;  Consistencia: Líquido;  Uso: Desinfectante;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Mascarilla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Diseño: Sin válvula;  Filtro: Kn95;  Material: 5 capas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Material: Látex;  Tamaño: Mediano;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Látex; Talla: Grande; Tipo: Desechables;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Material: Látex;  Tamaño: Pequeño;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Estéril, descartable y sin talco;  Empaque: Doble;  Material: Látex;  Talla: 7;  Tipo: Ortopédico;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Estéril, descartable, reforzado y sin talco;  Material: Látex;  Talla: 8 ;  Tipo: Ortopédico;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Traje de bioseguridad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Cierres: Doble sentido con cubierta adhesiva y brazos;  Color: Blanco;  Diseño: Costuras, elástico en capucha, cintura y tobillo;  Material: </w:t>
            </w:r>
            <w:proofErr w:type="spellStart"/>
            <w:r w:rsidRPr="007066B7">
              <w:rPr>
                <w:rFonts w:ascii="Lato" w:eastAsia="Times New Roman" w:hAnsi="Lato"/>
                <w:color w:val="000000"/>
                <w:sz w:val="20"/>
                <w:szCs w:val="20"/>
                <w:lang w:eastAsia="es-GT"/>
              </w:rPr>
              <w:t>Microporoso</w:t>
            </w:r>
            <w:proofErr w:type="spellEnd"/>
            <w:r w:rsidRPr="007066B7">
              <w:rPr>
                <w:rFonts w:ascii="Lato" w:eastAsia="Times New Roman" w:hAnsi="Lato"/>
                <w:color w:val="000000"/>
                <w:sz w:val="20"/>
                <w:szCs w:val="20"/>
                <w:lang w:eastAsia="es-GT"/>
              </w:rPr>
              <w:t xml:space="preserve"> laminado, libre de fibras;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Extensión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Calibre: 12 </w:t>
            </w:r>
            <w:proofErr w:type="spellStart"/>
            <w:r w:rsidRPr="007066B7">
              <w:rPr>
                <w:rFonts w:ascii="Lato" w:eastAsia="Times New Roman" w:hAnsi="Lato"/>
                <w:color w:val="000000"/>
                <w:sz w:val="20"/>
                <w:szCs w:val="20"/>
                <w:lang w:eastAsia="es-GT"/>
              </w:rPr>
              <w:t>awg</w:t>
            </w:r>
            <w:proofErr w:type="spellEnd"/>
            <w:r w:rsidRPr="007066B7">
              <w:rPr>
                <w:rFonts w:ascii="Lato" w:eastAsia="Times New Roman" w:hAnsi="Lato"/>
                <w:color w:val="000000"/>
                <w:sz w:val="20"/>
                <w:szCs w:val="20"/>
                <w:lang w:eastAsia="es-GT"/>
              </w:rPr>
              <w:t>; Color: Naranja; Cubierta: Hule; Material: Cobre; Tamaño: 10 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Regleta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Contactos activos: 6;  Uso: Eléctrico;  Voltaje de operación: 125 Amperio;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Aa</w:t>
            </w:r>
            <w:proofErr w:type="spellEnd"/>
            <w:r w:rsidRPr="007066B7">
              <w:rPr>
                <w:rFonts w:ascii="Lato" w:eastAsia="Times New Roman" w:hAnsi="Lato"/>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Aaa</w:t>
            </w:r>
            <w:proofErr w:type="spellEnd"/>
            <w:r w:rsidRPr="007066B7">
              <w:rPr>
                <w:rFonts w:ascii="Lato" w:eastAsia="Times New Roman" w:hAnsi="Lato"/>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Tintas para </w:t>
            </w:r>
            <w:proofErr w:type="spellStart"/>
            <w:r w:rsidRPr="007066B7">
              <w:rPr>
                <w:rFonts w:ascii="Lato" w:eastAsia="Times New Roman" w:hAnsi="Lato"/>
                <w:color w:val="000000"/>
                <w:sz w:val="20"/>
                <w:szCs w:val="20"/>
                <w:lang w:eastAsia="es-GT"/>
              </w:rPr>
              <w:t>emision</w:t>
            </w:r>
            <w:proofErr w:type="spellEnd"/>
            <w:r w:rsidRPr="007066B7">
              <w:rPr>
                <w:rFonts w:ascii="Lato" w:eastAsia="Times New Roman" w:hAnsi="Lato"/>
                <w:color w:val="000000"/>
                <w:sz w:val="20"/>
                <w:szCs w:val="20"/>
                <w:lang w:eastAsia="es-GT"/>
              </w:rPr>
              <w:t xml:space="preserve"> de pasaportes </w:t>
            </w:r>
            <w:proofErr w:type="spellStart"/>
            <w:r w:rsidRPr="007066B7">
              <w:rPr>
                <w:rFonts w:ascii="Lato" w:eastAsia="Times New Roman" w:hAnsi="Lato"/>
                <w:color w:val="000000"/>
                <w:sz w:val="20"/>
                <w:szCs w:val="20"/>
                <w:lang w:eastAsia="es-GT"/>
              </w:rPr>
              <w:t>cannon</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diletta</w:t>
            </w:r>
            <w:proofErr w:type="spellEnd"/>
            <w:r w:rsidRPr="007066B7">
              <w:rPr>
                <w:rFonts w:ascii="Lato" w:eastAsia="Times New Roman" w:hAnsi="Lato"/>
                <w:color w:val="000000"/>
                <w:sz w:val="20"/>
                <w:szCs w:val="20"/>
                <w:lang w:eastAsia="es-GT"/>
              </w:rPr>
              <w:t xml:space="preserve"> cabezal negro / amarillo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Tintas para </w:t>
            </w:r>
            <w:proofErr w:type="spellStart"/>
            <w:r w:rsidRPr="007066B7">
              <w:rPr>
                <w:rFonts w:ascii="Lato" w:eastAsia="Times New Roman" w:hAnsi="Lato"/>
                <w:color w:val="000000"/>
                <w:sz w:val="20"/>
                <w:szCs w:val="20"/>
                <w:lang w:eastAsia="es-GT"/>
              </w:rPr>
              <w:t>emision</w:t>
            </w:r>
            <w:proofErr w:type="spellEnd"/>
            <w:r w:rsidRPr="007066B7">
              <w:rPr>
                <w:rFonts w:ascii="Lato" w:eastAsia="Times New Roman" w:hAnsi="Lato"/>
                <w:color w:val="000000"/>
                <w:sz w:val="20"/>
                <w:szCs w:val="20"/>
                <w:lang w:eastAsia="es-GT"/>
              </w:rPr>
              <w:t xml:space="preserve"> de pasaportes </w:t>
            </w:r>
            <w:proofErr w:type="spellStart"/>
            <w:r w:rsidRPr="007066B7">
              <w:rPr>
                <w:rFonts w:ascii="Lato" w:eastAsia="Times New Roman" w:hAnsi="Lato"/>
                <w:color w:val="000000"/>
                <w:sz w:val="20"/>
                <w:szCs w:val="20"/>
                <w:lang w:eastAsia="es-GT"/>
              </w:rPr>
              <w:t>cannon</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diletta</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cyan</w:t>
            </w:r>
            <w:proofErr w:type="spellEnd"/>
            <w:r w:rsidRPr="007066B7">
              <w:rPr>
                <w:rFonts w:ascii="Lato" w:eastAsia="Times New Roman" w:hAnsi="Lato"/>
                <w:color w:val="000000"/>
                <w:sz w:val="20"/>
                <w:szCs w:val="20"/>
                <w:lang w:eastAsia="es-GT"/>
              </w:rPr>
              <w:t xml:space="preserve"> / magenta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Unidad de purga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Carriage</w:t>
            </w:r>
            <w:proofErr w:type="spellEnd"/>
            <w:r w:rsidRPr="007066B7">
              <w:rPr>
                <w:rFonts w:ascii="Lato" w:eastAsia="Times New Roman" w:hAnsi="Lato"/>
                <w:color w:val="000000"/>
                <w:sz w:val="20"/>
                <w:szCs w:val="20"/>
                <w:lang w:eastAsia="es-GT"/>
              </w:rPr>
              <w:t xml:space="preserve"> ( </w:t>
            </w:r>
            <w:proofErr w:type="spellStart"/>
            <w:r w:rsidRPr="007066B7">
              <w:rPr>
                <w:rFonts w:ascii="Lato" w:eastAsia="Times New Roman" w:hAnsi="Lato"/>
                <w:color w:val="000000"/>
                <w:sz w:val="20"/>
                <w:szCs w:val="20"/>
                <w:lang w:eastAsia="es-GT"/>
              </w:rPr>
              <w:t>vagon</w:t>
            </w:r>
            <w:proofErr w:type="spellEnd"/>
            <w:r w:rsidRPr="007066B7">
              <w:rPr>
                <w:rFonts w:ascii="Lato" w:eastAsia="Times New Roman" w:hAnsi="Lato"/>
                <w:color w:val="000000"/>
                <w:sz w:val="20"/>
                <w:szCs w:val="20"/>
                <w:lang w:eastAsia="es-GT"/>
              </w:rPr>
              <w:t xml:space="preserve"> de transporte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Plato desechable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Material: </w:t>
            </w:r>
            <w:proofErr w:type="spellStart"/>
            <w:r w:rsidRPr="007066B7">
              <w:rPr>
                <w:rFonts w:ascii="Lato" w:eastAsia="Times New Roman" w:hAnsi="Lato"/>
                <w:color w:val="000000"/>
                <w:sz w:val="20"/>
                <w:szCs w:val="20"/>
                <w:lang w:eastAsia="es-GT"/>
              </w:rPr>
              <w:t>Duroport</w:t>
            </w:r>
            <w:proofErr w:type="spellEnd"/>
            <w:r w:rsidRPr="007066B7">
              <w:rPr>
                <w:rFonts w:ascii="Lato" w:eastAsia="Times New Roman" w:hAnsi="Lato"/>
                <w:color w:val="000000"/>
                <w:sz w:val="20"/>
                <w:szCs w:val="20"/>
                <w:lang w:eastAsia="es-GT"/>
              </w:rPr>
              <w:t>; Tamaño: Pequeño; Tipo: No. 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Destructora de papel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Capacidad de cesto: 13 Galón;  Hojas al paso: 22 ;  Material: Plástico y metal;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Quemador de </w:t>
            </w:r>
            <w:proofErr w:type="spellStart"/>
            <w:r w:rsidRPr="007066B7">
              <w:rPr>
                <w:rFonts w:ascii="Lato" w:eastAsia="Times New Roman" w:hAnsi="Lato"/>
                <w:color w:val="000000"/>
                <w:sz w:val="20"/>
                <w:szCs w:val="20"/>
                <w:lang w:eastAsia="es-GT"/>
              </w:rPr>
              <w:t>blu-ray</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Formatos: </w:t>
            </w:r>
            <w:proofErr w:type="spellStart"/>
            <w:r w:rsidRPr="007066B7">
              <w:rPr>
                <w:rFonts w:ascii="Lato" w:eastAsia="Times New Roman" w:hAnsi="Lato"/>
                <w:color w:val="000000"/>
                <w:sz w:val="20"/>
                <w:szCs w:val="20"/>
                <w:lang w:eastAsia="es-GT"/>
              </w:rPr>
              <w:t>Bd</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dvd</w:t>
            </w:r>
            <w:proofErr w:type="spellEnd"/>
            <w:r w:rsidRPr="007066B7">
              <w:rPr>
                <w:rFonts w:ascii="Lato" w:eastAsia="Times New Roman" w:hAnsi="Lato"/>
                <w:color w:val="000000"/>
                <w:sz w:val="20"/>
                <w:szCs w:val="20"/>
                <w:lang w:eastAsia="es-GT"/>
              </w:rPr>
              <w:t xml:space="preserve"> y cd; Tipo: Externo;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Unidad de poder ininterrumpido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Voltaje de entrada: 85 a 150 Voltio;  Voltaje de salida: 120 Voltio;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bl>
    <w:p w:rsidR="008F4301" w:rsidRDefault="008F4301" w:rsidP="003A2F85"/>
    <w:p w:rsidR="00EB1CF5" w:rsidRDefault="00EB1CF5">
      <w:pPr>
        <w:spacing w:after="0" w:line="240" w:lineRule="auto"/>
      </w:pPr>
      <w:r>
        <w:br w:type="page"/>
      </w:r>
    </w:p>
    <w:p w:rsidR="00EB1CF5" w:rsidRDefault="00EB1CF5" w:rsidP="003A2F85">
      <w:pPr>
        <w:sectPr w:rsidR="00EB1CF5" w:rsidSect="00340CDD">
          <w:footerReference w:type="default" r:id="rId76"/>
          <w:pgSz w:w="12240" w:h="15840"/>
          <w:pgMar w:top="1242" w:right="1701" w:bottom="1418" w:left="1701" w:header="709" w:footer="709" w:gutter="0"/>
          <w:cols w:space="708"/>
          <w:docGrid w:linePitch="360"/>
        </w:sectPr>
      </w:pPr>
    </w:p>
    <w:p w:rsidR="00EB1CF5" w:rsidRPr="00EB1CF5" w:rsidRDefault="00EB1CF5" w:rsidP="00EB1CF5">
      <w:pPr>
        <w:pStyle w:val="Ttulo5"/>
        <w:rPr>
          <w:rFonts w:ascii="Lato" w:eastAsiaTheme="minorHAnsi" w:hAnsi="Lato" w:cstheme="minorBidi"/>
          <w:color w:val="auto"/>
          <w:lang w:bidi="ar-SA"/>
        </w:rPr>
      </w:pPr>
      <w:bookmarkStart w:id="140" w:name="_Toc54352210"/>
      <w:r>
        <w:rPr>
          <w:rFonts w:ascii="Lato" w:eastAsiaTheme="minorHAnsi" w:hAnsi="Lato" w:cstheme="minorBidi"/>
          <w:color w:val="auto"/>
          <w:lang w:bidi="ar-SA"/>
        </w:rPr>
        <w:lastRenderedPageBreak/>
        <w:t xml:space="preserve">ANEXO 5: </w:t>
      </w:r>
      <w:r w:rsidRPr="00EB1CF5">
        <w:rPr>
          <w:rFonts w:ascii="Lato" w:eastAsiaTheme="minorHAnsi" w:hAnsi="Lato" w:cstheme="minorBidi"/>
          <w:color w:val="auto"/>
          <w:lang w:bidi="ar-SA"/>
        </w:rPr>
        <w:t>MATRIZ DE ACCIONES A CORTO PLAZO.</w:t>
      </w:r>
      <w:bookmarkEnd w:id="140"/>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434"/>
        <w:gridCol w:w="1291"/>
        <w:gridCol w:w="1145"/>
        <w:gridCol w:w="1577"/>
        <w:gridCol w:w="1005"/>
        <w:gridCol w:w="1145"/>
        <w:gridCol w:w="717"/>
        <w:gridCol w:w="857"/>
        <w:gridCol w:w="1005"/>
        <w:gridCol w:w="1291"/>
        <w:gridCol w:w="1698"/>
      </w:tblGrid>
      <w:tr w:rsidR="00EB1CF5" w:rsidRPr="00611C2B" w:rsidTr="00B71BE1">
        <w:trPr>
          <w:trHeight w:val="375"/>
          <w:tblHeader/>
        </w:trPr>
        <w:tc>
          <w:tcPr>
            <w:tcW w:w="207" w:type="pct"/>
            <w:shd w:val="clear" w:color="auto" w:fill="1A7C89"/>
            <w:noWrap/>
            <w:vAlign w:val="bottom"/>
            <w:hideMark/>
          </w:tcPr>
          <w:p w:rsidR="00EB1CF5" w:rsidRPr="00611C2B" w:rsidRDefault="00EB1CF5" w:rsidP="00EB1CF5">
            <w:pPr>
              <w:spacing w:after="0" w:line="240" w:lineRule="auto"/>
              <w:rPr>
                <w:rFonts w:ascii="Times New Roman" w:eastAsia="Times New Roman" w:hAnsi="Times New Roman"/>
                <w:color w:val="FFFFFF" w:themeColor="background1"/>
                <w:szCs w:val="18"/>
                <w:lang w:eastAsia="es-GT"/>
              </w:rPr>
            </w:pPr>
          </w:p>
        </w:tc>
        <w:tc>
          <w:tcPr>
            <w:tcW w:w="522" w:type="pct"/>
            <w:shd w:val="clear" w:color="auto" w:fill="1A7C89"/>
            <w:noWrap/>
            <w:textDirection w:val="btLr"/>
            <w:vAlign w:val="bottom"/>
            <w:hideMark/>
          </w:tcPr>
          <w:p w:rsidR="00EB1CF5" w:rsidRPr="00611C2B" w:rsidRDefault="00EB1CF5" w:rsidP="00EB1CF5">
            <w:pPr>
              <w:spacing w:after="0" w:line="240" w:lineRule="auto"/>
              <w:rPr>
                <w:rFonts w:ascii="Calibri" w:eastAsia="Times New Roman" w:hAnsi="Calibri"/>
                <w:color w:val="FFFFFF" w:themeColor="background1"/>
                <w:szCs w:val="18"/>
                <w:lang w:eastAsia="es-GT"/>
              </w:rPr>
            </w:pPr>
            <w:r w:rsidRPr="00611C2B">
              <w:rPr>
                <w:rFonts w:ascii="Calibri" w:eastAsia="Times New Roman" w:hAnsi="Calibri"/>
                <w:color w:val="FFFFFF" w:themeColor="background1"/>
                <w:szCs w:val="18"/>
                <w:lang w:eastAsia="es-GT"/>
              </w:rPr>
              <w:t> </w:t>
            </w:r>
          </w:p>
        </w:tc>
        <w:tc>
          <w:tcPr>
            <w:tcW w:w="470" w:type="pct"/>
            <w:shd w:val="clear" w:color="auto" w:fill="1A7C89"/>
            <w:noWrap/>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01" w:type="pct"/>
            <w:gridSpan w:val="9"/>
            <w:tcBorders>
              <w:right w:val="single" w:sz="4" w:space="0" w:color="000000"/>
            </w:tcBorders>
            <w:shd w:val="clear" w:color="auto" w:fill="1A7C89"/>
            <w:vAlign w:val="center"/>
            <w:hideMark/>
          </w:tcPr>
          <w:p w:rsidR="00EB1CF5" w:rsidRPr="00611C2B" w:rsidRDefault="00EB1CF5" w:rsidP="00EB1CF5">
            <w:pPr>
              <w:pStyle w:val="Ttulo7"/>
              <w:rPr>
                <w:color w:val="FFFFFF" w:themeColor="background1"/>
                <w:lang w:eastAsia="es-GT"/>
              </w:rPr>
            </w:pPr>
            <w:bookmarkStart w:id="141" w:name="_Toc54352211"/>
            <w:r w:rsidRPr="00611C2B">
              <w:rPr>
                <w:color w:val="FFFFFF" w:themeColor="background1"/>
                <w:lang w:eastAsia="es-GT"/>
              </w:rPr>
              <w:t>Eje 1. Política Migratoria</w:t>
            </w:r>
            <w:bookmarkEnd w:id="141"/>
            <w:r w:rsidRPr="00611C2B">
              <w:rPr>
                <w:color w:val="FFFFFF" w:themeColor="background1"/>
                <w:lang w:eastAsia="es-GT"/>
              </w:rPr>
              <w:t xml:space="preserve"> </w:t>
            </w:r>
          </w:p>
        </w:tc>
      </w:tr>
      <w:tr w:rsidR="00B71BE1" w:rsidRPr="00611C2B" w:rsidTr="00B71BE1">
        <w:trPr>
          <w:trHeight w:val="300"/>
          <w:tblHeader/>
        </w:trPr>
        <w:tc>
          <w:tcPr>
            <w:tcW w:w="207" w:type="pct"/>
            <w:vMerge w:val="restart"/>
            <w:shd w:val="clear" w:color="auto" w:fill="1A7C89"/>
            <w:noWrap/>
            <w:vAlign w:val="bottom"/>
            <w:hideMark/>
          </w:tcPr>
          <w:p w:rsidR="00EB1CF5" w:rsidRPr="00611C2B" w:rsidRDefault="00EB1CF5" w:rsidP="00EB1CF5">
            <w:pPr>
              <w:spacing w:after="0" w:line="240" w:lineRule="auto"/>
              <w:jc w:val="center"/>
              <w:rPr>
                <w:rFonts w:ascii="Calibri" w:eastAsia="Times New Roman" w:hAnsi="Calibri"/>
                <w:color w:val="FFFFFF" w:themeColor="background1"/>
                <w:szCs w:val="18"/>
                <w:lang w:eastAsia="es-GT"/>
              </w:rPr>
            </w:pPr>
            <w:r w:rsidRPr="00611C2B">
              <w:rPr>
                <w:rFonts w:ascii="Calibri" w:eastAsia="Times New Roman" w:hAnsi="Calibri"/>
                <w:color w:val="FFFFFF" w:themeColor="background1"/>
                <w:szCs w:val="18"/>
                <w:lang w:eastAsia="es-GT"/>
              </w:rPr>
              <w:t> </w:t>
            </w:r>
          </w:p>
        </w:tc>
        <w:tc>
          <w:tcPr>
            <w:tcW w:w="522"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Objetivo Estratégico</w:t>
            </w:r>
          </w:p>
        </w:tc>
        <w:tc>
          <w:tcPr>
            <w:tcW w:w="470"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Estrategia</w:t>
            </w:r>
          </w:p>
        </w:tc>
        <w:tc>
          <w:tcPr>
            <w:tcW w:w="417"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Resultados Estratégicos</w:t>
            </w:r>
          </w:p>
        </w:tc>
        <w:tc>
          <w:tcPr>
            <w:tcW w:w="574"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 xml:space="preserve">Resultados Institucionales </w:t>
            </w:r>
          </w:p>
        </w:tc>
        <w:tc>
          <w:tcPr>
            <w:tcW w:w="366"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 xml:space="preserve">Acciones </w:t>
            </w:r>
          </w:p>
        </w:tc>
        <w:tc>
          <w:tcPr>
            <w:tcW w:w="417" w:type="pct"/>
            <w:vMerge w:val="restart"/>
            <w:shd w:val="clear" w:color="auto" w:fill="1A7C89"/>
            <w:textDirection w:val="btLr"/>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Meta</w:t>
            </w:r>
          </w:p>
        </w:tc>
        <w:tc>
          <w:tcPr>
            <w:tcW w:w="261" w:type="pct"/>
            <w:vMerge w:val="restart"/>
            <w:shd w:val="clear" w:color="auto" w:fill="1A7C89"/>
            <w:textDirection w:val="btLr"/>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Línea Base</w:t>
            </w:r>
          </w:p>
        </w:tc>
        <w:tc>
          <w:tcPr>
            <w:tcW w:w="312" w:type="pct"/>
            <w:vMerge w:val="restart"/>
            <w:shd w:val="clear" w:color="auto" w:fill="1A7C89"/>
            <w:textDirection w:val="btLr"/>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Indicador</w:t>
            </w:r>
          </w:p>
        </w:tc>
        <w:tc>
          <w:tcPr>
            <w:tcW w:w="366" w:type="pc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Metas</w:t>
            </w:r>
          </w:p>
        </w:tc>
        <w:tc>
          <w:tcPr>
            <w:tcW w:w="470"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Medios de Verificación</w:t>
            </w:r>
          </w:p>
        </w:tc>
        <w:tc>
          <w:tcPr>
            <w:tcW w:w="618" w:type="pct"/>
            <w:vMerge w:val="restart"/>
            <w:shd w:val="clear" w:color="auto" w:fill="1A7C89"/>
            <w:vAlign w:val="center"/>
            <w:hideMark/>
          </w:tcPr>
          <w:p w:rsidR="00EB1CF5" w:rsidRPr="00611C2B" w:rsidRDefault="00EB1CF5"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Dependencias Involucradas</w:t>
            </w:r>
          </w:p>
        </w:tc>
      </w:tr>
      <w:tr w:rsidR="00B71BE1" w:rsidRPr="00A07BE1" w:rsidTr="00B71BE1">
        <w:trPr>
          <w:trHeight w:val="636"/>
          <w:tblHeader/>
        </w:trPr>
        <w:tc>
          <w:tcPr>
            <w:tcW w:w="207" w:type="pct"/>
            <w:vMerge/>
            <w:shd w:val="clear" w:color="auto" w:fill="1A7C89"/>
            <w:vAlign w:val="center"/>
            <w:hideMark/>
          </w:tcPr>
          <w:p w:rsidR="00B71BE1" w:rsidRPr="00611C2B" w:rsidRDefault="00B71BE1" w:rsidP="00EB1CF5">
            <w:pPr>
              <w:spacing w:after="0" w:line="240" w:lineRule="auto"/>
              <w:rPr>
                <w:rFonts w:ascii="Calibri" w:eastAsia="Times New Roman" w:hAnsi="Calibri"/>
                <w:color w:val="FFFFFF" w:themeColor="background1"/>
                <w:szCs w:val="18"/>
                <w:lang w:eastAsia="es-GT"/>
              </w:rPr>
            </w:pPr>
          </w:p>
        </w:tc>
        <w:tc>
          <w:tcPr>
            <w:tcW w:w="522"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7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7"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7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66"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7"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261"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2"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66" w:type="pct"/>
            <w:shd w:val="clear" w:color="auto" w:fill="1A7C89"/>
            <w:textDirection w:val="btLr"/>
            <w:vAlign w:val="center"/>
          </w:tcPr>
          <w:p w:rsidR="00B71BE1" w:rsidRPr="00611C2B" w:rsidRDefault="00B71BE1" w:rsidP="00EB1CF5">
            <w:pPr>
              <w:spacing w:after="0" w:line="240" w:lineRule="auto"/>
              <w:jc w:val="center"/>
              <w:rPr>
                <w:rFonts w:ascii="Calibri" w:eastAsia="Times New Roman" w:hAnsi="Calibri"/>
                <w:b/>
                <w:bCs/>
                <w:color w:val="FFFFFF" w:themeColor="background1"/>
                <w:szCs w:val="18"/>
                <w:lang w:eastAsia="es-GT"/>
              </w:rPr>
            </w:pPr>
            <w:r w:rsidRPr="00611C2B">
              <w:rPr>
                <w:rFonts w:ascii="Calibri" w:eastAsia="Times New Roman" w:hAnsi="Calibri"/>
                <w:b/>
                <w:bCs/>
                <w:color w:val="FFFFFF" w:themeColor="background1"/>
                <w:szCs w:val="18"/>
                <w:lang w:eastAsia="es-GT"/>
              </w:rPr>
              <w:t>2022</w:t>
            </w:r>
          </w:p>
        </w:tc>
        <w:tc>
          <w:tcPr>
            <w:tcW w:w="47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618"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r>
      <w:tr w:rsidR="00B71BE1" w:rsidRPr="00A07BE1" w:rsidTr="00B71BE1">
        <w:trPr>
          <w:trHeight w:val="2463"/>
        </w:trPr>
        <w:tc>
          <w:tcPr>
            <w:tcW w:w="207" w:type="pct"/>
            <w:shd w:val="clear" w:color="auto" w:fill="1A7C89"/>
            <w:noWrap/>
            <w:textDirection w:val="btLr"/>
            <w:vAlign w:val="center"/>
            <w:hideMark/>
          </w:tcPr>
          <w:p w:rsidR="00B71BE1" w:rsidRPr="00611C2B" w:rsidRDefault="00B71BE1" w:rsidP="00EB1CF5">
            <w:pPr>
              <w:spacing w:after="0" w:line="240" w:lineRule="auto"/>
              <w:jc w:val="center"/>
              <w:rPr>
                <w:rFonts w:ascii="Calibri" w:eastAsia="Times New Roman" w:hAnsi="Calibri"/>
                <w:b/>
                <w:bCs/>
                <w:color w:val="FFFFFF" w:themeColor="background1"/>
                <w:sz w:val="24"/>
                <w:szCs w:val="24"/>
                <w:lang w:eastAsia="es-GT"/>
              </w:rPr>
            </w:pPr>
            <w:r w:rsidRPr="00611C2B">
              <w:rPr>
                <w:rFonts w:ascii="Calibri" w:eastAsia="Times New Roman" w:hAnsi="Calibri"/>
                <w:b/>
                <w:bCs/>
                <w:color w:val="FFFFFF" w:themeColor="background1"/>
                <w:sz w:val="24"/>
                <w:szCs w:val="24"/>
                <w:lang w:eastAsia="es-GT"/>
              </w:rPr>
              <w:t>Eje 1, Objetivo 1</w:t>
            </w:r>
          </w:p>
          <w:p w:rsidR="00B71BE1" w:rsidRPr="00611C2B" w:rsidRDefault="00B71BE1" w:rsidP="00EB1CF5">
            <w:pPr>
              <w:spacing w:after="0" w:line="240" w:lineRule="auto"/>
              <w:jc w:val="center"/>
              <w:rPr>
                <w:rFonts w:ascii="Calibri" w:eastAsia="Times New Roman" w:hAnsi="Calibri"/>
                <w:b/>
                <w:bCs/>
                <w:color w:val="FFFFFF" w:themeColor="background1"/>
                <w:szCs w:val="18"/>
                <w:lang w:eastAsia="es-GT"/>
              </w:rPr>
            </w:pPr>
          </w:p>
          <w:p w:rsidR="00B71BE1" w:rsidRPr="00611C2B" w:rsidRDefault="00B71BE1" w:rsidP="00EB1CF5">
            <w:pPr>
              <w:spacing w:after="0" w:line="240" w:lineRule="auto"/>
              <w:rPr>
                <w:rFonts w:ascii="Calibri" w:eastAsia="Times New Roman" w:hAnsi="Calibri"/>
                <w:b/>
                <w:bCs/>
                <w:color w:val="FFFFFF" w:themeColor="background1"/>
                <w:szCs w:val="18"/>
                <w:lang w:eastAsia="es-GT"/>
              </w:rPr>
            </w:pPr>
          </w:p>
        </w:tc>
        <w:tc>
          <w:tcPr>
            <w:tcW w:w="522" w:type="pct"/>
            <w:shd w:val="clear" w:color="auto" w:fill="auto"/>
            <w:vAlign w:val="center"/>
            <w:hideMark/>
          </w:tcPr>
          <w:p w:rsidR="00B71BE1" w:rsidRPr="00A07BE1" w:rsidRDefault="00B71BE1" w:rsidP="00EB1CF5">
            <w:pPr>
              <w:spacing w:after="0" w:line="240" w:lineRule="auto"/>
              <w:jc w:val="both"/>
              <w:rPr>
                <w:rFonts w:ascii="Calibri" w:eastAsia="Times New Roman" w:hAnsi="Calibri"/>
                <w:szCs w:val="18"/>
                <w:lang w:eastAsia="es-GT"/>
              </w:rPr>
            </w:pPr>
            <w:r w:rsidRPr="00A07BE1">
              <w:rPr>
                <w:rFonts w:ascii="Calibri" w:eastAsia="Times New Roman" w:hAnsi="Calibri"/>
                <w:szCs w:val="18"/>
                <w:lang w:eastAsia="es-GT"/>
              </w:rPr>
              <w:t>Formular, crear, implementar y realizar el monitoreo y seguimiento de la Política Migratoria a nivel nacional.</w:t>
            </w:r>
          </w:p>
        </w:tc>
        <w:tc>
          <w:tcPr>
            <w:tcW w:w="470" w:type="pct"/>
            <w:shd w:val="clear" w:color="auto" w:fill="auto"/>
            <w:vAlign w:val="center"/>
            <w:hideMark/>
          </w:tcPr>
          <w:p w:rsidR="00B71BE1" w:rsidRPr="00A07BE1" w:rsidRDefault="00B71BE1" w:rsidP="00EB1CF5">
            <w:pPr>
              <w:spacing w:after="0" w:line="240" w:lineRule="auto"/>
              <w:rPr>
                <w:rFonts w:cstheme="minorHAnsi"/>
                <w:szCs w:val="18"/>
              </w:rPr>
            </w:pPr>
            <w:r w:rsidRPr="00A07BE1">
              <w:rPr>
                <w:rFonts w:eastAsia="Arial" w:cstheme="minorHAnsi"/>
                <w:szCs w:val="18"/>
                <w:lang w:val="es-MX"/>
              </w:rPr>
              <w:t>Generar la Política Migratoria Nacional, integral</w:t>
            </w:r>
          </w:p>
        </w:tc>
        <w:tc>
          <w:tcPr>
            <w:tcW w:w="417" w:type="pct"/>
            <w:shd w:val="clear" w:color="auto" w:fill="auto"/>
            <w:vAlign w:val="center"/>
            <w:hideMark/>
          </w:tcPr>
          <w:p w:rsidR="00B71BE1" w:rsidRPr="00A07BE1" w:rsidRDefault="00B71BE1" w:rsidP="00EB1CF5">
            <w:pPr>
              <w:spacing w:after="240" w:line="240" w:lineRule="auto"/>
              <w:jc w:val="center"/>
              <w:rPr>
                <w:rFonts w:ascii="Calibri" w:eastAsia="Times New Roman" w:hAnsi="Calibri"/>
                <w:szCs w:val="18"/>
                <w:lang w:eastAsia="es-GT"/>
              </w:rPr>
            </w:pPr>
          </w:p>
        </w:tc>
        <w:tc>
          <w:tcPr>
            <w:tcW w:w="574"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Para el 2021, el Instituto Guatemalteco de Migración ha implementado cursos de acción estratégica con el Estado en beneficio de los migrantes</w:t>
            </w:r>
          </w:p>
        </w:tc>
        <w:tc>
          <w:tcPr>
            <w:tcW w:w="366" w:type="pct"/>
            <w:shd w:val="clear" w:color="auto" w:fill="auto"/>
            <w:noWrap/>
            <w:vAlign w:val="center"/>
            <w:hideMark/>
          </w:tcPr>
          <w:p w:rsidR="00B71BE1" w:rsidRPr="00A07BE1" w:rsidRDefault="00B71BE1" w:rsidP="00EB1CF5">
            <w:pPr>
              <w:spacing w:after="0" w:line="240" w:lineRule="auto"/>
              <w:jc w:val="both"/>
              <w:rPr>
                <w:rFonts w:ascii="Calibri" w:eastAsia="Times New Roman" w:hAnsi="Calibri"/>
                <w:szCs w:val="18"/>
                <w:lang w:eastAsia="es-GT"/>
              </w:rPr>
            </w:pPr>
            <w:r w:rsidRPr="00A07BE1">
              <w:rPr>
                <w:rFonts w:ascii="Calibri" w:eastAsia="Times New Roman" w:hAnsi="Calibri"/>
                <w:szCs w:val="18"/>
                <w:lang w:eastAsia="es-GT"/>
              </w:rPr>
              <w:t xml:space="preserve">Formular una política nacional </w:t>
            </w:r>
          </w:p>
        </w:tc>
        <w:tc>
          <w:tcPr>
            <w:tcW w:w="417"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 1 política pública autorizada a nivel Nacional aprobada</w:t>
            </w:r>
          </w:p>
        </w:tc>
        <w:tc>
          <w:tcPr>
            <w:tcW w:w="261"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2"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1 política pública </w:t>
            </w:r>
          </w:p>
        </w:tc>
        <w:tc>
          <w:tcPr>
            <w:tcW w:w="366"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470"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Base de datos     de la Subdirección de Política Migratoria </w:t>
            </w:r>
          </w:p>
        </w:tc>
        <w:tc>
          <w:tcPr>
            <w:tcW w:w="618"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Sistema Migratorio Guatemalteco, Comisión Nacional para refugiados, Instituto Guatemalteco de Migración.</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Ministerios.</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Organizaciones Internacionales</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Sociedad Civil</w:t>
            </w:r>
          </w:p>
        </w:tc>
      </w:tr>
    </w:tbl>
    <w:p w:rsidR="00EB1CF5" w:rsidRPr="00A07BE1" w:rsidRDefault="00EB1CF5" w:rsidP="00EB1CF5">
      <w:pPr>
        <w:tabs>
          <w:tab w:val="left" w:pos="1095"/>
        </w:tabs>
      </w:pPr>
    </w:p>
    <w:p w:rsidR="00EB1CF5" w:rsidRPr="00A07BE1" w:rsidRDefault="00EB1CF5" w:rsidP="00EB1CF5">
      <w:pPr>
        <w:tabs>
          <w:tab w:val="left" w:pos="1095"/>
        </w:tabs>
      </w:pPr>
    </w:p>
    <w:p w:rsidR="00EB1CF5" w:rsidRDefault="00EB1CF5" w:rsidP="00EB1CF5">
      <w:pPr>
        <w:tabs>
          <w:tab w:val="left" w:pos="1095"/>
        </w:tabs>
      </w:pPr>
    </w:p>
    <w:p w:rsidR="00EB1CF5" w:rsidRDefault="00EB1CF5">
      <w:pPr>
        <w:spacing w:after="0" w:line="240" w:lineRule="auto"/>
      </w:pPr>
      <w:r>
        <w:br w:type="page"/>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430"/>
        <w:gridCol w:w="1436"/>
        <w:gridCol w:w="1433"/>
        <w:gridCol w:w="1146"/>
        <w:gridCol w:w="1296"/>
        <w:gridCol w:w="1148"/>
        <w:gridCol w:w="856"/>
        <w:gridCol w:w="859"/>
        <w:gridCol w:w="725"/>
        <w:gridCol w:w="1433"/>
        <w:gridCol w:w="1627"/>
      </w:tblGrid>
      <w:tr w:rsidR="00EB1CF5" w:rsidRPr="00A07BE1" w:rsidTr="00565A49">
        <w:trPr>
          <w:trHeight w:val="265"/>
          <w:tblHeader/>
        </w:trPr>
        <w:tc>
          <w:tcPr>
            <w:tcW w:w="104" w:type="pct"/>
            <w:shd w:val="clear" w:color="auto" w:fill="1A7C89"/>
            <w:noWrap/>
            <w:vAlign w:val="bottom"/>
            <w:hideMark/>
          </w:tcPr>
          <w:p w:rsidR="00EB1CF5" w:rsidRPr="00FE1842" w:rsidRDefault="00EB1CF5" w:rsidP="00EB1CF5">
            <w:pPr>
              <w:spacing w:after="0" w:line="240" w:lineRule="auto"/>
              <w:rPr>
                <w:rFonts w:ascii="Times New Roman" w:eastAsia="Times New Roman" w:hAnsi="Times New Roman"/>
                <w:color w:val="FFFFFF" w:themeColor="background1"/>
                <w:szCs w:val="18"/>
                <w:lang w:eastAsia="es-GT"/>
              </w:rPr>
            </w:pPr>
          </w:p>
        </w:tc>
        <w:tc>
          <w:tcPr>
            <w:tcW w:w="523" w:type="pct"/>
            <w:shd w:val="clear" w:color="auto" w:fill="1A7C89"/>
            <w:noWrap/>
            <w:textDirection w:val="btLr"/>
            <w:vAlign w:val="bottom"/>
            <w:hideMark/>
          </w:tcPr>
          <w:p w:rsidR="00EB1CF5" w:rsidRPr="00FE1842" w:rsidRDefault="00EB1CF5" w:rsidP="00EB1CF5">
            <w:pPr>
              <w:spacing w:after="0" w:line="240" w:lineRule="auto"/>
              <w:rPr>
                <w:rFonts w:ascii="Calibri" w:eastAsia="Times New Roman" w:hAnsi="Calibri"/>
                <w:color w:val="FFFFFF" w:themeColor="background1"/>
                <w:szCs w:val="18"/>
                <w:lang w:eastAsia="es-GT"/>
              </w:rPr>
            </w:pPr>
            <w:r w:rsidRPr="00FE1842">
              <w:rPr>
                <w:rFonts w:ascii="Calibri" w:eastAsia="Times New Roman" w:hAnsi="Calibri"/>
                <w:color w:val="FFFFFF" w:themeColor="background1"/>
                <w:szCs w:val="18"/>
                <w:lang w:eastAsia="es-GT"/>
              </w:rPr>
              <w:t> </w:t>
            </w:r>
          </w:p>
        </w:tc>
        <w:tc>
          <w:tcPr>
            <w:tcW w:w="525" w:type="pct"/>
            <w:shd w:val="clear" w:color="auto" w:fill="1A7C89"/>
            <w:noWrap/>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47" w:type="pct"/>
            <w:gridSpan w:val="9"/>
            <w:shd w:val="clear" w:color="auto" w:fill="1A7C89"/>
            <w:vAlign w:val="center"/>
            <w:hideMark/>
          </w:tcPr>
          <w:p w:rsidR="00EB1CF5" w:rsidRPr="00FE1842" w:rsidRDefault="00EB1CF5" w:rsidP="00EB1CF5">
            <w:pPr>
              <w:pStyle w:val="Ttulo7"/>
              <w:rPr>
                <w:color w:val="FFFFFF" w:themeColor="background1"/>
                <w:lang w:eastAsia="es-GT"/>
              </w:rPr>
            </w:pPr>
            <w:bookmarkStart w:id="142" w:name="_Toc54352212"/>
            <w:r w:rsidRPr="00FE1842">
              <w:rPr>
                <w:color w:val="FFFFFF" w:themeColor="background1"/>
                <w:lang w:eastAsia="es-GT"/>
              </w:rPr>
              <w:t>Eje 2. Atención y protección de derechos fundamentales de los migrantes</w:t>
            </w:r>
            <w:bookmarkEnd w:id="142"/>
          </w:p>
        </w:tc>
      </w:tr>
      <w:tr w:rsidR="00B71BE1" w:rsidRPr="00A07BE1" w:rsidTr="00565A49">
        <w:trPr>
          <w:trHeight w:val="300"/>
          <w:tblHeader/>
        </w:trPr>
        <w:tc>
          <w:tcPr>
            <w:tcW w:w="104" w:type="pct"/>
            <w:vMerge w:val="restart"/>
            <w:shd w:val="clear" w:color="auto" w:fill="1A7C89"/>
            <w:noWrap/>
            <w:vAlign w:val="bottom"/>
            <w:hideMark/>
          </w:tcPr>
          <w:p w:rsidR="00EB1CF5" w:rsidRPr="00FE1842" w:rsidRDefault="00EB1CF5" w:rsidP="00EB1CF5">
            <w:pPr>
              <w:spacing w:after="0" w:line="240" w:lineRule="auto"/>
              <w:jc w:val="center"/>
              <w:rPr>
                <w:rFonts w:ascii="Calibri" w:eastAsia="Times New Roman" w:hAnsi="Calibri"/>
                <w:color w:val="FFFFFF" w:themeColor="background1"/>
                <w:szCs w:val="18"/>
                <w:lang w:eastAsia="es-GT"/>
              </w:rPr>
            </w:pPr>
            <w:r w:rsidRPr="00FE1842">
              <w:rPr>
                <w:rFonts w:ascii="Calibri" w:eastAsia="Times New Roman" w:hAnsi="Calibri"/>
                <w:color w:val="FFFFFF" w:themeColor="background1"/>
                <w:szCs w:val="18"/>
                <w:lang w:eastAsia="es-GT"/>
              </w:rPr>
              <w:t> </w:t>
            </w:r>
          </w:p>
        </w:tc>
        <w:tc>
          <w:tcPr>
            <w:tcW w:w="523"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Objetivo Estratégico</w:t>
            </w:r>
          </w:p>
        </w:tc>
        <w:tc>
          <w:tcPr>
            <w:tcW w:w="525"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Estrategia</w:t>
            </w:r>
          </w:p>
        </w:tc>
        <w:tc>
          <w:tcPr>
            <w:tcW w:w="524"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Resultados Estratégicos</w:t>
            </w:r>
          </w:p>
        </w:tc>
        <w:tc>
          <w:tcPr>
            <w:tcW w:w="419"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 w:val="16"/>
                <w:szCs w:val="16"/>
                <w:lang w:eastAsia="es-GT"/>
              </w:rPr>
            </w:pPr>
            <w:r w:rsidRPr="00FE1842">
              <w:rPr>
                <w:rFonts w:ascii="Calibri" w:eastAsia="Times New Roman" w:hAnsi="Calibri"/>
                <w:b/>
                <w:bCs/>
                <w:color w:val="FFFFFF" w:themeColor="background1"/>
                <w:sz w:val="16"/>
                <w:szCs w:val="16"/>
                <w:lang w:eastAsia="es-GT"/>
              </w:rPr>
              <w:t xml:space="preserve">Resultados Institucionales </w:t>
            </w:r>
          </w:p>
        </w:tc>
        <w:tc>
          <w:tcPr>
            <w:tcW w:w="474"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 xml:space="preserve">Acciones </w:t>
            </w:r>
          </w:p>
        </w:tc>
        <w:tc>
          <w:tcPr>
            <w:tcW w:w="420" w:type="pct"/>
            <w:vMerge w:val="restart"/>
            <w:shd w:val="clear" w:color="auto" w:fill="1A7C89"/>
            <w:textDirection w:val="btLr"/>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Meta</w:t>
            </w:r>
          </w:p>
        </w:tc>
        <w:tc>
          <w:tcPr>
            <w:tcW w:w="313" w:type="pct"/>
            <w:vMerge w:val="restart"/>
            <w:shd w:val="clear" w:color="auto" w:fill="1A7C89"/>
            <w:textDirection w:val="btLr"/>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Línea Base</w:t>
            </w:r>
          </w:p>
        </w:tc>
        <w:tc>
          <w:tcPr>
            <w:tcW w:w="314" w:type="pct"/>
            <w:vMerge w:val="restart"/>
            <w:shd w:val="clear" w:color="auto" w:fill="1A7C89"/>
            <w:textDirection w:val="btLr"/>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Indicador</w:t>
            </w:r>
          </w:p>
        </w:tc>
        <w:tc>
          <w:tcPr>
            <w:tcW w:w="265" w:type="pc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Metas</w:t>
            </w:r>
          </w:p>
        </w:tc>
        <w:tc>
          <w:tcPr>
            <w:tcW w:w="524"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 w:val="16"/>
                <w:szCs w:val="16"/>
                <w:lang w:eastAsia="es-GT"/>
              </w:rPr>
            </w:pPr>
            <w:r w:rsidRPr="00FE1842">
              <w:rPr>
                <w:rFonts w:ascii="Calibri" w:eastAsia="Times New Roman" w:hAnsi="Calibri"/>
                <w:b/>
                <w:bCs/>
                <w:color w:val="FFFFFF" w:themeColor="background1"/>
                <w:sz w:val="16"/>
                <w:szCs w:val="16"/>
                <w:lang w:eastAsia="es-GT"/>
              </w:rPr>
              <w:t>Medios de Verificación</w:t>
            </w:r>
          </w:p>
        </w:tc>
        <w:tc>
          <w:tcPr>
            <w:tcW w:w="595" w:type="pct"/>
            <w:vMerge w:val="restart"/>
            <w:shd w:val="clear" w:color="auto" w:fill="1A7C89"/>
            <w:vAlign w:val="center"/>
            <w:hideMark/>
          </w:tcPr>
          <w:p w:rsidR="00EB1CF5" w:rsidRPr="00FE1842" w:rsidRDefault="00EB1CF5"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Dependencias Involucradas</w:t>
            </w:r>
          </w:p>
        </w:tc>
      </w:tr>
      <w:tr w:rsidR="00B71BE1" w:rsidRPr="00A07BE1" w:rsidTr="00565A49">
        <w:trPr>
          <w:trHeight w:val="532"/>
          <w:tblHeader/>
        </w:trPr>
        <w:tc>
          <w:tcPr>
            <w:tcW w:w="104" w:type="pct"/>
            <w:vMerge/>
            <w:vAlign w:val="center"/>
            <w:hideMark/>
          </w:tcPr>
          <w:p w:rsidR="00B71BE1" w:rsidRPr="00A07BE1" w:rsidRDefault="00B71BE1" w:rsidP="00EB1CF5">
            <w:pPr>
              <w:spacing w:after="0" w:line="240" w:lineRule="auto"/>
              <w:rPr>
                <w:rFonts w:ascii="Calibri" w:eastAsia="Times New Roman" w:hAnsi="Calibri"/>
                <w:szCs w:val="18"/>
                <w:lang w:eastAsia="es-GT"/>
              </w:rPr>
            </w:pPr>
          </w:p>
        </w:tc>
        <w:tc>
          <w:tcPr>
            <w:tcW w:w="523"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25"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2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9"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7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2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3"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265" w:type="pct"/>
            <w:shd w:val="clear" w:color="auto" w:fill="1A7C89"/>
            <w:textDirection w:val="btLr"/>
            <w:vAlign w:val="center"/>
          </w:tcPr>
          <w:p w:rsidR="00B71BE1" w:rsidRPr="00FE1842" w:rsidRDefault="00B71BE1" w:rsidP="00EB1CF5">
            <w:pPr>
              <w:spacing w:after="0" w:line="240" w:lineRule="auto"/>
              <w:jc w:val="center"/>
              <w:rPr>
                <w:rFonts w:ascii="Calibri" w:eastAsia="Times New Roman" w:hAnsi="Calibri"/>
                <w:b/>
                <w:bCs/>
                <w:color w:val="FFFFFF" w:themeColor="background1"/>
                <w:szCs w:val="18"/>
                <w:lang w:eastAsia="es-GT"/>
              </w:rPr>
            </w:pPr>
            <w:r w:rsidRPr="00FE1842">
              <w:rPr>
                <w:rFonts w:ascii="Calibri" w:eastAsia="Times New Roman" w:hAnsi="Calibri"/>
                <w:b/>
                <w:bCs/>
                <w:color w:val="FFFFFF" w:themeColor="background1"/>
                <w:szCs w:val="18"/>
                <w:lang w:eastAsia="es-GT"/>
              </w:rPr>
              <w:t>2022</w:t>
            </w:r>
          </w:p>
        </w:tc>
        <w:tc>
          <w:tcPr>
            <w:tcW w:w="52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95"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r>
      <w:tr w:rsidR="00B71BE1" w:rsidRPr="00A07BE1" w:rsidTr="00565A49">
        <w:trPr>
          <w:trHeight w:val="1077"/>
        </w:trPr>
        <w:tc>
          <w:tcPr>
            <w:tcW w:w="104" w:type="pct"/>
            <w:vMerge w:val="restart"/>
            <w:shd w:val="clear" w:color="auto" w:fill="1A7C89"/>
            <w:noWrap/>
            <w:textDirection w:val="btLr"/>
            <w:vAlign w:val="center"/>
            <w:hideMark/>
          </w:tcPr>
          <w:p w:rsidR="00B71BE1" w:rsidRPr="00A07BE1" w:rsidRDefault="00B71BE1" w:rsidP="00EB1CF5">
            <w:pPr>
              <w:spacing w:after="0" w:line="240" w:lineRule="auto"/>
              <w:jc w:val="center"/>
              <w:rPr>
                <w:rFonts w:ascii="Calibri" w:eastAsia="Times New Roman" w:hAnsi="Calibri"/>
                <w:b/>
                <w:bCs/>
                <w:szCs w:val="18"/>
                <w:lang w:eastAsia="es-GT"/>
              </w:rPr>
            </w:pPr>
            <w:r w:rsidRPr="00A07BE1">
              <w:rPr>
                <w:rFonts w:ascii="Calibri" w:eastAsia="Times New Roman" w:hAnsi="Calibri"/>
                <w:b/>
                <w:bCs/>
                <w:szCs w:val="18"/>
                <w:lang w:eastAsia="es-GT"/>
              </w:rPr>
              <w:t xml:space="preserve">  </w:t>
            </w:r>
            <w:r w:rsidRPr="00FE1842">
              <w:rPr>
                <w:rFonts w:ascii="Calibri" w:eastAsia="Times New Roman" w:hAnsi="Calibri"/>
                <w:b/>
                <w:bCs/>
                <w:color w:val="FFFFFF" w:themeColor="background1"/>
                <w:szCs w:val="18"/>
                <w:shd w:val="clear" w:color="auto" w:fill="1A7C89"/>
                <w:lang w:eastAsia="es-GT"/>
              </w:rPr>
              <w:t xml:space="preserve"> Eje 2, Objetivo 2</w:t>
            </w: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r w:rsidRPr="00A07BE1">
              <w:rPr>
                <w:rFonts w:ascii="Calibri" w:eastAsia="Times New Roman" w:hAnsi="Calibri"/>
                <w:b/>
                <w:bCs/>
                <w:szCs w:val="18"/>
                <w:lang w:eastAsia="es-GT"/>
              </w:rPr>
              <w:t>22</w:t>
            </w: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p>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val="restart"/>
            <w:shd w:val="clear" w:color="auto" w:fill="auto"/>
            <w:vAlign w:val="center"/>
            <w:hideMark/>
          </w:tcPr>
          <w:p w:rsidR="00B71BE1" w:rsidRPr="00565A49" w:rsidRDefault="00B71BE1" w:rsidP="00EB1CF5">
            <w:pPr>
              <w:spacing w:line="240" w:lineRule="auto"/>
              <w:jc w:val="both"/>
              <w:rPr>
                <w:rFonts w:ascii="Calibri" w:eastAsia="Times New Roman" w:hAnsi="Calibri"/>
                <w:sz w:val="16"/>
                <w:szCs w:val="16"/>
                <w:lang w:eastAsia="es-GT"/>
              </w:rPr>
            </w:pPr>
            <w:r w:rsidRPr="00565A49">
              <w:rPr>
                <w:sz w:val="16"/>
                <w:szCs w:val="16"/>
              </w:rPr>
              <w:t>Garantizar el derecho a migrar y los derechos humanos   de los migrantes regulares e irregulares</w:t>
            </w:r>
          </w:p>
        </w:tc>
        <w:tc>
          <w:tcPr>
            <w:tcW w:w="525" w:type="pct"/>
            <w:vMerge w:val="restart"/>
            <w:shd w:val="clear" w:color="auto" w:fill="FFFFFF" w:themeFill="background1"/>
            <w:vAlign w:val="center"/>
            <w:hideMark/>
          </w:tcPr>
          <w:p w:rsidR="00B71BE1" w:rsidRPr="00A07BE1" w:rsidRDefault="00B71BE1" w:rsidP="00EB1CF5">
            <w:pPr>
              <w:spacing w:after="0" w:line="240" w:lineRule="auto"/>
              <w:jc w:val="center"/>
              <w:rPr>
                <w:rFonts w:cstheme="minorHAnsi"/>
                <w:sz w:val="16"/>
                <w:szCs w:val="16"/>
              </w:rPr>
            </w:pPr>
            <w:r w:rsidRPr="00A07BE1">
              <w:rPr>
                <w:rFonts w:eastAsia="Arial" w:cstheme="minorHAnsi"/>
                <w:sz w:val="16"/>
                <w:szCs w:val="16"/>
                <w:lang w:val="es-MX"/>
              </w:rPr>
              <w:t>Asistencia y protección de las personas migrantes por parte de Estado de Guatemala en, especial a los niños, niñas y adolescentes no acompañados, familias y mujeres migrantes embaraza-das.</w:t>
            </w:r>
          </w:p>
        </w:tc>
        <w:tc>
          <w:tcPr>
            <w:tcW w:w="524" w:type="pct"/>
            <w:vMerge w:val="restart"/>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Para el año 2029 se ha incrementado la Protección de derechos a personas migrantes de un 7.5% en el 2020 equivalente a 75, 638 personas a un 73.6% equivalente a 1</w:t>
            </w:r>
            <w:proofErr w:type="gramStart"/>
            <w:r w:rsidRPr="00A07BE1">
              <w:rPr>
                <w:rFonts w:ascii="Calibri" w:eastAsia="Times New Roman" w:hAnsi="Calibri"/>
                <w:sz w:val="16"/>
                <w:szCs w:val="16"/>
                <w:lang w:eastAsia="es-GT"/>
              </w:rPr>
              <w:t>,149,168</w:t>
            </w:r>
            <w:proofErr w:type="gramEnd"/>
            <w:r w:rsidRPr="00A07BE1">
              <w:rPr>
                <w:rFonts w:ascii="Calibri" w:eastAsia="Times New Roman" w:hAnsi="Calibri"/>
                <w:sz w:val="16"/>
                <w:szCs w:val="16"/>
                <w:lang w:eastAsia="es-GT"/>
              </w:rPr>
              <w:t xml:space="preserve"> personas.</w:t>
            </w:r>
          </w:p>
        </w:tc>
        <w:tc>
          <w:tcPr>
            <w:tcW w:w="419" w:type="pct"/>
            <w:vMerge w:val="restar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hideMark/>
          </w:tcPr>
          <w:p w:rsidR="00B71BE1" w:rsidRPr="00FE1842" w:rsidRDefault="00B71BE1" w:rsidP="00EB1CF5">
            <w:pPr>
              <w:spacing w:after="0" w:line="240" w:lineRule="auto"/>
              <w:jc w:val="center"/>
              <w:rPr>
                <w:rFonts w:ascii="Calibri" w:eastAsia="Times New Roman" w:hAnsi="Calibri"/>
                <w:sz w:val="15"/>
                <w:szCs w:val="15"/>
                <w:lang w:eastAsia="es-GT"/>
              </w:rPr>
            </w:pPr>
            <w:r w:rsidRPr="00FE1842">
              <w:rPr>
                <w:rFonts w:ascii="Calibri" w:eastAsia="Times New Roman" w:hAnsi="Calibri"/>
                <w:sz w:val="15"/>
                <w:szCs w:val="15"/>
                <w:lang w:eastAsia="es-GT"/>
              </w:rPr>
              <w:t>Implementar la Subdirección de Protección de Derechos Fundamentales de los Migrantes.</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4"/>
                <w:szCs w:val="14"/>
                <w:lang w:eastAsia="es-GT"/>
              </w:rPr>
              <w:t>Una Subdirección de Protección de Derechos Funda-ment</w:t>
            </w:r>
            <w:r w:rsidR="00786879">
              <w:rPr>
                <w:rFonts w:ascii="Calibri" w:eastAsia="Times New Roman" w:hAnsi="Calibri"/>
                <w:sz w:val="14"/>
                <w:szCs w:val="14"/>
                <w:lang w:eastAsia="es-GT"/>
              </w:rPr>
              <w:t>ales de los Migrantes funcionan</w:t>
            </w:r>
            <w:r w:rsidRPr="00A07BE1">
              <w:rPr>
                <w:rFonts w:ascii="Calibri" w:eastAsia="Times New Roman" w:hAnsi="Calibri"/>
                <w:sz w:val="14"/>
                <w:szCs w:val="14"/>
                <w:lang w:eastAsia="es-GT"/>
              </w:rPr>
              <w:t>do</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0</w:t>
            </w:r>
          </w:p>
        </w:tc>
        <w:tc>
          <w:tcPr>
            <w:tcW w:w="314" w:type="pct"/>
            <w:shd w:val="clear" w:color="auto" w:fill="auto"/>
            <w:vAlign w:val="center"/>
          </w:tcPr>
          <w:p w:rsidR="00B71BE1" w:rsidRPr="00565A49" w:rsidRDefault="00786879" w:rsidP="00EB1CF5">
            <w:pPr>
              <w:spacing w:after="0" w:line="240" w:lineRule="auto"/>
              <w:jc w:val="center"/>
              <w:rPr>
                <w:rFonts w:ascii="Calibri" w:eastAsia="Times New Roman" w:hAnsi="Calibri"/>
                <w:sz w:val="12"/>
                <w:szCs w:val="16"/>
                <w:lang w:eastAsia="es-GT"/>
              </w:rPr>
            </w:pPr>
            <w:r>
              <w:rPr>
                <w:rFonts w:ascii="Calibri" w:eastAsia="Times New Roman" w:hAnsi="Calibri"/>
                <w:sz w:val="12"/>
                <w:szCs w:val="16"/>
                <w:lang w:eastAsia="es-GT"/>
              </w:rPr>
              <w:t>1 S</w:t>
            </w:r>
            <w:r w:rsidR="00B71BE1" w:rsidRPr="00565A49">
              <w:rPr>
                <w:rFonts w:ascii="Calibri" w:eastAsia="Times New Roman" w:hAnsi="Calibri"/>
                <w:sz w:val="12"/>
                <w:szCs w:val="16"/>
                <w:lang w:eastAsia="es-GT"/>
              </w:rPr>
              <w:t>ubdirección funcionando al 100%</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100%</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Código de Migración Reglamento Orgánico Interno</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Instituto Guatemalteco de Migración</w:t>
            </w:r>
          </w:p>
        </w:tc>
      </w:tr>
      <w:tr w:rsidR="00B71BE1" w:rsidRPr="00A07BE1" w:rsidTr="00565A49">
        <w:trPr>
          <w:trHeight w:val="1252"/>
        </w:trPr>
        <w:tc>
          <w:tcPr>
            <w:tcW w:w="104" w:type="pct"/>
            <w:vMerge/>
            <w:shd w:val="clear" w:color="auto" w:fill="1A7C89"/>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shd w:val="clear" w:color="auto" w:fill="auto"/>
            <w:vAlign w:val="center"/>
          </w:tcPr>
          <w:p w:rsidR="00B71BE1" w:rsidRPr="00565A49" w:rsidRDefault="00B71BE1" w:rsidP="00EB1CF5">
            <w:pPr>
              <w:spacing w:line="240" w:lineRule="auto"/>
              <w:jc w:val="both"/>
              <w:rPr>
                <w:sz w:val="16"/>
                <w:szCs w:val="16"/>
              </w:rPr>
            </w:pPr>
          </w:p>
        </w:tc>
        <w:tc>
          <w:tcPr>
            <w:tcW w:w="525" w:type="pct"/>
            <w:vMerge/>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p>
        </w:tc>
        <w:tc>
          <w:tcPr>
            <w:tcW w:w="524" w:type="pct"/>
            <w:vMerge/>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p>
        </w:tc>
        <w:tc>
          <w:tcPr>
            <w:tcW w:w="419" w:type="pct"/>
            <w:vMerge/>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tcBorders>
              <w:bottom w:val="single" w:sz="4" w:space="0" w:color="auto"/>
            </w:tcBorders>
            <w:shd w:val="clear" w:color="auto" w:fill="auto"/>
            <w:noWrap/>
            <w:vAlign w:val="center"/>
          </w:tcPr>
          <w:p w:rsidR="00B71BE1" w:rsidRPr="00FE1842" w:rsidRDefault="00B71BE1" w:rsidP="00EB1CF5">
            <w:pPr>
              <w:spacing w:after="0" w:line="240" w:lineRule="auto"/>
              <w:jc w:val="center"/>
              <w:rPr>
                <w:rFonts w:cstheme="minorHAnsi"/>
                <w:sz w:val="15"/>
                <w:szCs w:val="15"/>
              </w:rPr>
            </w:pPr>
            <w:r w:rsidRPr="00FE1842">
              <w:rPr>
                <w:rFonts w:cstheme="minorHAnsi"/>
                <w:sz w:val="15"/>
                <w:szCs w:val="15"/>
              </w:rPr>
              <w:t>Especializar con doctrina de derechos humanos a todo el personal del Instituto Guatemalteco de Migración.</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Especializar al 100% del personal en doctrina de Derechos Humanos</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35 personas capacita-das   en temas de Derechos Humanos</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(Personal capacitado/ total de personal) *k/100</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120</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4"/>
                <w:szCs w:val="14"/>
                <w:lang w:eastAsia="es-GT"/>
              </w:rPr>
            </w:pPr>
            <w:r w:rsidRPr="00A07BE1">
              <w:rPr>
                <w:rFonts w:ascii="Calibri" w:eastAsia="Times New Roman" w:hAnsi="Calibri"/>
                <w:sz w:val="14"/>
                <w:szCs w:val="14"/>
                <w:lang w:eastAsia="es-GT"/>
              </w:rPr>
              <w:t>Registros de la Subdirección de Recursos Humanos y Profesionalización de Personal</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4"/>
                <w:szCs w:val="14"/>
                <w:lang w:eastAsia="es-GT"/>
              </w:rPr>
            </w:pPr>
            <w:r w:rsidRPr="00A07BE1">
              <w:rPr>
                <w:rFonts w:ascii="Calibri" w:eastAsia="Times New Roman" w:hAnsi="Calibri"/>
                <w:sz w:val="14"/>
                <w:szCs w:val="14"/>
                <w:lang w:eastAsia="es-GT"/>
              </w:rPr>
              <w:t>Instituto Guatemalteco de Migración y Procuraduría de los Derechos Humanos, OIM, e                                                                                                                                                                                                                          Instituciones que promueven Derechos Humanos.</w:t>
            </w:r>
          </w:p>
        </w:tc>
      </w:tr>
      <w:tr w:rsidR="00B71BE1" w:rsidRPr="00A07BE1" w:rsidTr="00565A49">
        <w:trPr>
          <w:trHeight w:val="1013"/>
        </w:trPr>
        <w:tc>
          <w:tcPr>
            <w:tcW w:w="104" w:type="pct"/>
            <w:vMerge/>
            <w:shd w:val="clear" w:color="auto" w:fill="1A7C89"/>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shd w:val="clear" w:color="auto" w:fill="auto"/>
            <w:vAlign w:val="center"/>
          </w:tcPr>
          <w:p w:rsidR="00B71BE1" w:rsidRPr="00565A49" w:rsidRDefault="00B71BE1" w:rsidP="00EB1CF5">
            <w:pPr>
              <w:spacing w:line="240" w:lineRule="auto"/>
              <w:jc w:val="both"/>
              <w:rPr>
                <w:sz w:val="16"/>
                <w:szCs w:val="16"/>
              </w:rPr>
            </w:pPr>
          </w:p>
        </w:tc>
        <w:tc>
          <w:tcPr>
            <w:tcW w:w="525" w:type="pct"/>
            <w:vMerge/>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p>
        </w:tc>
        <w:tc>
          <w:tcPr>
            <w:tcW w:w="524" w:type="pct"/>
            <w:vMerge/>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p>
        </w:tc>
        <w:tc>
          <w:tcPr>
            <w:tcW w:w="419" w:type="pct"/>
            <w:vMerge/>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tcPr>
          <w:p w:rsidR="00B71BE1" w:rsidRPr="00FE1842" w:rsidRDefault="00B71BE1" w:rsidP="00EB1CF5">
            <w:pPr>
              <w:spacing w:after="0" w:line="240" w:lineRule="auto"/>
              <w:jc w:val="center"/>
              <w:rPr>
                <w:rFonts w:cstheme="minorHAnsi"/>
                <w:sz w:val="14"/>
                <w:szCs w:val="16"/>
              </w:rPr>
            </w:pPr>
            <w:r w:rsidRPr="00FE1842">
              <w:rPr>
                <w:rFonts w:cstheme="minorHAnsi"/>
                <w:sz w:val="14"/>
                <w:szCs w:val="16"/>
              </w:rPr>
              <w:t>Identificación de los programas de protección de derechos humanos dirigidos a los migrantes con énfasis en situación de vulnerabilidad</w:t>
            </w:r>
          </w:p>
        </w:tc>
        <w:tc>
          <w:tcPr>
            <w:tcW w:w="420" w:type="pct"/>
            <w:shd w:val="clear" w:color="auto" w:fill="auto"/>
            <w:vAlign w:val="center"/>
          </w:tcPr>
          <w:p w:rsidR="00B71BE1" w:rsidRPr="00FE1842" w:rsidRDefault="00B71BE1" w:rsidP="00EB1CF5">
            <w:pPr>
              <w:spacing w:after="0" w:line="240" w:lineRule="auto"/>
              <w:jc w:val="center"/>
              <w:rPr>
                <w:rFonts w:ascii="Calibri" w:eastAsia="Times New Roman" w:hAnsi="Calibri"/>
                <w:sz w:val="14"/>
                <w:szCs w:val="16"/>
                <w:lang w:eastAsia="es-GT"/>
              </w:rPr>
            </w:pPr>
            <w:r w:rsidRPr="00FE1842">
              <w:rPr>
                <w:rFonts w:ascii="Calibri" w:eastAsia="Times New Roman" w:hAnsi="Calibri"/>
                <w:sz w:val="14"/>
                <w:szCs w:val="16"/>
                <w:lang w:eastAsia="es-GT"/>
              </w:rPr>
              <w:t>Identificar e implementar y unir esfuerzos con 12 organizaciones defensoras de derechos humanos</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A la fecha se trabaja en conjunto con 12 instituciones.</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No.  De convenios Inter institucionales aprobados.</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2</w:t>
            </w:r>
          </w:p>
        </w:tc>
        <w:tc>
          <w:tcPr>
            <w:tcW w:w="524" w:type="pct"/>
            <w:shd w:val="clear" w:color="auto" w:fill="auto"/>
            <w:vAlign w:val="center"/>
          </w:tcPr>
          <w:p w:rsidR="00B71BE1" w:rsidRPr="00FE1842" w:rsidRDefault="00B71BE1" w:rsidP="00EB1CF5">
            <w:pPr>
              <w:spacing w:after="0" w:line="240" w:lineRule="auto"/>
              <w:jc w:val="center"/>
              <w:rPr>
                <w:rFonts w:ascii="Calibri" w:eastAsia="Times New Roman" w:hAnsi="Calibri"/>
                <w:sz w:val="16"/>
                <w:szCs w:val="12"/>
                <w:lang w:eastAsia="es-GT"/>
              </w:rPr>
            </w:pPr>
            <w:r w:rsidRPr="00FE1842">
              <w:rPr>
                <w:rFonts w:ascii="Calibri" w:eastAsia="Times New Roman" w:hAnsi="Calibri"/>
                <w:sz w:val="16"/>
                <w:szCs w:val="12"/>
                <w:lang w:eastAsia="es-GT"/>
              </w:rPr>
              <w:t>Registros de la Subdirección de Asuntos Jurídicos y de la subdirección de Protección de Derechos de los Migrantes</w:t>
            </w:r>
          </w:p>
        </w:tc>
        <w:tc>
          <w:tcPr>
            <w:tcW w:w="595" w:type="pct"/>
            <w:shd w:val="clear" w:color="auto" w:fill="auto"/>
            <w:vAlign w:val="center"/>
          </w:tcPr>
          <w:p w:rsidR="00B71BE1" w:rsidRPr="00FE1842" w:rsidRDefault="00B71BE1" w:rsidP="00EB1CF5">
            <w:pPr>
              <w:spacing w:after="0" w:line="240" w:lineRule="auto"/>
              <w:jc w:val="center"/>
              <w:rPr>
                <w:rFonts w:ascii="Calibri" w:eastAsia="Times New Roman" w:hAnsi="Calibri"/>
                <w:sz w:val="14"/>
                <w:szCs w:val="16"/>
                <w:lang w:eastAsia="es-GT"/>
              </w:rPr>
            </w:pPr>
            <w:r w:rsidRPr="00FE1842">
              <w:rPr>
                <w:rFonts w:ascii="Calibri" w:eastAsia="Times New Roman" w:hAnsi="Calibri"/>
                <w:sz w:val="14"/>
                <w:szCs w:val="16"/>
                <w:lang w:eastAsia="es-GT"/>
              </w:rPr>
              <w:t>Instituto Guatemalteco de Migración y Procuraduría de los Derechos Humanos, OIM, e instituciones que promueven Derechos Humanos.</w:t>
            </w:r>
          </w:p>
        </w:tc>
      </w:tr>
      <w:tr w:rsidR="00B71BE1" w:rsidRPr="00A07BE1" w:rsidTr="00565A49">
        <w:trPr>
          <w:trHeight w:val="71"/>
        </w:trPr>
        <w:tc>
          <w:tcPr>
            <w:tcW w:w="104" w:type="pct"/>
            <w:vMerge/>
            <w:shd w:val="clear" w:color="auto" w:fill="1A7C89"/>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shd w:val="clear" w:color="auto" w:fill="auto"/>
            <w:vAlign w:val="center"/>
          </w:tcPr>
          <w:p w:rsidR="00B71BE1" w:rsidRPr="00565A49" w:rsidRDefault="00B71BE1" w:rsidP="00EB1CF5">
            <w:pPr>
              <w:spacing w:line="240" w:lineRule="auto"/>
              <w:jc w:val="both"/>
              <w:rPr>
                <w:sz w:val="16"/>
                <w:szCs w:val="16"/>
              </w:rPr>
            </w:pPr>
          </w:p>
        </w:tc>
        <w:tc>
          <w:tcPr>
            <w:tcW w:w="525" w:type="pct"/>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r w:rsidRPr="00A07BE1">
              <w:rPr>
                <w:rFonts w:cstheme="minorHAnsi"/>
                <w:szCs w:val="18"/>
              </w:rPr>
              <w:t xml:space="preserve">Autorizar </w:t>
            </w:r>
            <w:r w:rsidRPr="00A07BE1">
              <w:rPr>
                <w:rFonts w:ascii="Calibri" w:eastAsia="Times New Roman" w:hAnsi="Calibri"/>
                <w:szCs w:val="18"/>
                <w:lang w:eastAsia="es-GT"/>
              </w:rPr>
              <w:t>casas</w:t>
            </w:r>
            <w:r w:rsidRPr="00A07BE1">
              <w:rPr>
                <w:rFonts w:cstheme="minorHAnsi"/>
                <w:szCs w:val="18"/>
              </w:rPr>
              <w:t xml:space="preserve"> especiales de protección al migrante</w:t>
            </w:r>
            <w:r w:rsidRPr="00A07BE1">
              <w:rPr>
                <w:rFonts w:cstheme="minorHAnsi"/>
                <w:sz w:val="16"/>
                <w:szCs w:val="16"/>
              </w:rPr>
              <w:t>.</w:t>
            </w:r>
          </w:p>
        </w:tc>
        <w:tc>
          <w:tcPr>
            <w:tcW w:w="524" w:type="pct"/>
            <w:shd w:val="clear" w:color="auto" w:fill="auto"/>
            <w:vAlign w:val="center"/>
          </w:tcPr>
          <w:p w:rsidR="00B71BE1" w:rsidRPr="00FE1842" w:rsidRDefault="00B71BE1" w:rsidP="00EB1CF5">
            <w:pPr>
              <w:spacing w:after="240" w:line="240" w:lineRule="auto"/>
              <w:jc w:val="center"/>
              <w:rPr>
                <w:rFonts w:ascii="Calibri" w:eastAsia="Times New Roman" w:hAnsi="Calibri"/>
                <w:sz w:val="14"/>
                <w:szCs w:val="16"/>
                <w:lang w:eastAsia="es-GT"/>
              </w:rPr>
            </w:pPr>
            <w:r w:rsidRPr="00FE1842">
              <w:rPr>
                <w:rFonts w:ascii="Calibri" w:eastAsia="Times New Roman" w:hAnsi="Calibri"/>
                <w:sz w:val="14"/>
                <w:szCs w:val="12"/>
                <w:lang w:eastAsia="es-GT"/>
              </w:rPr>
              <w:t xml:space="preserve">Para el 2024 los derechos humanos de los migrantes serán garantizados a través de la autorización de 6 casas especiales de protección al migrante ubicadas en Guatemala, Ciudad de </w:t>
            </w:r>
            <w:proofErr w:type="spellStart"/>
            <w:r w:rsidRPr="00FE1842">
              <w:rPr>
                <w:rFonts w:ascii="Calibri" w:eastAsia="Times New Roman" w:hAnsi="Calibri"/>
                <w:sz w:val="14"/>
                <w:szCs w:val="12"/>
                <w:lang w:eastAsia="es-GT"/>
              </w:rPr>
              <w:t>Tecún</w:t>
            </w:r>
            <w:proofErr w:type="spellEnd"/>
            <w:r w:rsidRPr="00FE1842">
              <w:rPr>
                <w:rFonts w:ascii="Calibri" w:eastAsia="Times New Roman" w:hAnsi="Calibri"/>
                <w:sz w:val="14"/>
                <w:szCs w:val="12"/>
                <w:lang w:eastAsia="es-GT"/>
              </w:rPr>
              <w:t xml:space="preserve"> Umán, Ingenieros en Playa Grande </w:t>
            </w:r>
            <w:proofErr w:type="spellStart"/>
            <w:r w:rsidRPr="00FE1842">
              <w:rPr>
                <w:rFonts w:ascii="Calibri" w:eastAsia="Times New Roman" w:hAnsi="Calibri"/>
                <w:sz w:val="14"/>
                <w:szCs w:val="12"/>
                <w:lang w:eastAsia="es-GT"/>
              </w:rPr>
              <w:t>Ixcán</w:t>
            </w:r>
            <w:proofErr w:type="spellEnd"/>
            <w:r w:rsidRPr="00FE1842">
              <w:rPr>
                <w:rFonts w:ascii="Calibri" w:eastAsia="Times New Roman" w:hAnsi="Calibri"/>
                <w:sz w:val="14"/>
                <w:szCs w:val="12"/>
                <w:lang w:eastAsia="es-GT"/>
              </w:rPr>
              <w:t xml:space="preserve"> Quiche, La Mesilla Huehuetenango</w:t>
            </w:r>
          </w:p>
        </w:tc>
        <w:tc>
          <w:tcPr>
            <w:tcW w:w="419"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tcPr>
          <w:p w:rsidR="00B71BE1" w:rsidRPr="00A07BE1" w:rsidRDefault="00B71BE1" w:rsidP="00EB1CF5">
            <w:pPr>
              <w:spacing w:after="0" w:line="240" w:lineRule="auto"/>
              <w:jc w:val="center"/>
              <w:rPr>
                <w:rFonts w:cstheme="minorHAnsi"/>
                <w:sz w:val="16"/>
                <w:szCs w:val="16"/>
              </w:rPr>
            </w:pPr>
            <w:r w:rsidRPr="00A07BE1">
              <w:rPr>
                <w:rFonts w:cstheme="minorHAnsi"/>
                <w:sz w:val="16"/>
                <w:szCs w:val="16"/>
              </w:rPr>
              <w:t>Implementar mecanismos e instrumentos técnicos de verificación y evaluación para el funcionamiento, de casas especiales de protección al migrante</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Autorización de 4 casas de atención especial al migrante.</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0</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(Casas autorizadas/ casas que se programó utilizar) *k</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Registros de la Subdirección de Protección de Derech</w:t>
            </w:r>
            <w:r>
              <w:rPr>
                <w:rFonts w:ascii="Calibri" w:eastAsia="Times New Roman" w:hAnsi="Calibri"/>
                <w:sz w:val="16"/>
                <w:szCs w:val="16"/>
                <w:lang w:eastAsia="es-GT"/>
              </w:rPr>
              <w:t>os Funda-mentales de los migran</w:t>
            </w:r>
            <w:r w:rsidRPr="00A07BE1">
              <w:rPr>
                <w:rFonts w:ascii="Calibri" w:eastAsia="Times New Roman" w:hAnsi="Calibri"/>
                <w:sz w:val="16"/>
                <w:szCs w:val="16"/>
                <w:lang w:eastAsia="es-GT"/>
              </w:rPr>
              <w:t>tes</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Instituto Guatemalteco de Migración e instituciones interesadas.</w:t>
            </w:r>
          </w:p>
        </w:tc>
      </w:tr>
    </w:tbl>
    <w:p w:rsidR="00EB1CF5" w:rsidRDefault="00EB1CF5" w:rsidP="00EB1CF5"/>
    <w:p w:rsidR="00EB1CF5" w:rsidRDefault="00EB1CF5">
      <w:pPr>
        <w:spacing w:after="0" w:line="240" w:lineRule="auto"/>
      </w:pPr>
      <w:r>
        <w:br w:type="page"/>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430"/>
        <w:gridCol w:w="1436"/>
        <w:gridCol w:w="1433"/>
        <w:gridCol w:w="1147"/>
        <w:gridCol w:w="1290"/>
        <w:gridCol w:w="1147"/>
        <w:gridCol w:w="861"/>
        <w:gridCol w:w="855"/>
        <w:gridCol w:w="718"/>
        <w:gridCol w:w="19"/>
        <w:gridCol w:w="1414"/>
        <w:gridCol w:w="19"/>
        <w:gridCol w:w="1681"/>
        <w:gridCol w:w="19"/>
      </w:tblGrid>
      <w:tr w:rsidR="00EB1CF5" w:rsidRPr="00A07BE1" w:rsidTr="008144A0">
        <w:trPr>
          <w:gridAfter w:val="1"/>
          <w:wAfter w:w="7" w:type="pct"/>
          <w:trHeight w:val="375"/>
          <w:tblHeader/>
        </w:trPr>
        <w:tc>
          <w:tcPr>
            <w:tcW w:w="103" w:type="pct"/>
            <w:shd w:val="clear" w:color="auto" w:fill="1A7C89"/>
            <w:noWrap/>
            <w:vAlign w:val="bottom"/>
            <w:hideMark/>
          </w:tcPr>
          <w:p w:rsidR="00EB1CF5" w:rsidRPr="00E9098A" w:rsidRDefault="00EB1CF5" w:rsidP="00EB1CF5">
            <w:pPr>
              <w:spacing w:after="0" w:line="240" w:lineRule="auto"/>
              <w:rPr>
                <w:rFonts w:eastAsia="Times New Roman" w:cstheme="minorHAnsi"/>
                <w:color w:val="FFFFFF" w:themeColor="background1"/>
                <w:szCs w:val="18"/>
                <w:lang w:eastAsia="es-GT"/>
              </w:rPr>
            </w:pPr>
          </w:p>
        </w:tc>
        <w:tc>
          <w:tcPr>
            <w:tcW w:w="520" w:type="pct"/>
            <w:shd w:val="clear" w:color="auto" w:fill="1A7C89"/>
            <w:noWrap/>
            <w:textDirection w:val="btLr"/>
            <w:vAlign w:val="bottom"/>
            <w:hideMark/>
          </w:tcPr>
          <w:p w:rsidR="00EB1CF5" w:rsidRPr="00E9098A" w:rsidRDefault="00EB1CF5" w:rsidP="00EB1CF5">
            <w:pPr>
              <w:spacing w:after="0" w:line="240" w:lineRule="auto"/>
              <w:rPr>
                <w:rFonts w:ascii="Calibri" w:eastAsia="Times New Roman" w:hAnsi="Calibri"/>
                <w:color w:val="FFFFFF" w:themeColor="background1"/>
                <w:szCs w:val="18"/>
                <w:lang w:eastAsia="es-GT"/>
              </w:rPr>
            </w:pPr>
            <w:r w:rsidRPr="00E9098A">
              <w:rPr>
                <w:rFonts w:ascii="Calibri" w:eastAsia="Times New Roman" w:hAnsi="Calibri"/>
                <w:color w:val="FFFFFF" w:themeColor="background1"/>
                <w:szCs w:val="18"/>
                <w:lang w:eastAsia="es-GT"/>
              </w:rPr>
              <w:t> </w:t>
            </w:r>
          </w:p>
        </w:tc>
        <w:tc>
          <w:tcPr>
            <w:tcW w:w="522" w:type="pct"/>
            <w:shd w:val="clear" w:color="auto" w:fill="1A7C89"/>
            <w:noWrap/>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48" w:type="pct"/>
            <w:gridSpan w:val="11"/>
            <w:shd w:val="clear" w:color="auto" w:fill="1A7C89"/>
            <w:vAlign w:val="center"/>
            <w:hideMark/>
          </w:tcPr>
          <w:p w:rsidR="00EB1CF5" w:rsidRPr="00E9098A" w:rsidRDefault="00EB1CF5" w:rsidP="00EB1CF5">
            <w:pPr>
              <w:pStyle w:val="Ttulo7"/>
              <w:rPr>
                <w:rFonts w:ascii="Calibri" w:hAnsi="Calibri"/>
                <w:color w:val="FFFFFF" w:themeColor="background1"/>
                <w:lang w:eastAsia="es-GT"/>
              </w:rPr>
            </w:pPr>
            <w:bookmarkStart w:id="143" w:name="_Toc54352213"/>
            <w:r w:rsidRPr="00E9098A">
              <w:rPr>
                <w:rFonts w:ascii="Calibri" w:hAnsi="Calibri"/>
                <w:color w:val="FFFFFF" w:themeColor="background1"/>
                <w:lang w:eastAsia="es-GT"/>
              </w:rPr>
              <w:t xml:space="preserve">Eje 3. </w:t>
            </w:r>
            <w:r w:rsidRPr="00E9098A">
              <w:rPr>
                <w:color w:val="FFFFFF" w:themeColor="background1"/>
              </w:rPr>
              <w:t>Control Migratorio, a nivel nacional regional y departamental</w:t>
            </w:r>
            <w:bookmarkEnd w:id="143"/>
            <w:r w:rsidRPr="00E9098A">
              <w:rPr>
                <w:rFonts w:ascii="Calibri" w:hAnsi="Calibri"/>
                <w:color w:val="FFFFFF" w:themeColor="background1"/>
                <w:lang w:eastAsia="es-GT"/>
              </w:rPr>
              <w:t xml:space="preserve"> </w:t>
            </w:r>
          </w:p>
        </w:tc>
      </w:tr>
      <w:tr w:rsidR="00C1275F" w:rsidRPr="00A07BE1" w:rsidTr="00C1275F">
        <w:trPr>
          <w:gridAfter w:val="1"/>
          <w:wAfter w:w="7" w:type="pct"/>
          <w:trHeight w:val="300"/>
          <w:tblHeader/>
        </w:trPr>
        <w:tc>
          <w:tcPr>
            <w:tcW w:w="103" w:type="pct"/>
            <w:vMerge w:val="restart"/>
            <w:shd w:val="clear" w:color="auto" w:fill="1A7C89"/>
            <w:noWrap/>
            <w:vAlign w:val="bottom"/>
            <w:hideMark/>
          </w:tcPr>
          <w:p w:rsidR="00EB1CF5" w:rsidRPr="00E9098A" w:rsidRDefault="00EB1CF5" w:rsidP="00EB1CF5">
            <w:pPr>
              <w:spacing w:after="0" w:line="240" w:lineRule="auto"/>
              <w:jc w:val="center"/>
              <w:rPr>
                <w:rFonts w:ascii="Calibri" w:eastAsia="Times New Roman" w:hAnsi="Calibri"/>
                <w:color w:val="FFFFFF" w:themeColor="background1"/>
                <w:szCs w:val="18"/>
                <w:lang w:eastAsia="es-GT"/>
              </w:rPr>
            </w:pPr>
            <w:r w:rsidRPr="00E9098A">
              <w:rPr>
                <w:rFonts w:ascii="Calibri" w:eastAsia="Times New Roman" w:hAnsi="Calibri"/>
                <w:color w:val="FFFFFF" w:themeColor="background1"/>
                <w:szCs w:val="18"/>
                <w:lang w:eastAsia="es-GT"/>
              </w:rPr>
              <w:t> </w:t>
            </w:r>
          </w:p>
        </w:tc>
        <w:tc>
          <w:tcPr>
            <w:tcW w:w="520" w:type="pct"/>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Objetivo Estratégico</w:t>
            </w:r>
          </w:p>
        </w:tc>
        <w:tc>
          <w:tcPr>
            <w:tcW w:w="522" w:type="pct"/>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Estrategia</w:t>
            </w:r>
          </w:p>
        </w:tc>
        <w:tc>
          <w:tcPr>
            <w:tcW w:w="521" w:type="pct"/>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Resultados Estratégicos</w:t>
            </w:r>
          </w:p>
        </w:tc>
        <w:tc>
          <w:tcPr>
            <w:tcW w:w="417" w:type="pct"/>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 w:val="16"/>
                <w:szCs w:val="16"/>
                <w:lang w:eastAsia="es-GT"/>
              </w:rPr>
              <w:t xml:space="preserve">Resulta-dos Institucionales </w:t>
            </w:r>
          </w:p>
        </w:tc>
        <w:tc>
          <w:tcPr>
            <w:tcW w:w="469" w:type="pct"/>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 xml:space="preserve">Acciones </w:t>
            </w:r>
          </w:p>
        </w:tc>
        <w:tc>
          <w:tcPr>
            <w:tcW w:w="417" w:type="pct"/>
            <w:vMerge w:val="restart"/>
            <w:shd w:val="clear" w:color="auto" w:fill="1A7C89"/>
            <w:textDirection w:val="btLr"/>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Meta</w:t>
            </w:r>
          </w:p>
        </w:tc>
        <w:tc>
          <w:tcPr>
            <w:tcW w:w="313" w:type="pct"/>
            <w:vMerge w:val="restart"/>
            <w:shd w:val="clear" w:color="auto" w:fill="1A7C89"/>
            <w:textDirection w:val="btLr"/>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Línea Base</w:t>
            </w:r>
          </w:p>
        </w:tc>
        <w:tc>
          <w:tcPr>
            <w:tcW w:w="311" w:type="pct"/>
            <w:vMerge w:val="restart"/>
            <w:shd w:val="clear" w:color="auto" w:fill="1A7C89"/>
            <w:textDirection w:val="btLr"/>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Indicador</w:t>
            </w:r>
          </w:p>
        </w:tc>
        <w:tc>
          <w:tcPr>
            <w:tcW w:w="261" w:type="pc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Metas</w:t>
            </w:r>
          </w:p>
        </w:tc>
        <w:tc>
          <w:tcPr>
            <w:tcW w:w="521" w:type="pct"/>
            <w:gridSpan w:val="2"/>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 w:val="16"/>
                <w:szCs w:val="16"/>
                <w:lang w:eastAsia="es-GT"/>
              </w:rPr>
              <w:t>Medios de Verificación</w:t>
            </w:r>
          </w:p>
        </w:tc>
        <w:tc>
          <w:tcPr>
            <w:tcW w:w="618" w:type="pct"/>
            <w:gridSpan w:val="2"/>
            <w:vMerge w:val="restart"/>
            <w:shd w:val="clear" w:color="auto" w:fill="1A7C89"/>
            <w:vAlign w:val="center"/>
            <w:hideMark/>
          </w:tcPr>
          <w:p w:rsidR="00EB1CF5" w:rsidRPr="00E9098A" w:rsidRDefault="00EB1CF5"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Dependencias Involucradas</w:t>
            </w:r>
          </w:p>
        </w:tc>
      </w:tr>
      <w:tr w:rsidR="00C1275F" w:rsidRPr="00A07BE1" w:rsidTr="00C1275F">
        <w:trPr>
          <w:gridAfter w:val="1"/>
          <w:wAfter w:w="7" w:type="pct"/>
          <w:trHeight w:val="454"/>
          <w:tblHeader/>
        </w:trPr>
        <w:tc>
          <w:tcPr>
            <w:tcW w:w="103" w:type="pct"/>
            <w:vMerge/>
            <w:vAlign w:val="center"/>
            <w:hideMark/>
          </w:tcPr>
          <w:p w:rsidR="00565A49" w:rsidRPr="00A07BE1" w:rsidRDefault="00565A49" w:rsidP="00EB1CF5">
            <w:pPr>
              <w:spacing w:after="0" w:line="240" w:lineRule="auto"/>
              <w:rPr>
                <w:rFonts w:ascii="Calibri" w:eastAsia="Times New Roman" w:hAnsi="Calibri"/>
                <w:szCs w:val="18"/>
                <w:lang w:eastAsia="es-GT"/>
              </w:rPr>
            </w:pPr>
          </w:p>
        </w:tc>
        <w:tc>
          <w:tcPr>
            <w:tcW w:w="520"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522"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521"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17"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69"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17"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313"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311"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261" w:type="pct"/>
            <w:shd w:val="clear" w:color="auto" w:fill="1A7C89"/>
            <w:textDirection w:val="btLr"/>
            <w:vAlign w:val="center"/>
          </w:tcPr>
          <w:p w:rsidR="00565A49" w:rsidRPr="00E9098A" w:rsidRDefault="00565A49"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2022</w:t>
            </w:r>
          </w:p>
        </w:tc>
        <w:tc>
          <w:tcPr>
            <w:tcW w:w="521" w:type="pct"/>
            <w:gridSpan w:val="2"/>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618" w:type="pct"/>
            <w:gridSpan w:val="2"/>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r>
      <w:tr w:rsidR="00C1275F" w:rsidRPr="00A07BE1" w:rsidTr="00C1275F">
        <w:trPr>
          <w:gridAfter w:val="1"/>
          <w:wAfter w:w="7" w:type="pct"/>
          <w:trHeight w:val="4542"/>
        </w:trPr>
        <w:tc>
          <w:tcPr>
            <w:tcW w:w="103" w:type="pct"/>
            <w:vMerge w:val="restart"/>
            <w:shd w:val="clear" w:color="auto" w:fill="1A7C89"/>
            <w:noWrap/>
            <w:textDirection w:val="btLr"/>
            <w:vAlign w:val="center"/>
            <w:hideMark/>
          </w:tcPr>
          <w:p w:rsidR="00565A49" w:rsidRPr="00E9098A" w:rsidRDefault="00565A49" w:rsidP="00EB1CF5">
            <w:pPr>
              <w:spacing w:after="0" w:line="240" w:lineRule="auto"/>
              <w:jc w:val="center"/>
              <w:rPr>
                <w:rFonts w:ascii="Calibri" w:eastAsia="Times New Roman" w:hAnsi="Calibri"/>
                <w:b/>
                <w:bCs/>
                <w:color w:val="FFFFFF" w:themeColor="background1"/>
                <w:szCs w:val="18"/>
                <w:lang w:eastAsia="es-GT"/>
              </w:rPr>
            </w:pPr>
            <w:r w:rsidRPr="00E9098A">
              <w:rPr>
                <w:rFonts w:ascii="Calibri" w:eastAsia="Times New Roman" w:hAnsi="Calibri"/>
                <w:b/>
                <w:bCs/>
                <w:color w:val="FFFFFF" w:themeColor="background1"/>
                <w:szCs w:val="18"/>
                <w:lang w:eastAsia="es-GT"/>
              </w:rPr>
              <w:t xml:space="preserve">Eje 3 Objetivo 1 </w:t>
            </w:r>
          </w:p>
        </w:tc>
        <w:tc>
          <w:tcPr>
            <w:tcW w:w="520" w:type="pct"/>
            <w:vMerge w:val="restart"/>
            <w:shd w:val="clear" w:color="auto" w:fill="auto"/>
            <w:vAlign w:val="center"/>
            <w:hideMark/>
          </w:tcPr>
          <w:p w:rsidR="00565A49" w:rsidRPr="00E9098A" w:rsidRDefault="00565A49" w:rsidP="00EB1CF5">
            <w:pPr>
              <w:spacing w:line="240" w:lineRule="auto"/>
              <w:jc w:val="both"/>
              <w:rPr>
                <w:rFonts w:ascii="Calibri" w:eastAsia="Times New Roman" w:hAnsi="Calibri"/>
                <w:color w:val="FFFFFF" w:themeColor="background1"/>
                <w:szCs w:val="18"/>
                <w:lang w:eastAsia="es-GT"/>
              </w:rPr>
            </w:pPr>
            <w:r w:rsidRPr="00E9098A">
              <w:rPr>
                <w:color w:val="FFFFFF" w:themeColor="background1"/>
                <w:szCs w:val="18"/>
              </w:rPr>
              <w:t>Coadyuvar con la seguridad migratoria de Nacionales y Extranjeros, ingresos y egresos del país.</w:t>
            </w:r>
          </w:p>
        </w:tc>
        <w:tc>
          <w:tcPr>
            <w:tcW w:w="522" w:type="pct"/>
            <w:vMerge w:val="restart"/>
            <w:shd w:val="clear" w:color="auto" w:fill="auto"/>
            <w:vAlign w:val="center"/>
          </w:tcPr>
          <w:p w:rsidR="00565A49" w:rsidRPr="00A07BE1" w:rsidRDefault="00565A49" w:rsidP="00565A49">
            <w:pPr>
              <w:spacing w:after="0" w:line="240" w:lineRule="auto"/>
              <w:jc w:val="center"/>
              <w:rPr>
                <w:rFonts w:cstheme="minorHAnsi"/>
                <w:szCs w:val="18"/>
              </w:rPr>
            </w:pPr>
            <w:r w:rsidRPr="00A07BE1">
              <w:rPr>
                <w:rFonts w:cstheme="minorHAnsi"/>
                <w:szCs w:val="18"/>
              </w:rPr>
              <w:t>Ampliar controles migratorios permanentes de verificación de entradas a extranjeros para contrarrestar la migración irregular.</w:t>
            </w:r>
          </w:p>
        </w:tc>
        <w:tc>
          <w:tcPr>
            <w:tcW w:w="521" w:type="pct"/>
            <w:vMerge w:val="restart"/>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val="restar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Control, Registro de Nacionales y extranjeros en el territorio nacional</w:t>
            </w:r>
          </w:p>
        </w:tc>
        <w:tc>
          <w:tcPr>
            <w:tcW w:w="417" w:type="pct"/>
            <w:shd w:val="clear" w:color="auto" w:fill="auto"/>
            <w:vAlign w:val="center"/>
          </w:tcPr>
          <w:p w:rsidR="00565A49" w:rsidRPr="00E9098A" w:rsidRDefault="00565A49" w:rsidP="00EB1CF5">
            <w:pPr>
              <w:spacing w:after="0" w:line="240" w:lineRule="auto"/>
              <w:jc w:val="center"/>
              <w:rPr>
                <w:rFonts w:ascii="Calibri" w:eastAsia="Times New Roman" w:hAnsi="Calibri"/>
                <w:sz w:val="14"/>
                <w:szCs w:val="14"/>
                <w:lang w:eastAsia="es-GT"/>
              </w:rPr>
            </w:pPr>
            <w:r w:rsidRPr="00E9098A">
              <w:rPr>
                <w:rFonts w:ascii="Calibri" w:eastAsia="Times New Roman" w:hAnsi="Calibri"/>
                <w:sz w:val="14"/>
                <w:szCs w:val="12"/>
                <w:lang w:eastAsia="es-GT"/>
              </w:rPr>
              <w:t xml:space="preserve">Creación de 5 Delegaciones de Control Migratorio terrestre con Honduras, en Santa Rosa, con México en Ingenieros, Playa Grande </w:t>
            </w:r>
            <w:proofErr w:type="spellStart"/>
            <w:r w:rsidRPr="00E9098A">
              <w:rPr>
                <w:rFonts w:ascii="Calibri" w:eastAsia="Times New Roman" w:hAnsi="Calibri"/>
                <w:sz w:val="14"/>
                <w:szCs w:val="12"/>
                <w:lang w:eastAsia="es-GT"/>
              </w:rPr>
              <w:t>Ixcán</w:t>
            </w:r>
            <w:proofErr w:type="spellEnd"/>
            <w:r w:rsidRPr="00E9098A">
              <w:rPr>
                <w:rFonts w:ascii="Calibri" w:eastAsia="Times New Roman" w:hAnsi="Calibri"/>
                <w:sz w:val="14"/>
                <w:szCs w:val="12"/>
                <w:lang w:eastAsia="es-GT"/>
              </w:rPr>
              <w:t xml:space="preserve"> Quiche, con México en </w:t>
            </w:r>
            <w:proofErr w:type="spellStart"/>
            <w:r w:rsidRPr="00E9098A">
              <w:rPr>
                <w:rFonts w:ascii="Calibri" w:eastAsia="Times New Roman" w:hAnsi="Calibri"/>
                <w:sz w:val="14"/>
                <w:szCs w:val="12"/>
                <w:lang w:eastAsia="es-GT"/>
              </w:rPr>
              <w:t>Sibinal</w:t>
            </w:r>
            <w:proofErr w:type="spellEnd"/>
            <w:r w:rsidRPr="00E9098A">
              <w:rPr>
                <w:rFonts w:ascii="Calibri" w:eastAsia="Times New Roman" w:hAnsi="Calibri"/>
                <w:sz w:val="14"/>
                <w:szCs w:val="12"/>
                <w:lang w:eastAsia="es-GT"/>
              </w:rPr>
              <w:t xml:space="preserve">, San Marcos, con Belice en Macha-quila, </w:t>
            </w:r>
            <w:proofErr w:type="spellStart"/>
            <w:r w:rsidRPr="00E9098A">
              <w:rPr>
                <w:rFonts w:ascii="Calibri" w:eastAsia="Times New Roman" w:hAnsi="Calibri"/>
                <w:sz w:val="14"/>
                <w:szCs w:val="12"/>
                <w:lang w:eastAsia="es-GT"/>
              </w:rPr>
              <w:t>Poptún</w:t>
            </w:r>
            <w:proofErr w:type="spellEnd"/>
            <w:r w:rsidRPr="00E9098A">
              <w:rPr>
                <w:rFonts w:ascii="Calibri" w:eastAsia="Times New Roman" w:hAnsi="Calibri"/>
                <w:sz w:val="14"/>
                <w:szCs w:val="12"/>
                <w:lang w:eastAsia="es-GT"/>
              </w:rPr>
              <w:t xml:space="preserve"> Petén,          en aeródromos : Puerto San José, Escuintla, Esquipulas Chiquimula,  Zacapa, Zacapa, </w:t>
            </w:r>
            <w:proofErr w:type="spellStart"/>
            <w:r w:rsidRPr="00E9098A">
              <w:rPr>
                <w:rFonts w:ascii="Calibri" w:eastAsia="Times New Roman" w:hAnsi="Calibri"/>
                <w:sz w:val="14"/>
                <w:szCs w:val="12"/>
                <w:lang w:eastAsia="es-GT"/>
              </w:rPr>
              <w:t>Poptún</w:t>
            </w:r>
            <w:proofErr w:type="spellEnd"/>
            <w:r w:rsidRPr="00E9098A">
              <w:rPr>
                <w:rFonts w:ascii="Calibri" w:eastAsia="Times New Roman" w:hAnsi="Calibri"/>
                <w:sz w:val="14"/>
                <w:szCs w:val="12"/>
                <w:lang w:eastAsia="es-GT"/>
              </w:rPr>
              <w:t xml:space="preserve"> Petén, </w:t>
            </w:r>
            <w:proofErr w:type="spellStart"/>
            <w:r w:rsidRPr="00E9098A">
              <w:rPr>
                <w:rFonts w:ascii="Calibri" w:eastAsia="Times New Roman" w:hAnsi="Calibri"/>
                <w:sz w:val="14"/>
                <w:szCs w:val="12"/>
                <w:lang w:eastAsia="es-GT"/>
              </w:rPr>
              <w:t>Panajachel</w:t>
            </w:r>
            <w:proofErr w:type="spellEnd"/>
            <w:r w:rsidRPr="00E9098A">
              <w:rPr>
                <w:rFonts w:ascii="Calibri" w:eastAsia="Times New Roman" w:hAnsi="Calibri"/>
                <w:sz w:val="14"/>
                <w:szCs w:val="12"/>
                <w:lang w:eastAsia="es-GT"/>
              </w:rPr>
              <w:t xml:space="preserve"> Sololá, Huehuete-nango, Huehuete-nango.</w:t>
            </w:r>
          </w:p>
        </w:tc>
        <w:tc>
          <w:tcPr>
            <w:tcW w:w="313"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Registro en 21 Delegaciones de Control Migratorio</w:t>
            </w:r>
          </w:p>
        </w:tc>
        <w:tc>
          <w:tcPr>
            <w:tcW w:w="311"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Cantidad de delegaciones implementadas</w:t>
            </w:r>
          </w:p>
        </w:tc>
        <w:tc>
          <w:tcPr>
            <w:tcW w:w="261" w:type="pct"/>
            <w:shd w:val="clear" w:color="auto" w:fill="auto"/>
            <w:noWrap/>
            <w:vAlign w:val="center"/>
          </w:tcPr>
          <w:p w:rsidR="00786879"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w:t>
            </w:r>
          </w:p>
          <w:p w:rsidR="00786879" w:rsidRDefault="00786879" w:rsidP="00786879">
            <w:pPr>
              <w:rPr>
                <w:rFonts w:ascii="Calibri" w:eastAsia="Times New Roman" w:hAnsi="Calibri"/>
                <w:szCs w:val="18"/>
                <w:lang w:eastAsia="es-GT"/>
              </w:rPr>
            </w:pPr>
          </w:p>
          <w:p w:rsidR="00786879" w:rsidRDefault="00786879" w:rsidP="00786879">
            <w:pPr>
              <w:rPr>
                <w:rFonts w:ascii="Calibri" w:eastAsia="Times New Roman" w:hAnsi="Calibri"/>
                <w:szCs w:val="18"/>
                <w:lang w:eastAsia="es-GT"/>
              </w:rPr>
            </w:pPr>
          </w:p>
          <w:p w:rsidR="00786879" w:rsidRDefault="00786879" w:rsidP="00786879">
            <w:pPr>
              <w:rPr>
                <w:rFonts w:ascii="Calibri" w:eastAsia="Times New Roman" w:hAnsi="Calibri"/>
                <w:szCs w:val="18"/>
                <w:lang w:eastAsia="es-GT"/>
              </w:rPr>
            </w:pPr>
          </w:p>
          <w:p w:rsidR="00565A49" w:rsidRPr="00786879" w:rsidRDefault="00565A49" w:rsidP="00786879">
            <w:pPr>
              <w:rPr>
                <w:rFonts w:ascii="Calibri" w:eastAsia="Times New Roman" w:hAnsi="Calibri"/>
                <w:szCs w:val="18"/>
                <w:lang w:eastAsia="es-GT"/>
              </w:rPr>
            </w:pP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Control de ingreso y egreso de personas nacionales y extranjeras con transito legaliza- do, Unidad de Verificación de Campo.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 Subdirección de Control Migratorio, Unidad de Verificación de Campo, Unidad de Verificación de Servicios de Transporte.</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Subdirección de Política Migratoria.</w:t>
            </w:r>
          </w:p>
        </w:tc>
      </w:tr>
      <w:tr w:rsidR="00C1275F" w:rsidRPr="00A07BE1" w:rsidTr="00C1275F">
        <w:trPr>
          <w:gridAfter w:val="1"/>
          <w:wAfter w:w="7" w:type="pct"/>
          <w:trHeight w:val="794"/>
        </w:trPr>
        <w:tc>
          <w:tcPr>
            <w:tcW w:w="103" w:type="pct"/>
            <w:vMerge/>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both"/>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tcBorders>
              <w:bottom w:val="single" w:sz="4" w:space="0" w:color="auto"/>
            </w:tcBorders>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Mejoras en la infraestructura del Aeropuerto del Centro de Atención a Retornados</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Mejorar atención a retornados</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50,000</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Personas Retorna-das</w:t>
            </w:r>
          </w:p>
        </w:tc>
        <w:tc>
          <w:tcPr>
            <w:tcW w:w="311" w:type="pct"/>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50,000</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Retornados recibidos por año.</w:t>
            </w:r>
          </w:p>
        </w:tc>
        <w:tc>
          <w:tcPr>
            <w:tcW w:w="261" w:type="pct"/>
            <w:shd w:val="clear" w:color="auto" w:fill="auto"/>
            <w:noWrap/>
            <w:vAlign w:val="center"/>
          </w:tcPr>
          <w:p w:rsidR="00565A49" w:rsidRPr="00E9098A" w:rsidRDefault="00565A49" w:rsidP="00EB1CF5">
            <w:pPr>
              <w:spacing w:after="0" w:line="240" w:lineRule="auto"/>
              <w:jc w:val="center"/>
              <w:rPr>
                <w:rFonts w:ascii="Calibri" w:eastAsia="Times New Roman" w:hAnsi="Calibri"/>
                <w:sz w:val="15"/>
                <w:szCs w:val="15"/>
                <w:lang w:eastAsia="es-GT"/>
              </w:rPr>
            </w:pPr>
            <w:r w:rsidRPr="00E9098A">
              <w:rPr>
                <w:rFonts w:ascii="Calibri" w:eastAsia="Times New Roman" w:hAnsi="Calibri"/>
                <w:sz w:val="15"/>
                <w:szCs w:val="15"/>
                <w:lang w:eastAsia="es-GT"/>
              </w:rPr>
              <w:t>50,000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Control Migratorio de México, Estados Unidos y países que retornan a guatemaltecos.</w:t>
            </w:r>
          </w:p>
        </w:tc>
      </w:tr>
      <w:tr w:rsidR="00C1275F" w:rsidRPr="00A07BE1" w:rsidTr="00C1275F">
        <w:trPr>
          <w:gridAfter w:val="1"/>
          <w:wAfter w:w="7" w:type="pct"/>
          <w:trHeight w:val="227"/>
        </w:trPr>
        <w:tc>
          <w:tcPr>
            <w:tcW w:w="103" w:type="pct"/>
            <w:vMerge/>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both"/>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tcBorders>
              <w:bottom w:val="single" w:sz="4" w:space="0" w:color="auto"/>
            </w:tcBorders>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Implementar una base de datos única</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Contar con una base de datos Única</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Base de datos imple-menta-da</w:t>
            </w:r>
          </w:p>
        </w:tc>
        <w:tc>
          <w:tcPr>
            <w:tcW w:w="261"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Control Migratorio de México, Estados Unidos y países que retornan a guatemaltecos.</w:t>
            </w:r>
          </w:p>
        </w:tc>
      </w:tr>
      <w:tr w:rsidR="00C1275F" w:rsidRPr="00A07BE1" w:rsidTr="00C1275F">
        <w:trPr>
          <w:gridAfter w:val="1"/>
          <w:wAfter w:w="7" w:type="pct"/>
          <w:trHeight w:val="852"/>
        </w:trPr>
        <w:tc>
          <w:tcPr>
            <w:tcW w:w="103" w:type="pct"/>
            <w:vMerge/>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center"/>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Intercambio de información biométrica</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proofErr w:type="spellStart"/>
            <w:r w:rsidRPr="00A07BE1">
              <w:rPr>
                <w:rFonts w:ascii="Calibri" w:eastAsia="Times New Roman" w:hAnsi="Calibri"/>
                <w:sz w:val="16"/>
                <w:szCs w:val="16"/>
                <w:lang w:eastAsia="es-GT"/>
              </w:rPr>
              <w:t>Interconectivi</w:t>
            </w:r>
            <w:proofErr w:type="spellEnd"/>
            <w:r>
              <w:rPr>
                <w:rFonts w:ascii="Calibri" w:eastAsia="Times New Roman" w:hAnsi="Calibri"/>
                <w:sz w:val="16"/>
                <w:szCs w:val="16"/>
                <w:lang w:eastAsia="es-GT"/>
              </w:rPr>
              <w:t xml:space="preserve">- </w:t>
            </w:r>
            <w:r w:rsidRPr="00A07BE1">
              <w:rPr>
                <w:rFonts w:ascii="Calibri" w:eastAsia="Times New Roman" w:hAnsi="Calibri"/>
                <w:sz w:val="16"/>
                <w:szCs w:val="16"/>
                <w:lang w:eastAsia="es-GT"/>
              </w:rPr>
              <w:t xml:space="preserve">dad con información, regional y </w:t>
            </w:r>
            <w:r w:rsidR="00786879" w:rsidRPr="00A07BE1">
              <w:rPr>
                <w:rFonts w:ascii="Calibri" w:eastAsia="Times New Roman" w:hAnsi="Calibri"/>
                <w:sz w:val="16"/>
                <w:szCs w:val="16"/>
                <w:lang w:eastAsia="es-GT"/>
              </w:rPr>
              <w:t>extra regional</w:t>
            </w:r>
            <w:r w:rsidRPr="00A07BE1">
              <w:rPr>
                <w:rFonts w:ascii="Calibri" w:eastAsia="Times New Roman" w:hAnsi="Calibri"/>
                <w:sz w:val="16"/>
                <w:szCs w:val="16"/>
                <w:lang w:eastAsia="es-GT"/>
              </w:rPr>
              <w:t>.</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 vinculada</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tcPr>
          <w:p w:rsidR="00565A49" w:rsidRPr="00A07BE1" w:rsidRDefault="00565A49"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Todos los países de América y Extra regionales</w:t>
            </w:r>
          </w:p>
        </w:tc>
      </w:tr>
      <w:tr w:rsidR="00C1275F" w:rsidRPr="00A07BE1" w:rsidTr="00C1275F">
        <w:trPr>
          <w:gridAfter w:val="1"/>
          <w:wAfter w:w="7" w:type="pct"/>
          <w:trHeight w:val="802"/>
        </w:trPr>
        <w:tc>
          <w:tcPr>
            <w:tcW w:w="103" w:type="pct"/>
            <w:vMerge/>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center"/>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Sistema Regional y Centro de alertas</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 vincula- da</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tcPr>
          <w:p w:rsidR="00565A49" w:rsidRPr="00E9098A" w:rsidRDefault="00565A49" w:rsidP="00EB1CF5">
            <w:pPr>
              <w:contextualSpacing/>
              <w:jc w:val="center"/>
              <w:rPr>
                <w:rFonts w:ascii="Calibri" w:eastAsia="Times New Roman" w:hAnsi="Calibri"/>
                <w:szCs w:val="18"/>
                <w:lang w:eastAsia="es-GT"/>
              </w:rPr>
            </w:pPr>
            <w:r w:rsidRPr="00E9098A">
              <w:rPr>
                <w:rFonts w:ascii="Calibri" w:eastAsia="Times New Roman" w:hAnsi="Calibri"/>
                <w:szCs w:val="16"/>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Todos los países de América y Extra regionales</w:t>
            </w:r>
          </w:p>
        </w:tc>
      </w:tr>
      <w:tr w:rsidR="00C1275F" w:rsidRPr="00A07BE1" w:rsidTr="00C1275F">
        <w:trPr>
          <w:gridAfter w:val="1"/>
          <w:wAfter w:w="7" w:type="pct"/>
          <w:trHeight w:val="1575"/>
        </w:trPr>
        <w:tc>
          <w:tcPr>
            <w:tcW w:w="103" w:type="pct"/>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shd w:val="clear" w:color="auto" w:fill="auto"/>
            <w:vAlign w:val="center"/>
          </w:tcPr>
          <w:p w:rsidR="00565A49" w:rsidRPr="00A07BE1" w:rsidRDefault="00565A49" w:rsidP="00EB1CF5">
            <w:pPr>
              <w:spacing w:line="240" w:lineRule="auto"/>
              <w:contextualSpacing/>
              <w:jc w:val="center"/>
            </w:pPr>
          </w:p>
        </w:tc>
        <w:tc>
          <w:tcPr>
            <w:tcW w:w="522" w:type="pct"/>
            <w:tcBorders>
              <w:top w:val="nil"/>
            </w:tcBorders>
            <w:shd w:val="clear" w:color="auto" w:fill="auto"/>
            <w:vAlign w:val="center"/>
          </w:tcPr>
          <w:p w:rsidR="00565A49" w:rsidRPr="00A07BE1" w:rsidRDefault="00565A49" w:rsidP="00EB1CF5">
            <w:pPr>
              <w:spacing w:after="0" w:line="240" w:lineRule="auto"/>
              <w:contextualSpacing/>
              <w:jc w:val="center"/>
              <w:rPr>
                <w:rFonts w:cstheme="minorHAnsi"/>
                <w:szCs w:val="18"/>
              </w:rPr>
            </w:pPr>
          </w:p>
        </w:tc>
        <w:tc>
          <w:tcPr>
            <w:tcW w:w="521" w:type="pct"/>
            <w:shd w:val="clear" w:color="auto" w:fill="auto"/>
            <w:vAlign w:val="center"/>
          </w:tcPr>
          <w:p w:rsidR="00565A49" w:rsidRPr="00E9098A" w:rsidRDefault="00565A49" w:rsidP="00EB1CF5">
            <w:pPr>
              <w:spacing w:after="240" w:line="240" w:lineRule="auto"/>
              <w:contextualSpacing/>
              <w:jc w:val="center"/>
              <w:rPr>
                <w:rFonts w:ascii="Calibri" w:eastAsia="Times New Roman" w:hAnsi="Calibri"/>
                <w:sz w:val="16"/>
                <w:szCs w:val="14"/>
                <w:lang w:eastAsia="es-GT"/>
              </w:rPr>
            </w:pPr>
            <w:r w:rsidRPr="00E9098A">
              <w:rPr>
                <w:rFonts w:ascii="Calibri" w:eastAsia="Times New Roman" w:hAnsi="Calibri"/>
                <w:sz w:val="16"/>
                <w:szCs w:val="14"/>
                <w:lang w:eastAsia="es-GT"/>
              </w:rPr>
              <w:t>Para el 2024 el IGM incrementará 4 albergues cercanos a fronteras, para atención a migrantes sin transito legalizado.</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Creación de albergues cercanos a los puntos de Control Fronterizo</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6 albergues</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albergue</w:t>
            </w:r>
          </w:p>
        </w:tc>
        <w:tc>
          <w:tcPr>
            <w:tcW w:w="311" w:type="pct"/>
            <w:shd w:val="clear" w:color="auto" w:fill="auto"/>
            <w:vAlign w:val="center"/>
          </w:tcPr>
          <w:p w:rsidR="00565A49" w:rsidRPr="00786879" w:rsidRDefault="00565A49" w:rsidP="00EB1CF5">
            <w:pPr>
              <w:spacing w:after="0" w:line="240" w:lineRule="auto"/>
              <w:contextualSpacing/>
              <w:jc w:val="center"/>
              <w:rPr>
                <w:rFonts w:ascii="Calibri" w:eastAsia="Times New Roman" w:hAnsi="Calibri"/>
                <w:sz w:val="16"/>
                <w:szCs w:val="16"/>
                <w:lang w:eastAsia="es-GT"/>
              </w:rPr>
            </w:pPr>
            <w:r w:rsidRPr="00786879">
              <w:rPr>
                <w:rFonts w:ascii="Calibri" w:eastAsia="Times New Roman" w:hAnsi="Calibri"/>
                <w:sz w:val="16"/>
                <w:szCs w:val="16"/>
                <w:lang w:eastAsia="es-GT"/>
              </w:rPr>
              <w:t>1 albergue funcionando</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1" w:type="pct"/>
            <w:gridSpan w:val="2"/>
            <w:shd w:val="clear" w:color="auto" w:fill="auto"/>
            <w:vAlign w:val="center"/>
          </w:tcPr>
          <w:p w:rsidR="00565A49" w:rsidRPr="00A07BE1" w:rsidRDefault="00565A49"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C1275F">
        <w:trPr>
          <w:gridAfter w:val="1"/>
          <w:wAfter w:w="7" w:type="pct"/>
          <w:trHeight w:val="1658"/>
        </w:trPr>
        <w:tc>
          <w:tcPr>
            <w:tcW w:w="103" w:type="pct"/>
            <w:vMerge w:val="restart"/>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r w:rsidRPr="00923971">
              <w:rPr>
                <w:rFonts w:ascii="Calibri" w:eastAsia="Times New Roman" w:hAnsi="Calibri"/>
                <w:b/>
                <w:bCs/>
                <w:color w:val="FFFFFF" w:themeColor="background1"/>
                <w:szCs w:val="18"/>
                <w:lang w:eastAsia="es-GT"/>
              </w:rPr>
              <w:t>Eje3. Objetivo 2</w:t>
            </w:r>
          </w:p>
        </w:tc>
        <w:tc>
          <w:tcPr>
            <w:tcW w:w="520" w:type="pct"/>
            <w:vMerge w:val="restart"/>
            <w:shd w:val="clear" w:color="auto" w:fill="auto"/>
            <w:vAlign w:val="center"/>
          </w:tcPr>
          <w:p w:rsidR="00565A49" w:rsidRPr="00E9098A" w:rsidRDefault="00565A49" w:rsidP="00EB1CF5">
            <w:pPr>
              <w:spacing w:line="240" w:lineRule="auto"/>
              <w:jc w:val="both"/>
              <w:rPr>
                <w:sz w:val="16"/>
                <w:szCs w:val="15"/>
              </w:rPr>
            </w:pPr>
            <w:r w:rsidRPr="00E9098A">
              <w:rPr>
                <w:sz w:val="16"/>
                <w:szCs w:val="15"/>
              </w:rPr>
              <w:t>Coadyuvar en los controles migratorios de las personas migrantes durante el origen, tránsito, destino y retorno.</w:t>
            </w:r>
          </w:p>
        </w:tc>
        <w:tc>
          <w:tcPr>
            <w:tcW w:w="522" w:type="pct"/>
            <w:vMerge w:val="restart"/>
            <w:shd w:val="clear" w:color="auto" w:fill="auto"/>
            <w:vAlign w:val="center"/>
          </w:tcPr>
          <w:p w:rsidR="00565A49" w:rsidRPr="00E9098A" w:rsidRDefault="00565A49" w:rsidP="00EB1CF5">
            <w:pPr>
              <w:spacing w:after="0" w:line="240" w:lineRule="auto"/>
              <w:jc w:val="center"/>
              <w:rPr>
                <w:rFonts w:cstheme="minorHAnsi"/>
                <w:szCs w:val="15"/>
              </w:rPr>
            </w:pPr>
            <w:r w:rsidRPr="00E9098A">
              <w:rPr>
                <w:rFonts w:cstheme="minorHAnsi"/>
                <w:szCs w:val="15"/>
              </w:rPr>
              <w:t xml:space="preserve">Incrementar la capacidad operativa del proceso de verificación migratoria, a través de la Unidad de Verificación de Control Migratorio en </w:t>
            </w:r>
            <w:r w:rsidRPr="00E9098A">
              <w:rPr>
                <w:rFonts w:cstheme="minorHAnsi"/>
                <w:szCs w:val="15"/>
              </w:rPr>
              <w:lastRenderedPageBreak/>
              <w:t>coordinación con la Policía Nacional Civil; y Unidad de verificación de pasajeros.</w:t>
            </w:r>
          </w:p>
        </w:tc>
        <w:tc>
          <w:tcPr>
            <w:tcW w:w="521" w:type="pct"/>
            <w:shd w:val="clear" w:color="auto" w:fill="auto"/>
            <w:vAlign w:val="center"/>
          </w:tcPr>
          <w:p w:rsidR="00565A49" w:rsidRPr="00E9098A" w:rsidRDefault="00565A49" w:rsidP="00EB1CF5">
            <w:pPr>
              <w:spacing w:after="240" w:line="240" w:lineRule="auto"/>
              <w:jc w:val="center"/>
              <w:rPr>
                <w:rFonts w:ascii="Calibri" w:eastAsia="Times New Roman" w:hAnsi="Calibri"/>
                <w:sz w:val="17"/>
                <w:szCs w:val="17"/>
                <w:lang w:eastAsia="es-GT"/>
              </w:rPr>
            </w:pPr>
            <w:r w:rsidRPr="00E9098A">
              <w:rPr>
                <w:rFonts w:ascii="Calibri" w:eastAsia="Times New Roman" w:hAnsi="Calibri"/>
                <w:sz w:val="17"/>
                <w:szCs w:val="17"/>
                <w:lang w:eastAsia="es-GT"/>
              </w:rPr>
              <w:lastRenderedPageBreak/>
              <w:t>Para el 2024, se han implementado operativos para prevenir la migración irregular con cobertura en el territorio nacional y fronteras.</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Dar funciona- miento a la Unidad de Verificación de Campo.</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Creación de la Unidad de Verificación de Campo.</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Unidad en funciones al 100%</w:t>
            </w:r>
          </w:p>
        </w:tc>
        <w:tc>
          <w:tcPr>
            <w:tcW w:w="261"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Código de Migración, Reglamento Orgánico Interno</w:t>
            </w: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8144A0" w:rsidRPr="00A07BE1" w:rsidTr="008144A0">
        <w:trPr>
          <w:trHeight w:val="2925"/>
        </w:trPr>
        <w:tc>
          <w:tcPr>
            <w:tcW w:w="103" w:type="pct"/>
            <w:vMerge/>
            <w:shd w:val="clear" w:color="auto" w:fill="1A7C89"/>
            <w:noWrap/>
            <w:textDirection w:val="btLr"/>
            <w:vAlign w:val="center"/>
          </w:tcPr>
          <w:p w:rsidR="008144A0" w:rsidRPr="00A07BE1" w:rsidRDefault="008144A0"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8144A0" w:rsidRPr="00A07BE1" w:rsidRDefault="008144A0" w:rsidP="00EB1CF5">
            <w:pPr>
              <w:spacing w:line="240" w:lineRule="auto"/>
              <w:rPr>
                <w:sz w:val="14"/>
                <w:szCs w:val="14"/>
              </w:rPr>
            </w:pPr>
          </w:p>
        </w:tc>
        <w:tc>
          <w:tcPr>
            <w:tcW w:w="522" w:type="pct"/>
            <w:vMerge/>
            <w:shd w:val="clear" w:color="auto" w:fill="auto"/>
            <w:vAlign w:val="bottom"/>
          </w:tcPr>
          <w:p w:rsidR="008144A0" w:rsidRPr="00A07BE1" w:rsidRDefault="008144A0" w:rsidP="00EB1CF5">
            <w:pPr>
              <w:spacing w:after="0" w:line="240" w:lineRule="auto"/>
              <w:rPr>
                <w:rFonts w:cstheme="minorHAnsi"/>
                <w:sz w:val="14"/>
                <w:szCs w:val="14"/>
              </w:rPr>
            </w:pPr>
          </w:p>
        </w:tc>
        <w:tc>
          <w:tcPr>
            <w:tcW w:w="521" w:type="pct"/>
            <w:vMerge w:val="restart"/>
            <w:shd w:val="clear" w:color="auto" w:fill="auto"/>
            <w:vAlign w:val="center"/>
          </w:tcPr>
          <w:p w:rsidR="008144A0" w:rsidRPr="00E9098A" w:rsidRDefault="008144A0" w:rsidP="00EB1CF5">
            <w:pPr>
              <w:spacing w:after="240" w:line="240" w:lineRule="auto"/>
              <w:contextualSpacing/>
              <w:jc w:val="center"/>
              <w:rPr>
                <w:rFonts w:ascii="Calibri" w:eastAsia="Times New Roman" w:hAnsi="Calibri"/>
                <w:sz w:val="16"/>
                <w:szCs w:val="14"/>
                <w:lang w:eastAsia="es-GT"/>
              </w:rPr>
            </w:pPr>
            <w:r w:rsidRPr="00E9098A">
              <w:rPr>
                <w:rFonts w:ascii="Calibri" w:eastAsia="Times New Roman" w:hAnsi="Calibri"/>
                <w:sz w:val="16"/>
                <w:szCs w:val="14"/>
                <w:lang w:eastAsia="es-GT"/>
              </w:rPr>
              <w:t xml:space="preserve">Para el 2024, ha sido desarrollado e implementa-do en un 100% un sistema de registro, control y supervisión de información anticipada de los pasajeros en transportes </w:t>
            </w:r>
          </w:p>
          <w:p w:rsidR="008144A0" w:rsidRPr="00A07BE1" w:rsidRDefault="008144A0" w:rsidP="00EB1CF5">
            <w:pPr>
              <w:spacing w:after="240" w:line="240" w:lineRule="auto"/>
              <w:contextualSpacing/>
              <w:jc w:val="center"/>
              <w:rPr>
                <w:rFonts w:ascii="Calibri" w:eastAsia="Times New Roman" w:hAnsi="Calibri"/>
                <w:sz w:val="14"/>
                <w:szCs w:val="14"/>
                <w:lang w:eastAsia="es-GT"/>
              </w:rPr>
            </w:pPr>
          </w:p>
        </w:tc>
        <w:tc>
          <w:tcPr>
            <w:tcW w:w="417" w:type="pct"/>
            <w:vMerge w:val="restart"/>
            <w:shd w:val="clear" w:color="auto" w:fill="auto"/>
            <w:vAlign w:val="center"/>
          </w:tcPr>
          <w:p w:rsidR="008144A0" w:rsidRPr="00A07BE1" w:rsidRDefault="008144A0" w:rsidP="00EB1CF5">
            <w:pPr>
              <w:contextualSpacing/>
              <w:rPr>
                <w:rFonts w:ascii="Calibri" w:eastAsia="Times New Roman" w:hAnsi="Calibri"/>
                <w:szCs w:val="18"/>
                <w:lang w:eastAsia="es-GT"/>
              </w:rPr>
            </w:pPr>
          </w:p>
        </w:tc>
        <w:tc>
          <w:tcPr>
            <w:tcW w:w="469" w:type="pct"/>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 xml:space="preserve">Dar </w:t>
            </w:r>
            <w:r w:rsidRPr="008B0244">
              <w:rPr>
                <w:rFonts w:ascii="Calibri" w:eastAsia="Times New Roman" w:hAnsi="Calibri"/>
                <w:sz w:val="17"/>
                <w:szCs w:val="17"/>
                <w:lang w:eastAsia="es-GT"/>
              </w:rPr>
              <w:t>funcionamiento</w:t>
            </w:r>
            <w:r w:rsidRPr="00A07BE1">
              <w:rPr>
                <w:rFonts w:ascii="Calibri" w:eastAsia="Times New Roman" w:hAnsi="Calibri"/>
                <w:szCs w:val="18"/>
                <w:lang w:eastAsia="es-GT"/>
              </w:rPr>
              <w:t xml:space="preserve">   a la Unidad de Verificación de Transporte y Sistemas.</w:t>
            </w:r>
          </w:p>
        </w:tc>
        <w:tc>
          <w:tcPr>
            <w:tcW w:w="417" w:type="pct"/>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Creación de la Unidad de Verificación de Transporte</w:t>
            </w:r>
          </w:p>
        </w:tc>
        <w:tc>
          <w:tcPr>
            <w:tcW w:w="313" w:type="pct"/>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Unidad funcionando al 100%</w:t>
            </w:r>
          </w:p>
        </w:tc>
        <w:tc>
          <w:tcPr>
            <w:tcW w:w="268" w:type="pct"/>
            <w:gridSpan w:val="2"/>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Código de Migración, Reglamento Orgánico Interno</w:t>
            </w:r>
          </w:p>
        </w:tc>
        <w:tc>
          <w:tcPr>
            <w:tcW w:w="618" w:type="pct"/>
            <w:gridSpan w:val="2"/>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C1275F">
        <w:trPr>
          <w:gridAfter w:val="1"/>
          <w:wAfter w:w="7" w:type="pct"/>
          <w:trHeight w:val="1480"/>
        </w:trPr>
        <w:tc>
          <w:tcPr>
            <w:tcW w:w="103" w:type="pct"/>
            <w:vMerge/>
            <w:shd w:val="clear" w:color="auto" w:fill="1A7C89"/>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rPr>
                <w:szCs w:val="18"/>
              </w:rPr>
            </w:pPr>
          </w:p>
        </w:tc>
        <w:tc>
          <w:tcPr>
            <w:tcW w:w="522" w:type="pct"/>
            <w:vMerge/>
            <w:shd w:val="clear" w:color="auto" w:fill="auto"/>
            <w:vAlign w:val="bottom"/>
          </w:tcPr>
          <w:p w:rsidR="00565A49" w:rsidRPr="00A07BE1" w:rsidRDefault="00565A49" w:rsidP="00EB1CF5">
            <w:pPr>
              <w:spacing w:after="0" w:line="240" w:lineRule="auto"/>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contextualSpacing/>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contextualSpacing/>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Acceso a sistema</w:t>
            </w:r>
          </w:p>
        </w:tc>
        <w:tc>
          <w:tcPr>
            <w:tcW w:w="417"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Contar con Información anticipada de pasajeros</w:t>
            </w:r>
          </w:p>
        </w:tc>
        <w:tc>
          <w:tcPr>
            <w:tcW w:w="313"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O</w:t>
            </w:r>
          </w:p>
        </w:tc>
        <w:tc>
          <w:tcPr>
            <w:tcW w:w="311"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sistema</w:t>
            </w:r>
          </w:p>
        </w:tc>
        <w:tc>
          <w:tcPr>
            <w:tcW w:w="261" w:type="pct"/>
            <w:shd w:val="clear" w:color="auto" w:fill="auto"/>
            <w:noWrap/>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E9098A" w:rsidRDefault="00565A49" w:rsidP="008144A0">
            <w:pPr>
              <w:spacing w:after="0" w:line="240" w:lineRule="auto"/>
              <w:contextualSpacing/>
              <w:jc w:val="center"/>
              <w:rPr>
                <w:rFonts w:ascii="Calibri" w:eastAsia="Times New Roman" w:hAnsi="Calibri"/>
                <w:sz w:val="16"/>
                <w:szCs w:val="18"/>
                <w:lang w:eastAsia="es-GT"/>
              </w:rPr>
            </w:pPr>
            <w:r w:rsidRPr="00E9098A">
              <w:rPr>
                <w:rFonts w:ascii="Calibri" w:eastAsia="Times New Roman" w:hAnsi="Calibri"/>
                <w:sz w:val="16"/>
                <w:szCs w:val="14"/>
                <w:lang w:eastAsia="es-GT"/>
              </w:rPr>
              <w:t>Subdirección de Recursos Tecnológicos comunicaciones e Informática</w:t>
            </w:r>
          </w:p>
        </w:tc>
        <w:tc>
          <w:tcPr>
            <w:tcW w:w="618" w:type="pct"/>
            <w:gridSpan w:val="2"/>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pStyle w:val="Prrafodelista"/>
        <w:ind w:left="360"/>
      </w:pPr>
    </w:p>
    <w:p w:rsidR="00EB1CF5" w:rsidRPr="00A07BE1" w:rsidRDefault="00EB1CF5" w:rsidP="00EB1CF5">
      <w:r w:rsidRPr="00A07BE1">
        <w:br w:type="page"/>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434"/>
        <w:gridCol w:w="1434"/>
        <w:gridCol w:w="1291"/>
        <w:gridCol w:w="1288"/>
        <w:gridCol w:w="1294"/>
        <w:gridCol w:w="1148"/>
        <w:gridCol w:w="860"/>
        <w:gridCol w:w="860"/>
        <w:gridCol w:w="717"/>
        <w:gridCol w:w="1434"/>
        <w:gridCol w:w="1692"/>
      </w:tblGrid>
      <w:tr w:rsidR="00EB1CF5" w:rsidRPr="00A07BE1" w:rsidTr="00C1275F">
        <w:trPr>
          <w:trHeight w:val="375"/>
          <w:tblHeader/>
        </w:trPr>
        <w:tc>
          <w:tcPr>
            <w:tcW w:w="103" w:type="pct"/>
            <w:shd w:val="clear" w:color="auto" w:fill="1A7C89"/>
            <w:noWrap/>
            <w:vAlign w:val="bottom"/>
            <w:hideMark/>
          </w:tcPr>
          <w:p w:rsidR="00EB1CF5" w:rsidRPr="00923971" w:rsidRDefault="00EB1CF5" w:rsidP="00EB1CF5">
            <w:pPr>
              <w:spacing w:after="0" w:line="240" w:lineRule="auto"/>
              <w:rPr>
                <w:rFonts w:ascii="Times New Roman" w:eastAsia="Times New Roman" w:hAnsi="Times New Roman"/>
                <w:color w:val="FFFFFF" w:themeColor="background1"/>
                <w:szCs w:val="18"/>
                <w:lang w:eastAsia="es-GT"/>
              </w:rPr>
            </w:pPr>
          </w:p>
        </w:tc>
        <w:tc>
          <w:tcPr>
            <w:tcW w:w="522" w:type="pct"/>
            <w:shd w:val="clear" w:color="auto" w:fill="1A7C89"/>
            <w:noWrap/>
            <w:textDirection w:val="btLr"/>
            <w:vAlign w:val="bottom"/>
            <w:hideMark/>
          </w:tcPr>
          <w:p w:rsidR="00EB1CF5" w:rsidRPr="00923971" w:rsidRDefault="00EB1CF5" w:rsidP="00EB1CF5">
            <w:pPr>
              <w:spacing w:after="0" w:line="240" w:lineRule="auto"/>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 </w:t>
            </w:r>
          </w:p>
        </w:tc>
        <w:tc>
          <w:tcPr>
            <w:tcW w:w="522" w:type="pct"/>
            <w:shd w:val="clear" w:color="auto" w:fill="1A7C89"/>
            <w:noWrap/>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53" w:type="pct"/>
            <w:gridSpan w:val="9"/>
            <w:shd w:val="clear" w:color="auto" w:fill="1A7C89"/>
            <w:vAlign w:val="center"/>
            <w:hideMark/>
          </w:tcPr>
          <w:p w:rsidR="00EB1CF5" w:rsidRPr="00923971" w:rsidRDefault="00EB1CF5" w:rsidP="00EB1CF5">
            <w:pPr>
              <w:pStyle w:val="Ttulo7"/>
              <w:rPr>
                <w:rFonts w:ascii="Calibri" w:hAnsi="Calibri"/>
                <w:color w:val="FFFFFF" w:themeColor="background1"/>
                <w:lang w:eastAsia="es-GT"/>
              </w:rPr>
            </w:pPr>
            <w:bookmarkStart w:id="144" w:name="_Toc54352214"/>
            <w:r w:rsidRPr="00923971">
              <w:rPr>
                <w:rFonts w:ascii="Calibri" w:hAnsi="Calibri"/>
                <w:color w:val="FFFFFF" w:themeColor="background1"/>
                <w:lang w:eastAsia="es-GT"/>
              </w:rPr>
              <w:t xml:space="preserve">Eje 4. </w:t>
            </w:r>
            <w:r w:rsidRPr="00923971">
              <w:rPr>
                <w:color w:val="FFFFFF" w:themeColor="background1"/>
              </w:rPr>
              <w:t>Documentos de Identificación internacional</w:t>
            </w:r>
            <w:bookmarkEnd w:id="144"/>
            <w:r w:rsidRPr="00923971">
              <w:rPr>
                <w:rFonts w:ascii="Calibri" w:hAnsi="Calibri"/>
                <w:color w:val="FFFFFF" w:themeColor="background1"/>
                <w:lang w:eastAsia="es-GT"/>
              </w:rPr>
              <w:t xml:space="preserve"> </w:t>
            </w:r>
          </w:p>
        </w:tc>
      </w:tr>
      <w:tr w:rsidR="00C1275F" w:rsidRPr="00A07BE1" w:rsidTr="00C1275F">
        <w:trPr>
          <w:trHeight w:val="300"/>
          <w:tblHeader/>
        </w:trPr>
        <w:tc>
          <w:tcPr>
            <w:tcW w:w="103" w:type="pct"/>
            <w:vMerge w:val="restart"/>
            <w:shd w:val="clear" w:color="auto" w:fill="1A7C89"/>
            <w:noWrap/>
            <w:vAlign w:val="bottom"/>
            <w:hideMark/>
          </w:tcPr>
          <w:p w:rsidR="00EB1CF5" w:rsidRPr="00923971" w:rsidRDefault="00EB1CF5" w:rsidP="00EB1CF5">
            <w:pPr>
              <w:spacing w:after="0" w:line="240" w:lineRule="auto"/>
              <w:jc w:val="center"/>
              <w:rPr>
                <w:rFonts w:ascii="Calibri" w:eastAsia="Times New Roman" w:hAnsi="Calibri"/>
                <w:color w:val="FFFFFF" w:themeColor="background1"/>
                <w:szCs w:val="18"/>
                <w:lang w:eastAsia="es-GT"/>
              </w:rPr>
            </w:pPr>
            <w:r w:rsidRPr="00923971">
              <w:rPr>
                <w:rFonts w:ascii="Calibri" w:eastAsia="Times New Roman" w:hAnsi="Calibri"/>
                <w:color w:val="FFFFFF" w:themeColor="background1"/>
                <w:szCs w:val="18"/>
                <w:lang w:eastAsia="es-GT"/>
              </w:rPr>
              <w:t> </w:t>
            </w:r>
          </w:p>
        </w:tc>
        <w:tc>
          <w:tcPr>
            <w:tcW w:w="522"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Objetivo Estratégico</w:t>
            </w:r>
          </w:p>
        </w:tc>
        <w:tc>
          <w:tcPr>
            <w:tcW w:w="522"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Estrategia</w:t>
            </w:r>
          </w:p>
        </w:tc>
        <w:tc>
          <w:tcPr>
            <w:tcW w:w="470"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Resultados Estratégicos</w:t>
            </w:r>
          </w:p>
        </w:tc>
        <w:tc>
          <w:tcPr>
            <w:tcW w:w="469"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 w:val="16"/>
                <w:szCs w:val="16"/>
                <w:lang w:eastAsia="es-GT"/>
              </w:rPr>
              <w:t xml:space="preserve">Resulta-dos Institucionales </w:t>
            </w:r>
          </w:p>
        </w:tc>
        <w:tc>
          <w:tcPr>
            <w:tcW w:w="471" w:type="pct"/>
            <w:vMerge w:val="restart"/>
            <w:shd w:val="clear" w:color="auto" w:fill="1A7C89"/>
            <w:vAlign w:val="center"/>
            <w:hideMark/>
          </w:tcPr>
          <w:p w:rsidR="00EB1CF5" w:rsidRPr="00923971" w:rsidRDefault="00EB1CF5" w:rsidP="00EB1CF5">
            <w:pPr>
              <w:spacing w:after="0" w:line="240" w:lineRule="auto"/>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 xml:space="preserve">   Acciones </w:t>
            </w:r>
          </w:p>
        </w:tc>
        <w:tc>
          <w:tcPr>
            <w:tcW w:w="418" w:type="pct"/>
            <w:vMerge w:val="restart"/>
            <w:shd w:val="clear" w:color="auto" w:fill="1A7C89"/>
            <w:textDirection w:val="btLr"/>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Meta</w:t>
            </w:r>
          </w:p>
        </w:tc>
        <w:tc>
          <w:tcPr>
            <w:tcW w:w="313" w:type="pct"/>
            <w:vMerge w:val="restart"/>
            <w:shd w:val="clear" w:color="auto" w:fill="1A7C89"/>
            <w:textDirection w:val="btLr"/>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Línea Base</w:t>
            </w:r>
          </w:p>
        </w:tc>
        <w:tc>
          <w:tcPr>
            <w:tcW w:w="313" w:type="pct"/>
            <w:vMerge w:val="restart"/>
            <w:shd w:val="clear" w:color="auto" w:fill="1A7C89"/>
            <w:textDirection w:val="btLr"/>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Indicador</w:t>
            </w:r>
          </w:p>
        </w:tc>
        <w:tc>
          <w:tcPr>
            <w:tcW w:w="261" w:type="pc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Metas</w:t>
            </w:r>
          </w:p>
        </w:tc>
        <w:tc>
          <w:tcPr>
            <w:tcW w:w="522"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 w:val="16"/>
                <w:szCs w:val="16"/>
                <w:lang w:eastAsia="es-GT"/>
              </w:rPr>
              <w:t>Medios de Verificación</w:t>
            </w:r>
          </w:p>
        </w:tc>
        <w:tc>
          <w:tcPr>
            <w:tcW w:w="616"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Dependencias Involucradas</w:t>
            </w:r>
          </w:p>
        </w:tc>
      </w:tr>
      <w:tr w:rsidR="00C1275F" w:rsidRPr="00A07BE1" w:rsidTr="00C1275F">
        <w:trPr>
          <w:trHeight w:val="532"/>
          <w:tblHeader/>
        </w:trPr>
        <w:tc>
          <w:tcPr>
            <w:tcW w:w="103" w:type="pct"/>
            <w:vMerge/>
            <w:vAlign w:val="center"/>
            <w:hideMark/>
          </w:tcPr>
          <w:p w:rsidR="00C1275F" w:rsidRPr="00A07BE1" w:rsidRDefault="00C1275F" w:rsidP="00EB1CF5">
            <w:pPr>
              <w:spacing w:after="0" w:line="240" w:lineRule="auto"/>
              <w:rPr>
                <w:rFonts w:ascii="Calibri" w:eastAsia="Times New Roman" w:hAnsi="Calibri"/>
                <w:szCs w:val="18"/>
                <w:lang w:eastAsia="es-GT"/>
              </w:rPr>
            </w:pP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70"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69"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71"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18"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313"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313" w:type="pct"/>
            <w:vMerge/>
            <w:shd w:val="clear" w:color="auto" w:fill="1A7C89"/>
            <w:vAlign w:val="center"/>
            <w:hideMark/>
          </w:tcPr>
          <w:p w:rsidR="00C1275F" w:rsidRPr="00923971" w:rsidRDefault="00C1275F" w:rsidP="00EB1CF5">
            <w:pPr>
              <w:spacing w:after="0" w:line="240" w:lineRule="auto"/>
              <w:rPr>
                <w:rFonts w:ascii="Calibri" w:eastAsia="Times New Roman" w:hAnsi="Calibri"/>
                <w:b/>
                <w:bCs/>
                <w:color w:val="FFFFFF" w:themeColor="background1"/>
                <w:szCs w:val="18"/>
                <w:lang w:eastAsia="es-GT"/>
              </w:rPr>
            </w:pPr>
          </w:p>
        </w:tc>
        <w:tc>
          <w:tcPr>
            <w:tcW w:w="261" w:type="pct"/>
            <w:shd w:val="clear" w:color="auto" w:fill="1A7C89"/>
            <w:textDirection w:val="btLr"/>
            <w:vAlign w:val="center"/>
          </w:tcPr>
          <w:p w:rsidR="00C1275F" w:rsidRPr="00923971" w:rsidRDefault="00C1275F"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2022</w:t>
            </w: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616"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r>
      <w:tr w:rsidR="00C1275F" w:rsidRPr="00A07BE1" w:rsidTr="00C1275F">
        <w:trPr>
          <w:trHeight w:val="1377"/>
        </w:trPr>
        <w:tc>
          <w:tcPr>
            <w:tcW w:w="103" w:type="pct"/>
            <w:vMerge w:val="restart"/>
            <w:shd w:val="clear" w:color="auto" w:fill="1A7C89"/>
            <w:noWrap/>
            <w:textDirection w:val="btLr"/>
            <w:vAlign w:val="center"/>
            <w:hideMark/>
          </w:tcPr>
          <w:p w:rsidR="00C1275F" w:rsidRPr="00A07BE1" w:rsidRDefault="00C1275F" w:rsidP="00EB1CF5">
            <w:pPr>
              <w:spacing w:after="0" w:line="240" w:lineRule="auto"/>
              <w:jc w:val="center"/>
              <w:rPr>
                <w:rFonts w:ascii="Calibri" w:eastAsia="Times New Roman" w:hAnsi="Calibri"/>
                <w:b/>
                <w:bCs/>
                <w:szCs w:val="18"/>
                <w:lang w:eastAsia="es-GT"/>
              </w:rPr>
            </w:pPr>
            <w:r w:rsidRPr="00A07BE1">
              <w:rPr>
                <w:rFonts w:ascii="Calibri" w:eastAsia="Times New Roman" w:hAnsi="Calibri"/>
                <w:b/>
                <w:bCs/>
                <w:szCs w:val="18"/>
                <w:lang w:eastAsia="es-GT"/>
              </w:rPr>
              <w:t xml:space="preserve">   </w:t>
            </w:r>
            <w:r w:rsidRPr="00923971">
              <w:rPr>
                <w:rFonts w:ascii="Calibri" w:eastAsia="Times New Roman" w:hAnsi="Calibri"/>
                <w:b/>
                <w:bCs/>
                <w:color w:val="FFFFFF" w:themeColor="background1"/>
                <w:szCs w:val="18"/>
                <w:lang w:eastAsia="es-GT"/>
              </w:rPr>
              <w:t xml:space="preserve">Eje 4, objetivo 1 </w:t>
            </w:r>
          </w:p>
        </w:tc>
        <w:tc>
          <w:tcPr>
            <w:tcW w:w="522" w:type="pct"/>
            <w:vMerge w:val="restart"/>
            <w:shd w:val="clear" w:color="auto" w:fill="auto"/>
            <w:vAlign w:val="center"/>
            <w:hideMark/>
          </w:tcPr>
          <w:p w:rsidR="00C1275F" w:rsidRPr="00A07BE1" w:rsidRDefault="00C1275F" w:rsidP="00EB1CF5">
            <w:pPr>
              <w:spacing w:line="240" w:lineRule="auto"/>
              <w:jc w:val="both"/>
              <w:rPr>
                <w:rFonts w:ascii="Calibri" w:eastAsia="Times New Roman" w:hAnsi="Calibri"/>
                <w:szCs w:val="18"/>
                <w:lang w:eastAsia="es-GT"/>
              </w:rPr>
            </w:pPr>
            <w:r w:rsidRPr="00A07BE1">
              <w:rPr>
                <w:rFonts w:ascii="Calibri" w:eastAsia="Times New Roman" w:hAnsi="Calibri"/>
                <w:szCs w:val="18"/>
                <w:lang w:eastAsia="es-GT"/>
              </w:rPr>
              <w:t>Incrementar Centros de Emisión de Pasaportes para aumentar la atención a la población guatemalteca.</w:t>
            </w:r>
          </w:p>
        </w:tc>
        <w:tc>
          <w:tcPr>
            <w:tcW w:w="522" w:type="pct"/>
            <w:vMerge w:val="restart"/>
            <w:shd w:val="clear" w:color="auto" w:fill="auto"/>
            <w:vAlign w:val="bottom"/>
          </w:tcPr>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r w:rsidRPr="00A07BE1">
              <w:rPr>
                <w:rFonts w:cstheme="minorHAnsi"/>
                <w:szCs w:val="18"/>
              </w:rPr>
              <w:t>Desconcentrar Centros de Emisión de pasaportes</w:t>
            </w: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r w:rsidRPr="00A07BE1">
              <w:rPr>
                <w:rFonts w:cstheme="minorHAnsi"/>
                <w:szCs w:val="18"/>
              </w:rPr>
              <w:t>Mantener el abastecimiento de libretas de pasaportes</w:t>
            </w: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tc>
        <w:tc>
          <w:tcPr>
            <w:tcW w:w="470" w:type="pct"/>
            <w:vMerge w:val="restart"/>
            <w:shd w:val="clear" w:color="auto" w:fill="auto"/>
            <w:vAlign w:val="center"/>
          </w:tcPr>
          <w:p w:rsidR="00C1275F" w:rsidRPr="00A07BE1" w:rsidRDefault="00C1275F" w:rsidP="00EB1CF5">
            <w:pPr>
              <w:spacing w:after="240" w:line="240" w:lineRule="auto"/>
              <w:jc w:val="center"/>
              <w:rPr>
                <w:rFonts w:ascii="Calibri" w:eastAsia="Times New Roman" w:hAnsi="Calibri"/>
                <w:szCs w:val="18"/>
                <w:lang w:eastAsia="es-GT"/>
              </w:rPr>
            </w:pPr>
            <w:r w:rsidRPr="00A07BE1">
              <w:rPr>
                <w:rFonts w:ascii="Calibri" w:eastAsia="Times New Roman" w:hAnsi="Calibri"/>
                <w:szCs w:val="18"/>
                <w:lang w:eastAsia="es-GT"/>
              </w:rPr>
              <w:t>.</w:t>
            </w:r>
          </w:p>
        </w:tc>
        <w:tc>
          <w:tcPr>
            <w:tcW w:w="469"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Para el 2024 el Instituto Guatemalteco de Migración incrementará la emisión de documentos de identificación internacional a guatemaltecos   en un 25% a través de la apertura de más Centros de Emisión de Pasaportes</w:t>
            </w:r>
          </w:p>
        </w:tc>
        <w:tc>
          <w:tcPr>
            <w:tcW w:w="471" w:type="pct"/>
            <w:vMerge w:val="restart"/>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Incrementar Centros de Emisión de Pasaportes por región para atención al usuario. (</w:t>
            </w:r>
            <w:r w:rsidRPr="00C1275F">
              <w:rPr>
                <w:rFonts w:ascii="Calibri" w:eastAsia="Times New Roman" w:hAnsi="Calibri"/>
                <w:sz w:val="13"/>
                <w:szCs w:val="15"/>
                <w:lang w:eastAsia="es-GT"/>
              </w:rPr>
              <w:t>Desconcentración</w:t>
            </w:r>
            <w:r w:rsidRPr="00A07BE1">
              <w:rPr>
                <w:rFonts w:ascii="Calibri" w:eastAsia="Times New Roman" w:hAnsi="Calibri"/>
                <w:szCs w:val="18"/>
                <w:lang w:eastAsia="es-GT"/>
              </w:rPr>
              <w:t>)</w:t>
            </w:r>
          </w:p>
        </w:tc>
        <w:tc>
          <w:tcPr>
            <w:tcW w:w="418"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Nuevos Centros de Emisión de Pasaportes</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4</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Apertura de Centros de Emisión de Pasa-portes.</w:t>
            </w:r>
          </w:p>
        </w:tc>
        <w:tc>
          <w:tcPr>
            <w:tcW w:w="261" w:type="pct"/>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522"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Registros de la Subdirección de Documentos de Identidad Personal y de Viaje.</w:t>
            </w:r>
          </w:p>
        </w:tc>
        <w:tc>
          <w:tcPr>
            <w:tcW w:w="616"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C1275F">
        <w:trPr>
          <w:trHeight w:val="1254"/>
        </w:trPr>
        <w:tc>
          <w:tcPr>
            <w:tcW w:w="103" w:type="pct"/>
            <w:vMerge/>
            <w:shd w:val="clear" w:color="auto" w:fill="1A7C89"/>
            <w:noWrap/>
            <w:textDirection w:val="btLr"/>
            <w:vAlign w:val="center"/>
          </w:tcPr>
          <w:p w:rsidR="00C1275F" w:rsidRPr="00A07BE1" w:rsidRDefault="00C1275F" w:rsidP="00EB1CF5">
            <w:pPr>
              <w:spacing w:after="0" w:line="240" w:lineRule="auto"/>
              <w:jc w:val="center"/>
              <w:rPr>
                <w:rFonts w:ascii="Calibri" w:eastAsia="Times New Roman" w:hAnsi="Calibri"/>
                <w:b/>
                <w:bCs/>
                <w:szCs w:val="18"/>
                <w:lang w:eastAsia="es-GT"/>
              </w:rPr>
            </w:pPr>
          </w:p>
        </w:tc>
        <w:tc>
          <w:tcPr>
            <w:tcW w:w="522" w:type="pct"/>
            <w:vMerge/>
            <w:shd w:val="clear" w:color="auto" w:fill="auto"/>
            <w:vAlign w:val="center"/>
          </w:tcPr>
          <w:p w:rsidR="00C1275F" w:rsidRPr="00A07BE1" w:rsidRDefault="00C1275F" w:rsidP="00EB1CF5">
            <w:pPr>
              <w:spacing w:line="240" w:lineRule="auto"/>
              <w:jc w:val="both"/>
            </w:pPr>
          </w:p>
        </w:tc>
        <w:tc>
          <w:tcPr>
            <w:tcW w:w="522" w:type="pct"/>
            <w:vMerge/>
            <w:shd w:val="clear" w:color="auto" w:fill="auto"/>
            <w:vAlign w:val="bottom"/>
          </w:tcPr>
          <w:p w:rsidR="00C1275F" w:rsidRPr="00A07BE1" w:rsidRDefault="00C1275F" w:rsidP="00EB1CF5">
            <w:pPr>
              <w:spacing w:after="0" w:line="240" w:lineRule="auto"/>
              <w:jc w:val="center"/>
              <w:rPr>
                <w:rFonts w:cstheme="minorHAnsi"/>
                <w:szCs w:val="18"/>
              </w:rPr>
            </w:pPr>
          </w:p>
        </w:tc>
        <w:tc>
          <w:tcPr>
            <w:tcW w:w="470" w:type="pct"/>
            <w:vMerge/>
            <w:shd w:val="clear" w:color="auto" w:fill="auto"/>
            <w:vAlign w:val="center"/>
          </w:tcPr>
          <w:p w:rsidR="00C1275F" w:rsidRPr="00A07BE1" w:rsidRDefault="00C1275F" w:rsidP="00EB1CF5">
            <w:pPr>
              <w:spacing w:after="240" w:line="240" w:lineRule="auto"/>
              <w:jc w:val="center"/>
              <w:rPr>
                <w:rFonts w:ascii="Calibri" w:eastAsia="Times New Roman" w:hAnsi="Calibri"/>
                <w:szCs w:val="18"/>
                <w:lang w:eastAsia="es-GT"/>
              </w:rPr>
            </w:pPr>
          </w:p>
        </w:tc>
        <w:tc>
          <w:tcPr>
            <w:tcW w:w="469"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471" w:type="pct"/>
            <w:vMerge/>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418"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Pasaportes entregados a la población.</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500,000</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Pasaportes emitidos.</w:t>
            </w:r>
          </w:p>
        </w:tc>
        <w:tc>
          <w:tcPr>
            <w:tcW w:w="261" w:type="pct"/>
            <w:shd w:val="clear" w:color="auto" w:fill="auto"/>
            <w:noWrap/>
            <w:vAlign w:val="center"/>
          </w:tcPr>
          <w:p w:rsidR="009270EB" w:rsidRPr="009270EB" w:rsidRDefault="00C1275F" w:rsidP="00EB1CF5">
            <w:pPr>
              <w:spacing w:after="0" w:line="240" w:lineRule="auto"/>
              <w:jc w:val="center"/>
              <w:rPr>
                <w:rFonts w:ascii="Calibri" w:eastAsia="Times New Roman" w:hAnsi="Calibri"/>
                <w:sz w:val="16"/>
                <w:szCs w:val="14"/>
                <w:lang w:eastAsia="es-GT"/>
              </w:rPr>
            </w:pPr>
            <w:r w:rsidRPr="009270EB">
              <w:rPr>
                <w:rFonts w:ascii="Calibri" w:eastAsia="Times New Roman" w:hAnsi="Calibri"/>
                <w:sz w:val="16"/>
                <w:szCs w:val="14"/>
                <w:lang w:eastAsia="es-GT"/>
              </w:rPr>
              <w:t>578,813</w:t>
            </w:r>
          </w:p>
          <w:p w:rsidR="00C1275F" w:rsidRPr="009270EB" w:rsidRDefault="00C1275F" w:rsidP="009270EB">
            <w:pPr>
              <w:rPr>
                <w:rFonts w:ascii="Calibri" w:eastAsia="Times New Roman" w:hAnsi="Calibri"/>
                <w:sz w:val="14"/>
                <w:szCs w:val="14"/>
                <w:lang w:eastAsia="es-GT"/>
              </w:rPr>
            </w:pPr>
          </w:p>
        </w:tc>
        <w:tc>
          <w:tcPr>
            <w:tcW w:w="522"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616"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r>
      <w:tr w:rsidR="00C1275F" w:rsidRPr="00A07BE1" w:rsidTr="00C1275F">
        <w:trPr>
          <w:trHeight w:val="3135"/>
        </w:trPr>
        <w:tc>
          <w:tcPr>
            <w:tcW w:w="103" w:type="pct"/>
            <w:vMerge/>
            <w:shd w:val="clear" w:color="auto" w:fill="1A7C89"/>
            <w:noWrap/>
            <w:textDirection w:val="btLr"/>
            <w:vAlign w:val="center"/>
          </w:tcPr>
          <w:p w:rsidR="00C1275F" w:rsidRPr="00A07BE1" w:rsidRDefault="00C1275F" w:rsidP="00EB1CF5">
            <w:pPr>
              <w:spacing w:after="0" w:line="240" w:lineRule="auto"/>
              <w:jc w:val="center"/>
              <w:rPr>
                <w:rFonts w:ascii="Calibri" w:eastAsia="Times New Roman" w:hAnsi="Calibri"/>
                <w:b/>
                <w:bCs/>
                <w:szCs w:val="18"/>
                <w:lang w:eastAsia="es-GT"/>
              </w:rPr>
            </w:pPr>
          </w:p>
        </w:tc>
        <w:tc>
          <w:tcPr>
            <w:tcW w:w="522" w:type="pct"/>
            <w:vMerge/>
            <w:shd w:val="clear" w:color="auto" w:fill="auto"/>
            <w:vAlign w:val="center"/>
          </w:tcPr>
          <w:p w:rsidR="00C1275F" w:rsidRPr="00A07BE1" w:rsidRDefault="00C1275F" w:rsidP="00EB1CF5">
            <w:pPr>
              <w:spacing w:line="240" w:lineRule="auto"/>
              <w:jc w:val="both"/>
            </w:pPr>
          </w:p>
        </w:tc>
        <w:tc>
          <w:tcPr>
            <w:tcW w:w="522" w:type="pct"/>
            <w:vMerge/>
            <w:shd w:val="clear" w:color="auto" w:fill="auto"/>
            <w:vAlign w:val="bottom"/>
          </w:tcPr>
          <w:p w:rsidR="00C1275F" w:rsidRPr="00A07BE1" w:rsidRDefault="00C1275F" w:rsidP="00EB1CF5">
            <w:pPr>
              <w:spacing w:after="0" w:line="240" w:lineRule="auto"/>
              <w:jc w:val="center"/>
              <w:rPr>
                <w:rFonts w:cstheme="minorHAnsi"/>
                <w:szCs w:val="18"/>
              </w:rPr>
            </w:pPr>
          </w:p>
        </w:tc>
        <w:tc>
          <w:tcPr>
            <w:tcW w:w="470" w:type="pct"/>
            <w:shd w:val="clear" w:color="auto" w:fill="auto"/>
            <w:vAlign w:val="center"/>
          </w:tcPr>
          <w:p w:rsidR="00C1275F" w:rsidRPr="00A07BE1" w:rsidRDefault="00C1275F" w:rsidP="00EB1CF5">
            <w:pPr>
              <w:jc w:val="center"/>
              <w:rPr>
                <w:rFonts w:ascii="Calibri" w:eastAsia="Times New Roman" w:hAnsi="Calibri"/>
                <w:szCs w:val="18"/>
                <w:lang w:eastAsia="es-GT"/>
              </w:rPr>
            </w:pPr>
          </w:p>
        </w:tc>
        <w:tc>
          <w:tcPr>
            <w:tcW w:w="469" w:type="pct"/>
            <w:shd w:val="clear" w:color="auto" w:fill="auto"/>
            <w:vAlign w:val="center"/>
          </w:tcPr>
          <w:p w:rsidR="00C1275F" w:rsidRPr="00A07BE1" w:rsidRDefault="00C1275F" w:rsidP="00EB1CF5">
            <w:pPr>
              <w:jc w:val="center"/>
              <w:rPr>
                <w:rFonts w:ascii="Calibri" w:eastAsia="Times New Roman" w:hAnsi="Calibri"/>
                <w:sz w:val="16"/>
                <w:szCs w:val="16"/>
                <w:lang w:eastAsia="es-GT"/>
              </w:rPr>
            </w:pPr>
            <w:r w:rsidRPr="00A07BE1">
              <w:rPr>
                <w:rFonts w:ascii="Calibri" w:eastAsia="Times New Roman" w:hAnsi="Calibri"/>
                <w:sz w:val="16"/>
                <w:szCs w:val="16"/>
                <w:lang w:eastAsia="es-GT"/>
              </w:rPr>
              <w:t>Para el 2024 el IGM habrá adquirido 2</w:t>
            </w:r>
            <w:proofErr w:type="gramStart"/>
            <w:r w:rsidRPr="00A07BE1">
              <w:rPr>
                <w:rFonts w:ascii="Calibri" w:eastAsia="Times New Roman" w:hAnsi="Calibri"/>
                <w:sz w:val="16"/>
                <w:szCs w:val="16"/>
                <w:lang w:eastAsia="es-GT"/>
              </w:rPr>
              <w:t>,500,000</w:t>
            </w:r>
            <w:proofErr w:type="gramEnd"/>
            <w:r w:rsidRPr="00A07BE1">
              <w:rPr>
                <w:rFonts w:ascii="Calibri" w:eastAsia="Times New Roman" w:hAnsi="Calibri"/>
                <w:sz w:val="16"/>
                <w:szCs w:val="16"/>
                <w:lang w:eastAsia="es-GT"/>
              </w:rPr>
              <w:t xml:space="preserve"> cartillas para tener abastecimiento de libretas de pasaporte para atención en 4 años a casi 2,500,000 guatemaltecos.</w:t>
            </w:r>
          </w:p>
        </w:tc>
        <w:tc>
          <w:tcPr>
            <w:tcW w:w="471" w:type="pct"/>
            <w:shd w:val="clear" w:color="auto" w:fill="auto"/>
            <w:noWrap/>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Implementación del software y hardware del Pasaporte electrónico</w:t>
            </w:r>
          </w:p>
        </w:tc>
        <w:tc>
          <w:tcPr>
            <w:tcW w:w="418"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Software Instalado</w:t>
            </w:r>
          </w:p>
        </w:tc>
        <w:tc>
          <w:tcPr>
            <w:tcW w:w="313"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Programa instalado</w:t>
            </w:r>
          </w:p>
        </w:tc>
        <w:tc>
          <w:tcPr>
            <w:tcW w:w="261" w:type="pct"/>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2"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Registros de la Subdirección de Recursos Tecnoló</w:t>
            </w:r>
            <w:r w:rsidR="00786879">
              <w:rPr>
                <w:rFonts w:ascii="Calibri" w:eastAsia="Times New Roman" w:hAnsi="Calibri"/>
                <w:szCs w:val="18"/>
                <w:lang w:eastAsia="es-GT"/>
              </w:rPr>
              <w:t>gicos, Comunicaciones e Informá</w:t>
            </w:r>
            <w:r w:rsidR="00786879" w:rsidRPr="00A07BE1">
              <w:rPr>
                <w:rFonts w:ascii="Calibri" w:eastAsia="Times New Roman" w:hAnsi="Calibri"/>
                <w:szCs w:val="18"/>
                <w:lang w:eastAsia="es-GT"/>
              </w:rPr>
              <w:t>tica</w:t>
            </w:r>
            <w:r w:rsidRPr="00A07BE1">
              <w:rPr>
                <w:rFonts w:ascii="Calibri" w:eastAsia="Times New Roman" w:hAnsi="Calibri"/>
                <w:szCs w:val="18"/>
                <w:lang w:eastAsia="es-GT"/>
              </w:rPr>
              <w:t>.</w:t>
            </w:r>
          </w:p>
        </w:tc>
        <w:tc>
          <w:tcPr>
            <w:tcW w:w="616"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pStyle w:val="Prrafodelista"/>
        <w:ind w:left="360"/>
      </w:pPr>
    </w:p>
    <w:p w:rsidR="00EB1CF5" w:rsidRPr="00A07BE1" w:rsidRDefault="00EB1CF5" w:rsidP="00EB1CF5">
      <w:pPr>
        <w:pStyle w:val="Prrafodelista"/>
        <w:ind w:left="360"/>
      </w:pPr>
    </w:p>
    <w:p w:rsidR="00EB1CF5" w:rsidRPr="00A07BE1" w:rsidRDefault="00EB1CF5" w:rsidP="00EB1CF5">
      <w:pPr>
        <w:pStyle w:val="Prrafodelista"/>
        <w:ind w:left="360"/>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434"/>
        <w:gridCol w:w="1434"/>
        <w:gridCol w:w="1291"/>
        <w:gridCol w:w="1288"/>
        <w:gridCol w:w="1294"/>
        <w:gridCol w:w="1148"/>
        <w:gridCol w:w="860"/>
        <w:gridCol w:w="860"/>
        <w:gridCol w:w="717"/>
        <w:gridCol w:w="1434"/>
        <w:gridCol w:w="1692"/>
      </w:tblGrid>
      <w:tr w:rsidR="00EB1CF5" w:rsidRPr="00A07BE1" w:rsidTr="009C349C">
        <w:trPr>
          <w:trHeight w:val="375"/>
          <w:tblHeader/>
        </w:trPr>
        <w:tc>
          <w:tcPr>
            <w:tcW w:w="103" w:type="pct"/>
            <w:shd w:val="clear" w:color="auto" w:fill="1A7C89"/>
            <w:noWrap/>
            <w:vAlign w:val="bottom"/>
            <w:hideMark/>
          </w:tcPr>
          <w:p w:rsidR="00EB1CF5" w:rsidRPr="00923971" w:rsidRDefault="00EB1CF5" w:rsidP="00EB1CF5">
            <w:pPr>
              <w:spacing w:after="0" w:line="240" w:lineRule="auto"/>
              <w:rPr>
                <w:rFonts w:ascii="Times New Roman" w:eastAsia="Times New Roman" w:hAnsi="Times New Roman"/>
                <w:color w:val="FFFFFF" w:themeColor="background1"/>
                <w:szCs w:val="18"/>
                <w:lang w:eastAsia="es-GT"/>
              </w:rPr>
            </w:pPr>
          </w:p>
        </w:tc>
        <w:tc>
          <w:tcPr>
            <w:tcW w:w="522" w:type="pct"/>
            <w:shd w:val="clear" w:color="auto" w:fill="1A7C89"/>
            <w:noWrap/>
            <w:textDirection w:val="btLr"/>
            <w:vAlign w:val="bottom"/>
            <w:hideMark/>
          </w:tcPr>
          <w:p w:rsidR="00EB1CF5" w:rsidRPr="00923971" w:rsidRDefault="00EB1CF5" w:rsidP="00EB1CF5">
            <w:pPr>
              <w:spacing w:after="0" w:line="240" w:lineRule="auto"/>
              <w:rPr>
                <w:rFonts w:ascii="Calibri" w:eastAsia="Times New Roman" w:hAnsi="Calibri"/>
                <w:color w:val="FFFFFF" w:themeColor="background1"/>
                <w:szCs w:val="18"/>
                <w:lang w:eastAsia="es-GT"/>
              </w:rPr>
            </w:pPr>
            <w:r w:rsidRPr="00923971">
              <w:rPr>
                <w:rFonts w:ascii="Calibri" w:eastAsia="Times New Roman" w:hAnsi="Calibri"/>
                <w:color w:val="FFFFFF" w:themeColor="background1"/>
                <w:szCs w:val="18"/>
                <w:lang w:eastAsia="es-GT"/>
              </w:rPr>
              <w:t> </w:t>
            </w:r>
          </w:p>
        </w:tc>
        <w:tc>
          <w:tcPr>
            <w:tcW w:w="522" w:type="pct"/>
            <w:shd w:val="clear" w:color="auto" w:fill="1A7C89"/>
            <w:noWrap/>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53" w:type="pct"/>
            <w:gridSpan w:val="9"/>
            <w:shd w:val="clear" w:color="auto" w:fill="1A7C89"/>
            <w:vAlign w:val="center"/>
            <w:hideMark/>
          </w:tcPr>
          <w:p w:rsidR="00EB1CF5" w:rsidRPr="00923971" w:rsidRDefault="00EB1CF5" w:rsidP="00EB1CF5">
            <w:pPr>
              <w:pStyle w:val="Ttulo7"/>
              <w:rPr>
                <w:color w:val="FFFFFF" w:themeColor="background1"/>
              </w:rPr>
            </w:pPr>
            <w:bookmarkStart w:id="145" w:name="_Toc54352215"/>
            <w:r w:rsidRPr="00923971">
              <w:rPr>
                <w:rFonts w:ascii="Calibri" w:hAnsi="Calibri"/>
                <w:color w:val="FFFFFF" w:themeColor="background1"/>
                <w:lang w:eastAsia="es-GT"/>
              </w:rPr>
              <w:t xml:space="preserve">Eje 5. </w:t>
            </w:r>
            <w:r w:rsidRPr="00923971">
              <w:rPr>
                <w:color w:val="FFFFFF" w:themeColor="background1"/>
              </w:rPr>
              <w:t>Emisión de visas y residencias a extranjeros.</w:t>
            </w:r>
            <w:bookmarkEnd w:id="145"/>
            <w:r w:rsidRPr="00923971">
              <w:rPr>
                <w:rFonts w:ascii="Calibri" w:hAnsi="Calibri"/>
                <w:color w:val="FFFFFF" w:themeColor="background1"/>
                <w:lang w:eastAsia="es-GT"/>
              </w:rPr>
              <w:t xml:space="preserve"> </w:t>
            </w:r>
          </w:p>
        </w:tc>
      </w:tr>
      <w:tr w:rsidR="009C349C" w:rsidRPr="00A07BE1" w:rsidTr="009C349C">
        <w:trPr>
          <w:trHeight w:val="300"/>
          <w:tblHeader/>
        </w:trPr>
        <w:tc>
          <w:tcPr>
            <w:tcW w:w="103" w:type="pct"/>
            <w:vMerge w:val="restart"/>
            <w:shd w:val="clear" w:color="auto" w:fill="1A7C89"/>
            <w:noWrap/>
            <w:vAlign w:val="bottom"/>
            <w:hideMark/>
          </w:tcPr>
          <w:p w:rsidR="00EB1CF5" w:rsidRPr="00923971" w:rsidRDefault="00EB1CF5" w:rsidP="00EB1CF5">
            <w:pPr>
              <w:spacing w:after="0" w:line="240" w:lineRule="auto"/>
              <w:jc w:val="center"/>
              <w:rPr>
                <w:rFonts w:ascii="Calibri" w:eastAsia="Times New Roman" w:hAnsi="Calibri"/>
                <w:color w:val="FFFFFF" w:themeColor="background1"/>
                <w:szCs w:val="18"/>
                <w:lang w:eastAsia="es-GT"/>
              </w:rPr>
            </w:pPr>
            <w:r w:rsidRPr="00923971">
              <w:rPr>
                <w:rFonts w:ascii="Calibri" w:eastAsia="Times New Roman" w:hAnsi="Calibri"/>
                <w:color w:val="FFFFFF" w:themeColor="background1"/>
                <w:szCs w:val="18"/>
                <w:lang w:eastAsia="es-GT"/>
              </w:rPr>
              <w:t> </w:t>
            </w:r>
          </w:p>
        </w:tc>
        <w:tc>
          <w:tcPr>
            <w:tcW w:w="522"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Objetivo Estratégico</w:t>
            </w:r>
          </w:p>
        </w:tc>
        <w:tc>
          <w:tcPr>
            <w:tcW w:w="522"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Estrategia</w:t>
            </w:r>
          </w:p>
        </w:tc>
        <w:tc>
          <w:tcPr>
            <w:tcW w:w="470"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Resultados Estratégicos</w:t>
            </w:r>
          </w:p>
        </w:tc>
        <w:tc>
          <w:tcPr>
            <w:tcW w:w="469"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 w:val="16"/>
                <w:szCs w:val="16"/>
                <w:lang w:eastAsia="es-GT"/>
              </w:rPr>
              <w:t xml:space="preserve">Resulta-dos Institucionales </w:t>
            </w:r>
          </w:p>
        </w:tc>
        <w:tc>
          <w:tcPr>
            <w:tcW w:w="471" w:type="pct"/>
            <w:vMerge w:val="restart"/>
            <w:shd w:val="clear" w:color="auto" w:fill="1A7C89"/>
            <w:vAlign w:val="center"/>
            <w:hideMark/>
          </w:tcPr>
          <w:p w:rsidR="00EB1CF5" w:rsidRPr="00923971" w:rsidRDefault="00EB1CF5" w:rsidP="00EB1CF5">
            <w:pPr>
              <w:spacing w:after="0" w:line="240" w:lineRule="auto"/>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 xml:space="preserve">Acciones </w:t>
            </w:r>
          </w:p>
        </w:tc>
        <w:tc>
          <w:tcPr>
            <w:tcW w:w="418" w:type="pct"/>
            <w:vMerge w:val="restart"/>
            <w:shd w:val="clear" w:color="auto" w:fill="1A7C89"/>
            <w:textDirection w:val="btLr"/>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Meta</w:t>
            </w:r>
          </w:p>
        </w:tc>
        <w:tc>
          <w:tcPr>
            <w:tcW w:w="313" w:type="pct"/>
            <w:vMerge w:val="restart"/>
            <w:shd w:val="clear" w:color="auto" w:fill="1A7C89"/>
            <w:textDirection w:val="btLr"/>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Línea Base</w:t>
            </w:r>
          </w:p>
        </w:tc>
        <w:tc>
          <w:tcPr>
            <w:tcW w:w="313" w:type="pct"/>
            <w:vMerge w:val="restart"/>
            <w:shd w:val="clear" w:color="auto" w:fill="1A7C89"/>
            <w:textDirection w:val="btLr"/>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Indicador</w:t>
            </w:r>
          </w:p>
        </w:tc>
        <w:tc>
          <w:tcPr>
            <w:tcW w:w="261" w:type="pc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Metas</w:t>
            </w:r>
          </w:p>
        </w:tc>
        <w:tc>
          <w:tcPr>
            <w:tcW w:w="522"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 w:val="16"/>
                <w:szCs w:val="16"/>
                <w:lang w:eastAsia="es-GT"/>
              </w:rPr>
              <w:t>Medios de Verificación</w:t>
            </w:r>
          </w:p>
        </w:tc>
        <w:tc>
          <w:tcPr>
            <w:tcW w:w="616" w:type="pct"/>
            <w:vMerge w:val="restart"/>
            <w:shd w:val="clear" w:color="auto" w:fill="1A7C89"/>
            <w:vAlign w:val="center"/>
            <w:hideMark/>
          </w:tcPr>
          <w:p w:rsidR="00EB1CF5" w:rsidRPr="00923971" w:rsidRDefault="00EB1CF5"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Dependencias Involucradas</w:t>
            </w:r>
          </w:p>
        </w:tc>
      </w:tr>
      <w:tr w:rsidR="009C349C" w:rsidRPr="00A07BE1" w:rsidTr="009C349C">
        <w:trPr>
          <w:trHeight w:val="460"/>
          <w:tblHeader/>
        </w:trPr>
        <w:tc>
          <w:tcPr>
            <w:tcW w:w="103" w:type="pct"/>
            <w:vMerge/>
            <w:vAlign w:val="center"/>
            <w:hideMark/>
          </w:tcPr>
          <w:p w:rsidR="009C349C" w:rsidRPr="00A07BE1" w:rsidRDefault="009C349C" w:rsidP="00EB1CF5">
            <w:pPr>
              <w:spacing w:after="0" w:line="240" w:lineRule="auto"/>
              <w:rPr>
                <w:rFonts w:ascii="Calibri" w:eastAsia="Times New Roman" w:hAnsi="Calibri"/>
                <w:szCs w:val="18"/>
                <w:lang w:eastAsia="es-GT"/>
              </w:rPr>
            </w:pP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70"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69"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71"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18"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313"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313"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261" w:type="pct"/>
            <w:shd w:val="clear" w:color="auto" w:fill="1A7C89"/>
            <w:textDirection w:val="btLr"/>
            <w:vAlign w:val="center"/>
          </w:tcPr>
          <w:p w:rsidR="009C349C" w:rsidRPr="00923971" w:rsidRDefault="009C349C" w:rsidP="00EB1CF5">
            <w:pPr>
              <w:spacing w:after="0" w:line="240" w:lineRule="auto"/>
              <w:jc w:val="center"/>
              <w:rPr>
                <w:rFonts w:ascii="Calibri" w:eastAsia="Times New Roman" w:hAnsi="Calibri"/>
                <w:b/>
                <w:bCs/>
                <w:color w:val="FFFFFF" w:themeColor="background1"/>
                <w:szCs w:val="18"/>
                <w:lang w:eastAsia="es-GT"/>
              </w:rPr>
            </w:pPr>
            <w:r w:rsidRPr="00923971">
              <w:rPr>
                <w:rFonts w:ascii="Calibri" w:eastAsia="Times New Roman" w:hAnsi="Calibri"/>
                <w:b/>
                <w:bCs/>
                <w:color w:val="FFFFFF" w:themeColor="background1"/>
                <w:szCs w:val="18"/>
                <w:lang w:eastAsia="es-GT"/>
              </w:rPr>
              <w:t>2022</w:t>
            </w: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616"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r>
      <w:tr w:rsidR="009C349C" w:rsidRPr="00A07BE1" w:rsidTr="009C349C">
        <w:trPr>
          <w:trHeight w:val="1758"/>
        </w:trPr>
        <w:tc>
          <w:tcPr>
            <w:tcW w:w="103" w:type="pct"/>
            <w:vMerge w:val="restart"/>
            <w:shd w:val="clear" w:color="auto" w:fill="1A7C89"/>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r w:rsidRPr="00923971">
              <w:rPr>
                <w:rFonts w:ascii="Calibri" w:eastAsia="Times New Roman" w:hAnsi="Calibri"/>
                <w:b/>
                <w:bCs/>
                <w:color w:val="FFFFFF" w:themeColor="background1"/>
                <w:szCs w:val="18"/>
                <w:lang w:eastAsia="es-GT"/>
              </w:rPr>
              <w:t>Eje 5 Objetivo 1</w:t>
            </w:r>
          </w:p>
        </w:tc>
        <w:tc>
          <w:tcPr>
            <w:tcW w:w="522" w:type="pct"/>
            <w:vMerge w:val="restart"/>
            <w:shd w:val="clear" w:color="auto" w:fill="auto"/>
            <w:vAlign w:val="center"/>
            <w:hideMark/>
          </w:tcPr>
          <w:p w:rsidR="009C349C" w:rsidRPr="00A07BE1" w:rsidRDefault="009C349C" w:rsidP="00EB1CF5">
            <w:pPr>
              <w:spacing w:line="240" w:lineRule="auto"/>
              <w:contextualSpacing/>
              <w:jc w:val="both"/>
              <w:rPr>
                <w:szCs w:val="18"/>
              </w:rPr>
            </w:pPr>
            <w:r w:rsidRPr="00A07BE1">
              <w:rPr>
                <w:szCs w:val="18"/>
              </w:rPr>
              <w:t>Incrementar Centros de Emisión de Visas y Residencias a personas extranjeras, que solicitan los servicios en Guatemala.</w:t>
            </w:r>
          </w:p>
          <w:p w:rsidR="009C349C" w:rsidRPr="00A07BE1" w:rsidRDefault="009C349C" w:rsidP="00EB1CF5">
            <w:pPr>
              <w:spacing w:line="240" w:lineRule="auto"/>
              <w:contextualSpacing/>
              <w:jc w:val="both"/>
              <w:rPr>
                <w:rFonts w:ascii="Calibri" w:eastAsia="Times New Roman" w:hAnsi="Calibri"/>
                <w:szCs w:val="18"/>
                <w:lang w:eastAsia="es-GT"/>
              </w:rPr>
            </w:pPr>
          </w:p>
        </w:tc>
        <w:tc>
          <w:tcPr>
            <w:tcW w:w="522" w:type="pct"/>
            <w:vMerge w:val="restart"/>
            <w:shd w:val="clear" w:color="auto" w:fill="auto"/>
            <w:vAlign w:val="center"/>
          </w:tcPr>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r w:rsidRPr="00A07BE1">
              <w:rPr>
                <w:rFonts w:cstheme="minorHAnsi"/>
                <w:szCs w:val="18"/>
              </w:rPr>
              <w:t>Desconcentrar Centros de Emisión de Visas y Residencias a extranjeros.</w:t>
            </w: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r w:rsidRPr="00A07BE1">
              <w:rPr>
                <w:rFonts w:cstheme="minorHAnsi"/>
                <w:szCs w:val="18"/>
              </w:rPr>
              <w:t>Mejorar las bases de datos y sistemas de información de extranjeros.</w:t>
            </w: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tc>
        <w:tc>
          <w:tcPr>
            <w:tcW w:w="470" w:type="pct"/>
            <w:vMerge w:val="restart"/>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val="restart"/>
            <w:shd w:val="clear" w:color="auto" w:fill="auto"/>
            <w:vAlign w:val="center"/>
          </w:tcPr>
          <w:p w:rsidR="009C349C" w:rsidRPr="00923971" w:rsidRDefault="009C349C" w:rsidP="00EB1CF5">
            <w:pPr>
              <w:spacing w:after="240" w:line="240" w:lineRule="auto"/>
              <w:contextualSpacing/>
              <w:jc w:val="center"/>
              <w:rPr>
                <w:rFonts w:ascii="Calibri" w:eastAsia="Times New Roman" w:hAnsi="Calibri"/>
                <w:sz w:val="15"/>
                <w:szCs w:val="15"/>
                <w:lang w:eastAsia="es-GT"/>
              </w:rPr>
            </w:pPr>
            <w:r w:rsidRPr="00923971">
              <w:rPr>
                <w:rFonts w:ascii="Calibri" w:eastAsia="Times New Roman" w:hAnsi="Calibri"/>
                <w:sz w:val="15"/>
                <w:szCs w:val="15"/>
                <w:lang w:eastAsia="es-GT"/>
              </w:rPr>
              <w:t>Para el 2024 el Instituto Guatemalteco de Migración incrementará los Centros de   Emisión de Visas y Residencias a Extranjeros con cobertura en las regiones de Guatemala, para la atención a un 25% de extranjeros más.</w:t>
            </w:r>
          </w:p>
        </w:tc>
        <w:tc>
          <w:tcPr>
            <w:tcW w:w="471" w:type="pct"/>
            <w:vMerge w:val="restar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Incrementar Centros de Emisión de Visas y Residencias por región para atención al usuario.</w:t>
            </w:r>
          </w:p>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(Desconcentra</w:t>
            </w:r>
            <w:r w:rsidR="00786879">
              <w:rPr>
                <w:rFonts w:ascii="Calibri" w:eastAsia="Times New Roman" w:hAnsi="Calibri"/>
                <w:szCs w:val="18"/>
                <w:lang w:eastAsia="es-GT"/>
              </w:rPr>
              <w:t xml:space="preserve">- </w:t>
            </w:r>
            <w:proofErr w:type="spellStart"/>
            <w:r w:rsidRPr="00A07BE1">
              <w:rPr>
                <w:rFonts w:ascii="Calibri" w:eastAsia="Times New Roman" w:hAnsi="Calibri"/>
                <w:szCs w:val="18"/>
                <w:lang w:eastAsia="es-GT"/>
              </w:rPr>
              <w:t>ción</w:t>
            </w:r>
            <w:proofErr w:type="spellEnd"/>
            <w:r w:rsidRPr="00A07BE1">
              <w:rPr>
                <w:rFonts w:ascii="Calibri" w:eastAsia="Times New Roman" w:hAnsi="Calibri"/>
                <w:szCs w:val="18"/>
                <w:lang w:eastAsia="es-GT"/>
              </w:rPr>
              <w:t>)</w:t>
            </w:r>
          </w:p>
        </w:tc>
        <w:tc>
          <w:tcPr>
            <w:tcW w:w="418"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Centros de Emisión y Cubículos de Extranjería desconcentrados</w:t>
            </w:r>
          </w:p>
        </w:tc>
        <w:tc>
          <w:tcPr>
            <w:tcW w:w="313"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Centros de Emisión</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6"/>
                <w:szCs w:val="16"/>
                <w:lang w:eastAsia="es-GT"/>
              </w:rPr>
              <w:t>Cantidad de visas emitidas, Cantidad de residencias emitidas por Centro de Emisión</w:t>
            </w:r>
          </w:p>
        </w:tc>
        <w:tc>
          <w:tcPr>
            <w:tcW w:w="616" w:type="pct"/>
            <w:vMerge w:val="restar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r w:rsidRPr="00A07BE1">
              <w:t xml:space="preserve"> </w:t>
            </w:r>
            <w:r w:rsidRPr="00A07BE1">
              <w:rPr>
                <w:rFonts w:ascii="Calibri" w:eastAsia="Times New Roman" w:hAnsi="Calibri"/>
                <w:szCs w:val="18"/>
                <w:lang w:eastAsia="es-GT"/>
              </w:rPr>
              <w:t>Registro Nacional de las Personas y Ministerio de Relaciones Exteriores.</w:t>
            </w:r>
          </w:p>
          <w:p w:rsidR="009C349C" w:rsidRPr="00A07BE1" w:rsidRDefault="009C349C" w:rsidP="00EB1CF5">
            <w:pPr>
              <w:spacing w:after="0" w:line="240" w:lineRule="auto"/>
              <w:contextualSpacing/>
              <w:jc w:val="center"/>
              <w:rPr>
                <w:rFonts w:ascii="Calibri" w:eastAsia="Times New Roman" w:hAnsi="Calibri"/>
                <w:szCs w:val="18"/>
                <w:lang w:eastAsia="es-GT"/>
              </w:rPr>
            </w:pPr>
          </w:p>
        </w:tc>
      </w:tr>
      <w:tr w:rsidR="009C349C" w:rsidRPr="00A07BE1" w:rsidTr="009C349C">
        <w:trPr>
          <w:trHeight w:val="1272"/>
        </w:trPr>
        <w:tc>
          <w:tcPr>
            <w:tcW w:w="103" w:type="pct"/>
            <w:vMerge/>
            <w:shd w:val="clear" w:color="auto" w:fill="1A7C89"/>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71" w:type="pct"/>
            <w:vMerge/>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18"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313"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313" w:type="pct"/>
            <w:shd w:val="clear" w:color="auto" w:fill="auto"/>
            <w:vAlign w:val="center"/>
          </w:tcPr>
          <w:p w:rsidR="009C349C" w:rsidRPr="00786879" w:rsidRDefault="009C349C" w:rsidP="00EB1CF5">
            <w:pPr>
              <w:spacing w:after="0" w:line="240" w:lineRule="auto"/>
              <w:contextualSpacing/>
              <w:jc w:val="center"/>
              <w:rPr>
                <w:rFonts w:ascii="Calibri" w:eastAsia="Times New Roman" w:hAnsi="Calibri"/>
                <w:sz w:val="14"/>
                <w:szCs w:val="14"/>
                <w:lang w:eastAsia="es-GT"/>
              </w:rPr>
            </w:pPr>
            <w:r w:rsidRPr="00786879">
              <w:rPr>
                <w:rFonts w:ascii="Calibri" w:eastAsia="Times New Roman" w:hAnsi="Calibri"/>
                <w:sz w:val="14"/>
                <w:szCs w:val="14"/>
                <w:lang w:eastAsia="es-GT"/>
              </w:rPr>
              <w:t>Incremento anual del 5% en visas y residencias emitidas</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5%</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 w:val="16"/>
                <w:szCs w:val="16"/>
                <w:lang w:eastAsia="es-GT"/>
              </w:rPr>
              <w:t>Cantidad de visas emitidas, Cantidad de residencias emitidas</w:t>
            </w:r>
          </w:p>
        </w:tc>
        <w:tc>
          <w:tcPr>
            <w:tcW w:w="616" w:type="pct"/>
            <w:vMerge/>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p>
        </w:tc>
      </w:tr>
      <w:tr w:rsidR="009C349C" w:rsidRPr="00A07BE1" w:rsidTr="009C349C">
        <w:trPr>
          <w:trHeight w:val="1272"/>
        </w:trPr>
        <w:tc>
          <w:tcPr>
            <w:tcW w:w="103" w:type="pct"/>
            <w:vMerge/>
            <w:shd w:val="clear" w:color="auto" w:fill="1A7C89"/>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 w:val="16"/>
                <w:szCs w:val="16"/>
                <w:lang w:eastAsia="es-GT"/>
              </w:rPr>
              <w:t>Para el 2024 la Subdirección de Extranjería contará con un archivo digital sistematizado al 100% y gestión de servicios en línea para mejorar la atención a extranjeros.</w:t>
            </w:r>
          </w:p>
        </w:tc>
        <w:tc>
          <w:tcPr>
            <w:tcW w:w="47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sistema con información digitalizado de acuerdo a normas de archivística.</w:t>
            </w:r>
          </w:p>
        </w:tc>
        <w:tc>
          <w:tcPr>
            <w:tcW w:w="418" w:type="pct"/>
            <w:shd w:val="clear" w:color="auto" w:fill="auto"/>
            <w:vAlign w:val="center"/>
          </w:tcPr>
          <w:p w:rsidR="009C349C" w:rsidRPr="00A07BE1" w:rsidRDefault="00786879" w:rsidP="00EB1CF5">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100% de documentos digitaliza</w:t>
            </w:r>
            <w:r w:rsidR="009C349C" w:rsidRPr="00A07BE1">
              <w:rPr>
                <w:rFonts w:ascii="Calibri" w:eastAsia="Times New Roman" w:hAnsi="Calibri"/>
                <w:szCs w:val="18"/>
                <w:lang w:eastAsia="es-GT"/>
              </w:rPr>
              <w:t>dos</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4"/>
                <w:szCs w:val="14"/>
                <w:lang w:eastAsia="es-GT"/>
              </w:rPr>
            </w:pPr>
            <w:r w:rsidRPr="00A07BE1">
              <w:rPr>
                <w:rFonts w:ascii="Calibri" w:eastAsia="Times New Roman" w:hAnsi="Calibri"/>
                <w:szCs w:val="18"/>
                <w:lang w:eastAsia="es-GT"/>
              </w:rPr>
              <w:t>Sistema de archivo</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20%</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4"/>
                <w:szCs w:val="14"/>
                <w:lang w:eastAsia="es-GT"/>
              </w:rPr>
              <w:t>Subdirección de Extranjería, Subdirección de Recursos Tecnológicos, Comunicaciones e Informática.</w:t>
            </w:r>
          </w:p>
        </w:tc>
        <w:tc>
          <w:tcPr>
            <w:tcW w:w="616" w:type="pc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9C349C" w:rsidRPr="00A07BE1" w:rsidTr="009C349C">
        <w:trPr>
          <w:trHeight w:val="1272"/>
        </w:trPr>
        <w:tc>
          <w:tcPr>
            <w:tcW w:w="103" w:type="pct"/>
            <w:vMerge/>
            <w:shd w:val="clear" w:color="auto" w:fill="1A7C89"/>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71" w:type="pct"/>
            <w:shd w:val="clear" w:color="auto" w:fill="auto"/>
            <w:noWrap/>
            <w:vAlign w:val="center"/>
          </w:tcPr>
          <w:p w:rsidR="009C349C" w:rsidRPr="00923971" w:rsidRDefault="009C349C" w:rsidP="00EB1CF5">
            <w:pPr>
              <w:spacing w:after="0" w:line="240" w:lineRule="auto"/>
              <w:contextualSpacing/>
              <w:jc w:val="center"/>
              <w:rPr>
                <w:rFonts w:ascii="Calibri" w:eastAsia="Times New Roman" w:hAnsi="Calibri"/>
                <w:sz w:val="16"/>
                <w:szCs w:val="18"/>
                <w:lang w:eastAsia="es-GT"/>
              </w:rPr>
            </w:pPr>
            <w:r w:rsidRPr="00923971">
              <w:rPr>
                <w:rFonts w:ascii="Calibri" w:eastAsia="Times New Roman" w:hAnsi="Calibri"/>
                <w:sz w:val="16"/>
                <w:szCs w:val="14"/>
                <w:lang w:eastAsia="es-GT"/>
              </w:rPr>
              <w:t>Sistematización   con datos biográficos y biométricos, firmas electrónicas, para servicios en línea.</w:t>
            </w:r>
          </w:p>
        </w:tc>
        <w:tc>
          <w:tcPr>
            <w:tcW w:w="418"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Servicios en línea</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4"/>
                <w:szCs w:val="14"/>
                <w:lang w:eastAsia="es-GT"/>
              </w:rPr>
            </w:pPr>
            <w:r w:rsidRPr="00A07BE1">
              <w:rPr>
                <w:rFonts w:ascii="Calibri" w:eastAsia="Times New Roman" w:hAnsi="Calibri"/>
                <w:szCs w:val="18"/>
                <w:lang w:eastAsia="es-GT"/>
              </w:rPr>
              <w:t>Servicios en línea</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6"/>
                <w:szCs w:val="16"/>
                <w:lang w:eastAsia="es-GT"/>
              </w:rPr>
              <w:t>Subdirección de Operaciones de Extranjería Comunicaciones e Informática.</w:t>
            </w:r>
          </w:p>
        </w:tc>
        <w:tc>
          <w:tcPr>
            <w:tcW w:w="616" w:type="pc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contextualSpacing/>
      </w:pPr>
    </w:p>
    <w:p w:rsidR="00EB1CF5" w:rsidRPr="00A07BE1" w:rsidRDefault="00EB1CF5" w:rsidP="00EB1CF5">
      <w:pPr>
        <w:contextualSpacing/>
      </w:pPr>
    </w:p>
    <w:p w:rsidR="00EB1CF5" w:rsidRPr="00A07BE1" w:rsidRDefault="00EB1CF5" w:rsidP="00EB1CF5">
      <w:pPr>
        <w:contextualSpacing/>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418"/>
        <w:gridCol w:w="1276"/>
        <w:gridCol w:w="1275"/>
        <w:gridCol w:w="1276"/>
        <w:gridCol w:w="1134"/>
        <w:gridCol w:w="709"/>
        <w:gridCol w:w="992"/>
        <w:gridCol w:w="709"/>
        <w:gridCol w:w="1417"/>
        <w:gridCol w:w="1701"/>
      </w:tblGrid>
      <w:tr w:rsidR="00EB1CF5" w:rsidRPr="00A07BE1" w:rsidTr="004451B3">
        <w:trPr>
          <w:trHeight w:val="375"/>
          <w:tblHeader/>
        </w:trPr>
        <w:tc>
          <w:tcPr>
            <w:tcW w:w="421" w:type="dxa"/>
            <w:shd w:val="clear" w:color="auto" w:fill="1A7C89"/>
            <w:noWrap/>
            <w:vAlign w:val="bottom"/>
            <w:hideMark/>
          </w:tcPr>
          <w:p w:rsidR="00EB1CF5" w:rsidRPr="00EC7F00" w:rsidRDefault="00EB1CF5" w:rsidP="00EB1CF5">
            <w:pPr>
              <w:spacing w:after="0" w:line="240" w:lineRule="auto"/>
              <w:rPr>
                <w:rFonts w:ascii="Times New Roman" w:eastAsia="Times New Roman" w:hAnsi="Times New Roman"/>
                <w:color w:val="FFFFFF" w:themeColor="background1"/>
                <w:szCs w:val="18"/>
                <w:lang w:eastAsia="es-GT"/>
              </w:rPr>
            </w:pPr>
          </w:p>
        </w:tc>
        <w:tc>
          <w:tcPr>
            <w:tcW w:w="1275" w:type="dxa"/>
            <w:shd w:val="clear" w:color="auto" w:fill="1A7C89"/>
            <w:noWrap/>
            <w:textDirection w:val="btLr"/>
            <w:vAlign w:val="bottom"/>
            <w:hideMark/>
          </w:tcPr>
          <w:p w:rsidR="00EB1CF5" w:rsidRPr="00EC7F00" w:rsidRDefault="00EB1CF5" w:rsidP="00EB1CF5">
            <w:pPr>
              <w:spacing w:after="0" w:line="240" w:lineRule="auto"/>
              <w:rPr>
                <w:rFonts w:ascii="Calibri" w:eastAsia="Times New Roman" w:hAnsi="Calibri"/>
                <w:color w:val="FFFFFF" w:themeColor="background1"/>
                <w:szCs w:val="18"/>
                <w:lang w:eastAsia="es-GT"/>
              </w:rPr>
            </w:pPr>
            <w:r w:rsidRPr="00EC7F00">
              <w:rPr>
                <w:rFonts w:ascii="Calibri" w:eastAsia="Times New Roman" w:hAnsi="Calibri"/>
                <w:color w:val="FFFFFF" w:themeColor="background1"/>
                <w:szCs w:val="18"/>
                <w:lang w:eastAsia="es-GT"/>
              </w:rPr>
              <w:t> </w:t>
            </w:r>
          </w:p>
        </w:tc>
        <w:tc>
          <w:tcPr>
            <w:tcW w:w="1418" w:type="dxa"/>
            <w:shd w:val="clear" w:color="auto" w:fill="1A7C89"/>
            <w:noWrap/>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10489" w:type="dxa"/>
            <w:gridSpan w:val="9"/>
            <w:shd w:val="clear" w:color="auto" w:fill="1A7C89"/>
            <w:vAlign w:val="center"/>
            <w:hideMark/>
          </w:tcPr>
          <w:p w:rsidR="00EB1CF5" w:rsidRPr="00EC7F00" w:rsidRDefault="00EB1CF5" w:rsidP="00EB1CF5">
            <w:pPr>
              <w:pStyle w:val="Ttulo7"/>
              <w:rPr>
                <w:color w:val="FFFFFF" w:themeColor="background1"/>
              </w:rPr>
            </w:pPr>
            <w:bookmarkStart w:id="146" w:name="_Toc54352216"/>
            <w:r w:rsidRPr="00EC7F00">
              <w:rPr>
                <w:rFonts w:ascii="Calibri" w:hAnsi="Calibri"/>
                <w:color w:val="FFFFFF" w:themeColor="background1"/>
                <w:lang w:eastAsia="es-GT"/>
              </w:rPr>
              <w:t xml:space="preserve">Eje 6 </w:t>
            </w:r>
            <w:r w:rsidRPr="00EC7F00">
              <w:rPr>
                <w:color w:val="FFFFFF" w:themeColor="background1"/>
              </w:rPr>
              <w:t>Fortalecimiento técnico, Administrativo-financiero.</w:t>
            </w:r>
            <w:bookmarkEnd w:id="146"/>
          </w:p>
        </w:tc>
      </w:tr>
      <w:tr w:rsidR="00EB1CF5" w:rsidRPr="00A07BE1" w:rsidTr="004451B3">
        <w:trPr>
          <w:trHeight w:val="300"/>
          <w:tblHeader/>
        </w:trPr>
        <w:tc>
          <w:tcPr>
            <w:tcW w:w="421" w:type="dxa"/>
            <w:vMerge w:val="restart"/>
            <w:shd w:val="clear" w:color="auto" w:fill="1A7C89"/>
            <w:noWrap/>
            <w:vAlign w:val="bottom"/>
            <w:hideMark/>
          </w:tcPr>
          <w:p w:rsidR="00EB1CF5" w:rsidRPr="00EC7F00" w:rsidRDefault="00EB1CF5" w:rsidP="00EB1CF5">
            <w:pPr>
              <w:spacing w:after="0" w:line="240" w:lineRule="auto"/>
              <w:jc w:val="center"/>
              <w:rPr>
                <w:rFonts w:ascii="Calibri" w:eastAsia="Times New Roman" w:hAnsi="Calibri"/>
                <w:color w:val="FFFFFF" w:themeColor="background1"/>
                <w:szCs w:val="18"/>
                <w:lang w:eastAsia="es-GT"/>
              </w:rPr>
            </w:pPr>
            <w:r w:rsidRPr="00EC7F00">
              <w:rPr>
                <w:rFonts w:ascii="Calibri" w:eastAsia="Times New Roman" w:hAnsi="Calibri"/>
                <w:color w:val="FFFFFF" w:themeColor="background1"/>
                <w:szCs w:val="18"/>
                <w:lang w:eastAsia="es-GT"/>
              </w:rPr>
              <w:t> </w:t>
            </w:r>
          </w:p>
        </w:tc>
        <w:tc>
          <w:tcPr>
            <w:tcW w:w="1275"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 xml:space="preserve">Objetivo </w:t>
            </w:r>
            <w:r w:rsidRPr="00EC7F00">
              <w:rPr>
                <w:rFonts w:ascii="Calibri" w:eastAsia="Times New Roman" w:hAnsi="Calibri"/>
                <w:b/>
                <w:bCs/>
                <w:color w:val="FFFFFF" w:themeColor="background1"/>
                <w:szCs w:val="18"/>
                <w:lang w:eastAsia="es-GT"/>
              </w:rPr>
              <w:lastRenderedPageBreak/>
              <w:t>Estratégico</w:t>
            </w:r>
          </w:p>
        </w:tc>
        <w:tc>
          <w:tcPr>
            <w:tcW w:w="1418"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lastRenderedPageBreak/>
              <w:t>Estrategia</w:t>
            </w:r>
          </w:p>
        </w:tc>
        <w:tc>
          <w:tcPr>
            <w:tcW w:w="1276"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 xml:space="preserve">Resultados </w:t>
            </w:r>
            <w:r w:rsidRPr="00EC7F00">
              <w:rPr>
                <w:rFonts w:ascii="Calibri" w:eastAsia="Times New Roman" w:hAnsi="Calibri"/>
                <w:b/>
                <w:bCs/>
                <w:color w:val="FFFFFF" w:themeColor="background1"/>
                <w:szCs w:val="18"/>
                <w:lang w:eastAsia="es-GT"/>
              </w:rPr>
              <w:lastRenderedPageBreak/>
              <w:t>Estratégicos</w:t>
            </w:r>
          </w:p>
        </w:tc>
        <w:tc>
          <w:tcPr>
            <w:tcW w:w="1275"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 w:val="16"/>
                <w:szCs w:val="16"/>
                <w:lang w:eastAsia="es-GT"/>
              </w:rPr>
              <w:lastRenderedPageBreak/>
              <w:t xml:space="preserve">Resulta-dos </w:t>
            </w:r>
            <w:r w:rsidRPr="00EC7F00">
              <w:rPr>
                <w:rFonts w:ascii="Calibri" w:eastAsia="Times New Roman" w:hAnsi="Calibri"/>
                <w:b/>
                <w:bCs/>
                <w:color w:val="FFFFFF" w:themeColor="background1"/>
                <w:sz w:val="16"/>
                <w:szCs w:val="16"/>
                <w:lang w:eastAsia="es-GT"/>
              </w:rPr>
              <w:lastRenderedPageBreak/>
              <w:t>Institucionales</w:t>
            </w:r>
          </w:p>
        </w:tc>
        <w:tc>
          <w:tcPr>
            <w:tcW w:w="1276"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lastRenderedPageBreak/>
              <w:t>Acciones</w:t>
            </w:r>
          </w:p>
        </w:tc>
        <w:tc>
          <w:tcPr>
            <w:tcW w:w="1134" w:type="dxa"/>
            <w:vMerge w:val="restart"/>
            <w:shd w:val="clear" w:color="auto" w:fill="1A7C89"/>
            <w:textDirection w:val="btLr"/>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Meta</w:t>
            </w:r>
          </w:p>
        </w:tc>
        <w:tc>
          <w:tcPr>
            <w:tcW w:w="709" w:type="dxa"/>
            <w:vMerge w:val="restart"/>
            <w:shd w:val="clear" w:color="auto" w:fill="1A7C89"/>
            <w:textDirection w:val="btLr"/>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Línea Base</w:t>
            </w:r>
          </w:p>
        </w:tc>
        <w:tc>
          <w:tcPr>
            <w:tcW w:w="992" w:type="dxa"/>
            <w:vMerge w:val="restart"/>
            <w:shd w:val="clear" w:color="auto" w:fill="1A7C89"/>
            <w:textDirection w:val="btLr"/>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Indicador</w:t>
            </w:r>
          </w:p>
        </w:tc>
        <w:tc>
          <w:tcPr>
            <w:tcW w:w="709" w:type="dxa"/>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Metas</w:t>
            </w:r>
          </w:p>
        </w:tc>
        <w:tc>
          <w:tcPr>
            <w:tcW w:w="1417"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 w:val="16"/>
                <w:szCs w:val="16"/>
                <w:lang w:eastAsia="es-GT"/>
              </w:rPr>
              <w:t xml:space="preserve">Medios de </w:t>
            </w:r>
            <w:r w:rsidRPr="00EC7F00">
              <w:rPr>
                <w:rFonts w:ascii="Calibri" w:eastAsia="Times New Roman" w:hAnsi="Calibri"/>
                <w:b/>
                <w:bCs/>
                <w:color w:val="FFFFFF" w:themeColor="background1"/>
                <w:sz w:val="16"/>
                <w:szCs w:val="16"/>
                <w:lang w:eastAsia="es-GT"/>
              </w:rPr>
              <w:lastRenderedPageBreak/>
              <w:t>Verificación</w:t>
            </w:r>
          </w:p>
        </w:tc>
        <w:tc>
          <w:tcPr>
            <w:tcW w:w="1701" w:type="dxa"/>
            <w:vMerge w:val="restart"/>
            <w:shd w:val="clear" w:color="auto" w:fill="1A7C89"/>
            <w:vAlign w:val="center"/>
            <w:hideMark/>
          </w:tcPr>
          <w:p w:rsidR="00EB1CF5" w:rsidRPr="00EC7F00" w:rsidRDefault="00EB1CF5"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lastRenderedPageBreak/>
              <w:t xml:space="preserve">Dependencias </w:t>
            </w:r>
            <w:r w:rsidRPr="00EC7F00">
              <w:rPr>
                <w:rFonts w:ascii="Calibri" w:eastAsia="Times New Roman" w:hAnsi="Calibri"/>
                <w:b/>
                <w:bCs/>
                <w:color w:val="FFFFFF" w:themeColor="background1"/>
                <w:szCs w:val="18"/>
                <w:lang w:eastAsia="es-GT"/>
              </w:rPr>
              <w:lastRenderedPageBreak/>
              <w:t>Involucradas</w:t>
            </w:r>
          </w:p>
        </w:tc>
      </w:tr>
      <w:tr w:rsidR="004451B3" w:rsidRPr="00A07BE1" w:rsidTr="004451B3">
        <w:trPr>
          <w:trHeight w:val="450"/>
          <w:tblHeader/>
        </w:trPr>
        <w:tc>
          <w:tcPr>
            <w:tcW w:w="421" w:type="dxa"/>
            <w:vMerge/>
            <w:vAlign w:val="center"/>
            <w:hideMark/>
          </w:tcPr>
          <w:p w:rsidR="004451B3" w:rsidRPr="00A07BE1" w:rsidRDefault="004451B3" w:rsidP="00EB1CF5">
            <w:pPr>
              <w:spacing w:after="0" w:line="240" w:lineRule="auto"/>
              <w:rPr>
                <w:rFonts w:ascii="Calibri" w:eastAsia="Times New Roman" w:hAnsi="Calibri"/>
                <w:szCs w:val="18"/>
                <w:lang w:eastAsia="es-GT"/>
              </w:rPr>
            </w:pPr>
          </w:p>
        </w:tc>
        <w:tc>
          <w:tcPr>
            <w:tcW w:w="1275"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418"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5"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134"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709"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992"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709" w:type="dxa"/>
            <w:shd w:val="clear" w:color="auto" w:fill="1A7C89"/>
            <w:textDirection w:val="btLr"/>
            <w:vAlign w:val="center"/>
          </w:tcPr>
          <w:p w:rsidR="004451B3" w:rsidRPr="00EC7F00" w:rsidRDefault="004451B3"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t>2022</w:t>
            </w:r>
          </w:p>
        </w:tc>
        <w:tc>
          <w:tcPr>
            <w:tcW w:w="1417"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701"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r>
      <w:tr w:rsidR="004451B3" w:rsidRPr="00A07BE1" w:rsidTr="004451B3">
        <w:trPr>
          <w:trHeight w:val="20"/>
        </w:trPr>
        <w:tc>
          <w:tcPr>
            <w:tcW w:w="421" w:type="dxa"/>
            <w:vMerge w:val="restart"/>
            <w:shd w:val="clear" w:color="auto" w:fill="1A7C89"/>
            <w:noWrap/>
            <w:textDirection w:val="btLr"/>
            <w:vAlign w:val="center"/>
          </w:tcPr>
          <w:p w:rsidR="004451B3" w:rsidRPr="00EC7F00" w:rsidRDefault="004451B3" w:rsidP="00EB1CF5">
            <w:pPr>
              <w:spacing w:after="0" w:line="240" w:lineRule="auto"/>
              <w:jc w:val="center"/>
              <w:rPr>
                <w:rFonts w:ascii="Calibri" w:eastAsia="Times New Roman" w:hAnsi="Calibri"/>
                <w:b/>
                <w:bCs/>
                <w:color w:val="FFFFFF" w:themeColor="background1"/>
                <w:szCs w:val="18"/>
                <w:lang w:eastAsia="es-GT"/>
              </w:rPr>
            </w:pPr>
            <w:r w:rsidRPr="00EC7F00">
              <w:rPr>
                <w:rFonts w:ascii="Calibri" w:eastAsia="Times New Roman" w:hAnsi="Calibri"/>
                <w:b/>
                <w:bCs/>
                <w:color w:val="FFFFFF" w:themeColor="background1"/>
                <w:szCs w:val="18"/>
                <w:lang w:eastAsia="es-GT"/>
              </w:rPr>
              <w:lastRenderedPageBreak/>
              <w:t>Eje 6 Objetivo 1</w:t>
            </w:r>
          </w:p>
        </w:tc>
        <w:tc>
          <w:tcPr>
            <w:tcW w:w="1275" w:type="dxa"/>
            <w:shd w:val="clear" w:color="auto" w:fill="auto"/>
            <w:vAlign w:val="center"/>
          </w:tcPr>
          <w:p w:rsidR="004451B3" w:rsidRPr="00EC7F00" w:rsidRDefault="004451B3" w:rsidP="00EB1CF5">
            <w:pPr>
              <w:spacing w:line="240" w:lineRule="auto"/>
              <w:contextualSpacing/>
              <w:jc w:val="both"/>
              <w:rPr>
                <w:sz w:val="15"/>
                <w:szCs w:val="15"/>
              </w:rPr>
            </w:pPr>
            <w:r w:rsidRPr="00EC7F00">
              <w:rPr>
                <w:sz w:val="15"/>
                <w:szCs w:val="15"/>
              </w:rPr>
              <w:t>Descentralizar y ejercer exclusiva competencia en materia del Instituto Guatemalteco de Migración, a nivel nacional, regional y departa-mental.</w:t>
            </w:r>
          </w:p>
        </w:tc>
        <w:tc>
          <w:tcPr>
            <w:tcW w:w="1418" w:type="dxa"/>
            <w:shd w:val="clear" w:color="auto" w:fill="auto"/>
            <w:vAlign w:val="center"/>
          </w:tcPr>
          <w:p w:rsidR="004451B3" w:rsidRPr="00A07BE1" w:rsidRDefault="004451B3" w:rsidP="00EB1CF5">
            <w:pPr>
              <w:contextualSpacing/>
              <w:jc w:val="center"/>
              <w:rPr>
                <w:szCs w:val="18"/>
              </w:rPr>
            </w:pPr>
            <w:r w:rsidRPr="00A07BE1">
              <w:rPr>
                <w:szCs w:val="18"/>
              </w:rPr>
              <w:t>Fomentar cultura de legalidad migratoria</w:t>
            </w:r>
          </w:p>
        </w:tc>
        <w:tc>
          <w:tcPr>
            <w:tcW w:w="1276" w:type="dxa"/>
            <w:shd w:val="clear" w:color="auto" w:fill="auto"/>
            <w:vAlign w:val="center"/>
          </w:tcPr>
          <w:p w:rsidR="004451B3" w:rsidRPr="00A07BE1" w:rsidRDefault="004451B3" w:rsidP="00EB1CF5">
            <w:pPr>
              <w:contextualSpacing/>
              <w:jc w:val="center"/>
              <w:rPr>
                <w:szCs w:val="18"/>
              </w:rPr>
            </w:pPr>
          </w:p>
        </w:tc>
        <w:tc>
          <w:tcPr>
            <w:tcW w:w="1275" w:type="dxa"/>
            <w:shd w:val="clear" w:color="auto" w:fill="auto"/>
            <w:vAlign w:val="center"/>
          </w:tcPr>
          <w:p w:rsidR="004451B3" w:rsidRPr="00A07BE1" w:rsidRDefault="004451B3" w:rsidP="00EB1CF5">
            <w:pPr>
              <w:contextualSpacing/>
              <w:jc w:val="center"/>
              <w:rPr>
                <w:sz w:val="15"/>
                <w:szCs w:val="15"/>
              </w:rPr>
            </w:pPr>
            <w:r w:rsidRPr="00A07BE1">
              <w:rPr>
                <w:sz w:val="15"/>
                <w:szCs w:val="15"/>
              </w:rPr>
              <w:t>Para el 2024 se han realizado campañas para fomentar la cultura migratoria dirigida a la población de Guatemala</w:t>
            </w:r>
          </w:p>
        </w:tc>
        <w:tc>
          <w:tcPr>
            <w:tcW w:w="1276" w:type="dxa"/>
            <w:shd w:val="clear" w:color="auto" w:fill="auto"/>
            <w:noWrap/>
            <w:vAlign w:val="center"/>
          </w:tcPr>
          <w:p w:rsidR="004451B3" w:rsidRPr="00A07BE1" w:rsidRDefault="004451B3" w:rsidP="00EB1CF5">
            <w:pPr>
              <w:contextualSpacing/>
              <w:jc w:val="center"/>
              <w:rPr>
                <w:szCs w:val="18"/>
              </w:rPr>
            </w:pPr>
            <w:r w:rsidRPr="00A07BE1">
              <w:rPr>
                <w:szCs w:val="18"/>
              </w:rPr>
              <w:t>Campañas radiales, anuncios, cobertura en redes sociales</w:t>
            </w:r>
          </w:p>
        </w:tc>
        <w:tc>
          <w:tcPr>
            <w:tcW w:w="1134" w:type="dxa"/>
            <w:shd w:val="clear" w:color="auto" w:fill="auto"/>
            <w:vAlign w:val="center"/>
          </w:tcPr>
          <w:p w:rsidR="004451B3" w:rsidRPr="00A07BE1" w:rsidRDefault="004451B3" w:rsidP="00EB1CF5">
            <w:pPr>
              <w:contextualSpacing/>
              <w:jc w:val="center"/>
              <w:rPr>
                <w:szCs w:val="18"/>
              </w:rPr>
            </w:pPr>
            <w:r w:rsidRPr="00A07BE1">
              <w:rPr>
                <w:szCs w:val="18"/>
              </w:rPr>
              <w:t xml:space="preserve">10 campañas </w:t>
            </w:r>
            <w:r w:rsidRPr="0063110E">
              <w:rPr>
                <w:sz w:val="16"/>
                <w:szCs w:val="18"/>
              </w:rPr>
              <w:t>publicitarias</w:t>
            </w:r>
          </w:p>
        </w:tc>
        <w:tc>
          <w:tcPr>
            <w:tcW w:w="709" w:type="dxa"/>
            <w:shd w:val="clear" w:color="auto" w:fill="auto"/>
            <w:vAlign w:val="center"/>
          </w:tcPr>
          <w:p w:rsidR="004451B3" w:rsidRPr="00A07BE1" w:rsidRDefault="004451B3" w:rsidP="00EB1CF5">
            <w:pPr>
              <w:contextualSpacing/>
              <w:jc w:val="center"/>
              <w:rPr>
                <w:szCs w:val="18"/>
              </w:rPr>
            </w:pPr>
            <w:r w:rsidRPr="00A07BE1">
              <w:rPr>
                <w:szCs w:val="18"/>
              </w:rPr>
              <w:t>2</w:t>
            </w:r>
          </w:p>
        </w:tc>
        <w:tc>
          <w:tcPr>
            <w:tcW w:w="992" w:type="dxa"/>
            <w:shd w:val="clear" w:color="auto" w:fill="auto"/>
            <w:vAlign w:val="center"/>
          </w:tcPr>
          <w:p w:rsidR="004451B3" w:rsidRPr="00A07BE1" w:rsidRDefault="004451B3" w:rsidP="00EB1CF5">
            <w:pPr>
              <w:contextualSpacing/>
              <w:jc w:val="center"/>
              <w:rPr>
                <w:szCs w:val="18"/>
              </w:rPr>
            </w:pPr>
            <w:r w:rsidRPr="00A07BE1">
              <w:rPr>
                <w:szCs w:val="18"/>
              </w:rPr>
              <w:t>No. de campañas publicitarias.</w:t>
            </w:r>
          </w:p>
        </w:tc>
        <w:tc>
          <w:tcPr>
            <w:tcW w:w="709" w:type="dxa"/>
            <w:shd w:val="clear" w:color="auto" w:fill="auto"/>
            <w:noWrap/>
            <w:vAlign w:val="center"/>
          </w:tcPr>
          <w:p w:rsidR="004451B3" w:rsidRPr="00A07BE1" w:rsidRDefault="004451B3" w:rsidP="00EB1CF5">
            <w:pPr>
              <w:contextualSpacing/>
              <w:jc w:val="center"/>
              <w:rPr>
                <w:szCs w:val="18"/>
              </w:rPr>
            </w:pPr>
            <w:r w:rsidRPr="00A07BE1">
              <w:rPr>
                <w:szCs w:val="18"/>
              </w:rPr>
              <w:t>2</w:t>
            </w:r>
          </w:p>
        </w:tc>
        <w:tc>
          <w:tcPr>
            <w:tcW w:w="1417"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Prensa, radio, redes sociales</w:t>
            </w:r>
          </w:p>
          <w:p w:rsidR="004451B3" w:rsidRPr="00A07BE1" w:rsidRDefault="004451B3" w:rsidP="00EB1CF5">
            <w:pPr>
              <w:spacing w:after="0" w:line="240" w:lineRule="auto"/>
              <w:contextualSpacing/>
              <w:jc w:val="center"/>
              <w:rPr>
                <w:szCs w:val="18"/>
              </w:rPr>
            </w:pPr>
            <w:r w:rsidRPr="00A07BE1">
              <w:rPr>
                <w:szCs w:val="18"/>
              </w:rPr>
              <w:t xml:space="preserve">Registros de </w:t>
            </w:r>
            <w:r w:rsidRPr="0063110E">
              <w:rPr>
                <w:sz w:val="16"/>
                <w:szCs w:val="18"/>
              </w:rPr>
              <w:t xml:space="preserve">Comunicación </w:t>
            </w:r>
            <w:r w:rsidRPr="00A07BE1">
              <w:rPr>
                <w:szCs w:val="18"/>
              </w:rPr>
              <w:t>Social.</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val="restart"/>
            <w:shd w:val="clear" w:color="auto" w:fill="auto"/>
            <w:vAlign w:val="center"/>
          </w:tcPr>
          <w:p w:rsidR="004451B3" w:rsidRPr="00A07BE1" w:rsidRDefault="004451B3" w:rsidP="00EB1CF5">
            <w:pPr>
              <w:spacing w:line="240" w:lineRule="auto"/>
              <w:contextualSpacing/>
              <w:jc w:val="both"/>
              <w:rPr>
                <w:szCs w:val="18"/>
              </w:rPr>
            </w:pPr>
            <w:r w:rsidRPr="00A07BE1">
              <w:rPr>
                <w:sz w:val="16"/>
                <w:szCs w:val="16"/>
              </w:rPr>
              <w:t>Desconcentrar al Instituto Guatemalteco de Migración, con sedes regionales, departa-mentales y en fronteras priorizadas del país.</w:t>
            </w:r>
          </w:p>
        </w:tc>
        <w:tc>
          <w:tcPr>
            <w:tcW w:w="1418" w:type="dxa"/>
            <w:vMerge w:val="restart"/>
            <w:shd w:val="clear" w:color="auto" w:fill="auto"/>
            <w:vAlign w:val="center"/>
          </w:tcPr>
          <w:p w:rsidR="004451B3" w:rsidRPr="00A07BE1" w:rsidRDefault="004451B3" w:rsidP="00EB1CF5">
            <w:pPr>
              <w:spacing w:line="240" w:lineRule="auto"/>
              <w:contextualSpacing/>
              <w:jc w:val="both"/>
              <w:rPr>
                <w:szCs w:val="18"/>
              </w:rPr>
            </w:pPr>
          </w:p>
        </w:tc>
        <w:tc>
          <w:tcPr>
            <w:tcW w:w="1276" w:type="dxa"/>
            <w:vMerge w:val="restart"/>
            <w:shd w:val="clear" w:color="auto" w:fill="auto"/>
            <w:vAlign w:val="center"/>
          </w:tcPr>
          <w:p w:rsidR="004451B3" w:rsidRPr="00A07BE1" w:rsidRDefault="004451B3" w:rsidP="00EB1CF5">
            <w:pPr>
              <w:spacing w:line="240" w:lineRule="auto"/>
              <w:contextualSpacing/>
              <w:jc w:val="both"/>
              <w:rPr>
                <w:szCs w:val="18"/>
              </w:rPr>
            </w:pPr>
          </w:p>
        </w:tc>
        <w:tc>
          <w:tcPr>
            <w:tcW w:w="1275" w:type="dxa"/>
            <w:shd w:val="clear" w:color="auto" w:fill="auto"/>
            <w:vAlign w:val="center"/>
          </w:tcPr>
          <w:p w:rsidR="004451B3" w:rsidRPr="00A07BE1" w:rsidRDefault="004451B3" w:rsidP="00EB1CF5">
            <w:pPr>
              <w:spacing w:after="240" w:line="240" w:lineRule="auto"/>
              <w:contextualSpacing/>
              <w:jc w:val="center"/>
              <w:rPr>
                <w:sz w:val="14"/>
                <w:szCs w:val="14"/>
              </w:rPr>
            </w:pPr>
            <w:r w:rsidRPr="00A07BE1">
              <w:rPr>
                <w:sz w:val="14"/>
                <w:szCs w:val="14"/>
              </w:rPr>
              <w:t>Para el 2024 el Instituto Guatemalteco de Migración   ha Fortalecido capacidades de atención al usuario en el área central y regional de Guatemala, logrando atender a casi 8</w:t>
            </w:r>
            <w:proofErr w:type="gramStart"/>
            <w:r w:rsidRPr="00A07BE1">
              <w:rPr>
                <w:sz w:val="14"/>
                <w:szCs w:val="14"/>
              </w:rPr>
              <w:t>,000,000</w:t>
            </w:r>
            <w:proofErr w:type="gramEnd"/>
            <w:r w:rsidRPr="00A07BE1">
              <w:rPr>
                <w:sz w:val="14"/>
                <w:szCs w:val="14"/>
              </w:rPr>
              <w:t xml:space="preserve"> de migrantes por año.</w:t>
            </w:r>
          </w:p>
        </w:tc>
        <w:tc>
          <w:tcPr>
            <w:tcW w:w="1276" w:type="dxa"/>
            <w:shd w:val="clear" w:color="auto" w:fill="auto"/>
            <w:noWrap/>
            <w:vAlign w:val="center"/>
          </w:tcPr>
          <w:p w:rsidR="004451B3" w:rsidRPr="00A07BE1" w:rsidRDefault="004451B3" w:rsidP="00EB1CF5">
            <w:pPr>
              <w:spacing w:line="240" w:lineRule="auto"/>
              <w:contextualSpacing/>
              <w:jc w:val="center"/>
              <w:rPr>
                <w:szCs w:val="18"/>
              </w:rPr>
            </w:pPr>
            <w:r w:rsidRPr="00A07BE1">
              <w:rPr>
                <w:szCs w:val="18"/>
              </w:rPr>
              <w:t>Construcción 6 sedes regionales</w:t>
            </w:r>
          </w:p>
        </w:tc>
        <w:tc>
          <w:tcPr>
            <w:tcW w:w="1134" w:type="dxa"/>
            <w:shd w:val="clear" w:color="auto" w:fill="auto"/>
            <w:vAlign w:val="center"/>
          </w:tcPr>
          <w:p w:rsidR="004451B3" w:rsidRPr="00786879" w:rsidRDefault="004451B3" w:rsidP="00EB1CF5">
            <w:pPr>
              <w:spacing w:after="0" w:line="240" w:lineRule="auto"/>
              <w:contextualSpacing/>
              <w:jc w:val="center"/>
              <w:rPr>
                <w:sz w:val="16"/>
                <w:szCs w:val="16"/>
              </w:rPr>
            </w:pPr>
            <w:r w:rsidRPr="00786879">
              <w:rPr>
                <w:sz w:val="16"/>
                <w:szCs w:val="16"/>
              </w:rPr>
              <w:t>Sedes regionales en funcionamiento.</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Cantidad de sedes en funcionamiento</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w:t>
            </w:r>
          </w:p>
        </w:tc>
        <w:tc>
          <w:tcPr>
            <w:tcW w:w="1417" w:type="dxa"/>
            <w:shd w:val="clear" w:color="auto" w:fill="auto"/>
            <w:vAlign w:val="center"/>
          </w:tcPr>
          <w:p w:rsidR="004451B3" w:rsidRPr="0063110E" w:rsidRDefault="004451B3" w:rsidP="00EB1CF5">
            <w:pPr>
              <w:spacing w:after="0" w:line="240" w:lineRule="auto"/>
              <w:contextualSpacing/>
              <w:jc w:val="center"/>
              <w:rPr>
                <w:sz w:val="16"/>
                <w:szCs w:val="18"/>
              </w:rPr>
            </w:pPr>
            <w:r w:rsidRPr="0063110E">
              <w:rPr>
                <w:sz w:val="16"/>
                <w:szCs w:val="18"/>
              </w:rPr>
              <w:t>Registros de la Subdirección de Apoyo Administrativo y Logístico</w:t>
            </w:r>
          </w:p>
          <w:p w:rsidR="004451B3" w:rsidRPr="00A07BE1" w:rsidRDefault="004451B3" w:rsidP="00EB1CF5">
            <w:pPr>
              <w:spacing w:after="0" w:line="240" w:lineRule="auto"/>
              <w:contextualSpacing/>
              <w:jc w:val="center"/>
              <w:rPr>
                <w:szCs w:val="18"/>
              </w:rPr>
            </w:pPr>
            <w:r w:rsidRPr="0063110E">
              <w:rPr>
                <w:sz w:val="16"/>
                <w:szCs w:val="18"/>
              </w:rPr>
              <w:t xml:space="preserve">Estadística de flujo Migratorio por delegación y vía de acceso. </w:t>
            </w:r>
            <w:r w:rsidR="00786879">
              <w:rPr>
                <w:sz w:val="16"/>
                <w:szCs w:val="18"/>
              </w:rPr>
              <w:t xml:space="preserve">     </w:t>
            </w:r>
            <w:r w:rsidRPr="0063110E">
              <w:rPr>
                <w:sz w:val="16"/>
                <w:szCs w:val="18"/>
              </w:rPr>
              <w:t>-SIOM-</w:t>
            </w:r>
          </w:p>
        </w:tc>
        <w:tc>
          <w:tcPr>
            <w:tcW w:w="1701" w:type="dxa"/>
            <w:shd w:val="clear" w:color="auto" w:fill="auto"/>
            <w:vAlign w:val="center"/>
          </w:tcPr>
          <w:p w:rsidR="004451B3" w:rsidRPr="00A07BE1" w:rsidRDefault="004451B3" w:rsidP="00EB1CF5">
            <w:pPr>
              <w:spacing w:after="0" w:line="240" w:lineRule="auto"/>
              <w:contextualSpacing/>
              <w:jc w:val="center"/>
              <w:rPr>
                <w:sz w:val="16"/>
                <w:szCs w:val="16"/>
              </w:rPr>
            </w:pPr>
            <w:r w:rsidRPr="00A07BE1">
              <w:rPr>
                <w:sz w:val="16"/>
                <w:szCs w:val="16"/>
              </w:rPr>
              <w:t>Dirección General de Migración, Municipalidades, Consejos de Desarrollo Urbano y Rural en el Territorio otras Instituciones de interés.</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line="240" w:lineRule="auto"/>
              <w:contextualSpacing/>
              <w:jc w:val="both"/>
              <w:rPr>
                <w:szCs w:val="18"/>
              </w:rPr>
            </w:pPr>
          </w:p>
        </w:tc>
        <w:tc>
          <w:tcPr>
            <w:tcW w:w="1276" w:type="dxa"/>
            <w:vMerge/>
            <w:shd w:val="clear" w:color="auto" w:fill="auto"/>
            <w:vAlign w:val="center"/>
          </w:tcPr>
          <w:p w:rsidR="004451B3" w:rsidRPr="00A07BE1" w:rsidRDefault="004451B3" w:rsidP="00EB1CF5">
            <w:pPr>
              <w:spacing w:line="240" w:lineRule="auto"/>
              <w:contextualSpacing/>
              <w:jc w:val="both"/>
              <w:rPr>
                <w:szCs w:val="18"/>
              </w:rPr>
            </w:pPr>
          </w:p>
        </w:tc>
        <w:tc>
          <w:tcPr>
            <w:tcW w:w="1275" w:type="dxa"/>
            <w:shd w:val="clear" w:color="auto" w:fill="auto"/>
            <w:vAlign w:val="center"/>
          </w:tcPr>
          <w:p w:rsidR="004451B3" w:rsidRPr="00A07BE1" w:rsidRDefault="004451B3" w:rsidP="00EB1CF5">
            <w:pPr>
              <w:spacing w:after="240" w:line="240" w:lineRule="auto"/>
              <w:contextualSpacing/>
              <w:jc w:val="center"/>
              <w:rPr>
                <w:sz w:val="14"/>
                <w:szCs w:val="14"/>
              </w:rPr>
            </w:pPr>
            <w:r w:rsidRPr="00A07BE1">
              <w:rPr>
                <w:sz w:val="14"/>
                <w:szCs w:val="14"/>
              </w:rPr>
              <w:t>Para el 2024 el personal del Instituto Guatemal</w:t>
            </w:r>
            <w:r w:rsidR="00786879">
              <w:rPr>
                <w:sz w:val="14"/>
                <w:szCs w:val="14"/>
              </w:rPr>
              <w:t>teco de Migración será capacita</w:t>
            </w:r>
            <w:r w:rsidRPr="00A07BE1">
              <w:rPr>
                <w:sz w:val="14"/>
                <w:szCs w:val="14"/>
              </w:rPr>
              <w:t>do en un 100% en atención al usuario y procedimientos internos del IGM.</w:t>
            </w:r>
          </w:p>
        </w:tc>
        <w:tc>
          <w:tcPr>
            <w:tcW w:w="1276" w:type="dxa"/>
            <w:shd w:val="clear" w:color="auto" w:fill="auto"/>
            <w:noWrap/>
            <w:vAlign w:val="center"/>
          </w:tcPr>
          <w:p w:rsidR="004451B3" w:rsidRPr="00A07BE1" w:rsidRDefault="004451B3" w:rsidP="00EB1CF5">
            <w:pPr>
              <w:spacing w:line="240" w:lineRule="auto"/>
              <w:contextualSpacing/>
              <w:jc w:val="center"/>
              <w:rPr>
                <w:szCs w:val="18"/>
              </w:rPr>
            </w:pPr>
            <w:r w:rsidRPr="00A07BE1">
              <w:rPr>
                <w:szCs w:val="18"/>
              </w:rPr>
              <w:t>Capacitar al personal.</w:t>
            </w:r>
          </w:p>
        </w:tc>
        <w:tc>
          <w:tcPr>
            <w:tcW w:w="1134" w:type="dxa"/>
            <w:shd w:val="clear" w:color="auto" w:fill="auto"/>
            <w:vAlign w:val="center"/>
          </w:tcPr>
          <w:p w:rsidR="004451B3" w:rsidRPr="00A07BE1" w:rsidRDefault="004451B3" w:rsidP="00EB1CF5">
            <w:pPr>
              <w:spacing w:line="240" w:lineRule="auto"/>
              <w:contextualSpacing/>
              <w:jc w:val="center"/>
              <w:rPr>
                <w:sz w:val="14"/>
                <w:szCs w:val="14"/>
              </w:rPr>
            </w:pPr>
            <w:r w:rsidRPr="00A07BE1">
              <w:rPr>
                <w:szCs w:val="18"/>
              </w:rPr>
              <w:t>600 personas capacita-das.</w:t>
            </w:r>
          </w:p>
        </w:tc>
        <w:tc>
          <w:tcPr>
            <w:tcW w:w="709" w:type="dxa"/>
            <w:shd w:val="clear" w:color="auto" w:fill="auto"/>
            <w:vAlign w:val="center"/>
          </w:tcPr>
          <w:p w:rsidR="004451B3" w:rsidRPr="00A07BE1" w:rsidRDefault="004451B3" w:rsidP="00EB1CF5">
            <w:pPr>
              <w:spacing w:line="240" w:lineRule="auto"/>
              <w:contextualSpacing/>
              <w:jc w:val="center"/>
              <w:rPr>
                <w:sz w:val="14"/>
                <w:szCs w:val="14"/>
              </w:rPr>
            </w:pPr>
            <w:r w:rsidRPr="00A07BE1">
              <w:rPr>
                <w:sz w:val="14"/>
                <w:szCs w:val="14"/>
              </w:rPr>
              <w:t>Capacitaciones orientadas al servicio al usuario y procesos internos.</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Personas Capacitadas /personas que se planificó capacitar</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20%</w:t>
            </w:r>
          </w:p>
        </w:tc>
        <w:tc>
          <w:tcPr>
            <w:tcW w:w="1417"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Registros de la Subdirección de Recursos Humanos y Profesionalización de Personal</w:t>
            </w:r>
          </w:p>
        </w:tc>
        <w:tc>
          <w:tcPr>
            <w:tcW w:w="1701" w:type="dxa"/>
            <w:shd w:val="clear" w:color="auto" w:fill="auto"/>
            <w:vAlign w:val="center"/>
          </w:tcPr>
          <w:p w:rsidR="004451B3" w:rsidRPr="00A07BE1" w:rsidRDefault="004451B3" w:rsidP="00EB1CF5">
            <w:pPr>
              <w:spacing w:after="0" w:line="240" w:lineRule="auto"/>
              <w:contextualSpacing/>
              <w:jc w:val="center"/>
              <w:rPr>
                <w:sz w:val="16"/>
                <w:szCs w:val="16"/>
              </w:rPr>
            </w:pPr>
            <w:r w:rsidRPr="00A07BE1">
              <w:rPr>
                <w:sz w:val="16"/>
                <w:szCs w:val="16"/>
              </w:rPr>
              <w:t>Instituto Guatemalteco de Migración,</w:t>
            </w:r>
          </w:p>
          <w:p w:rsidR="004451B3" w:rsidRPr="00A07BE1" w:rsidRDefault="004451B3" w:rsidP="00EB1CF5">
            <w:pPr>
              <w:spacing w:after="0" w:line="240" w:lineRule="auto"/>
              <w:contextualSpacing/>
              <w:jc w:val="center"/>
              <w:rPr>
                <w:sz w:val="16"/>
                <w:szCs w:val="16"/>
              </w:rPr>
            </w:pPr>
            <w:r w:rsidRPr="00A07BE1">
              <w:rPr>
                <w:sz w:val="16"/>
                <w:szCs w:val="16"/>
              </w:rPr>
              <w:t>Organismos Internacionales de Cooperación.</w:t>
            </w:r>
          </w:p>
          <w:p w:rsidR="004451B3" w:rsidRPr="00A07BE1" w:rsidRDefault="004451B3" w:rsidP="00EB1CF5">
            <w:pPr>
              <w:spacing w:after="0" w:line="240" w:lineRule="auto"/>
              <w:contextualSpacing/>
              <w:jc w:val="center"/>
              <w:rPr>
                <w:sz w:val="16"/>
                <w:szCs w:val="16"/>
              </w:rPr>
            </w:pPr>
            <w:r w:rsidRPr="00A07BE1">
              <w:rPr>
                <w:sz w:val="16"/>
                <w:szCs w:val="16"/>
              </w:rPr>
              <w:t>Otras Instituciones de Gobierno Central.</w:t>
            </w:r>
          </w:p>
        </w:tc>
      </w:tr>
      <w:tr w:rsidR="004451B3" w:rsidRPr="00A07BE1" w:rsidTr="004451B3">
        <w:trPr>
          <w:trHeight w:val="1093"/>
        </w:trPr>
        <w:tc>
          <w:tcPr>
            <w:tcW w:w="421" w:type="dxa"/>
            <w:vMerge w:val="restart"/>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r w:rsidRPr="00EC7F00">
              <w:rPr>
                <w:rFonts w:ascii="Calibri" w:eastAsia="Times New Roman" w:hAnsi="Calibri"/>
                <w:b/>
                <w:bCs/>
                <w:color w:val="FFFFFF" w:themeColor="background1"/>
                <w:szCs w:val="18"/>
                <w:lang w:eastAsia="es-GT"/>
              </w:rPr>
              <w:t>Eje 6 Objetivo 3</w:t>
            </w:r>
          </w:p>
        </w:tc>
        <w:tc>
          <w:tcPr>
            <w:tcW w:w="1275" w:type="dxa"/>
            <w:vMerge w:val="restart"/>
            <w:shd w:val="clear" w:color="auto" w:fill="auto"/>
            <w:vAlign w:val="center"/>
          </w:tcPr>
          <w:p w:rsidR="004451B3" w:rsidRPr="0063110E" w:rsidRDefault="004451B3" w:rsidP="00EB1CF5">
            <w:pPr>
              <w:spacing w:line="240" w:lineRule="auto"/>
              <w:contextualSpacing/>
              <w:jc w:val="both"/>
              <w:rPr>
                <w:sz w:val="14"/>
                <w:szCs w:val="18"/>
              </w:rPr>
            </w:pPr>
            <w:r w:rsidRPr="00EC7F00">
              <w:rPr>
                <w:sz w:val="16"/>
                <w:szCs w:val="18"/>
              </w:rPr>
              <w:t xml:space="preserve">Fortalecimiento institucional y Modernización </w:t>
            </w:r>
          </w:p>
        </w:tc>
        <w:tc>
          <w:tcPr>
            <w:tcW w:w="1418" w:type="dxa"/>
            <w:vMerge w:val="restart"/>
            <w:shd w:val="clear" w:color="auto" w:fill="auto"/>
            <w:vAlign w:val="center"/>
          </w:tcPr>
          <w:p w:rsidR="004451B3" w:rsidRPr="00A07BE1" w:rsidRDefault="004451B3" w:rsidP="00EB1CF5">
            <w:pPr>
              <w:spacing w:after="0" w:line="240" w:lineRule="auto"/>
              <w:contextualSpacing/>
              <w:rPr>
                <w:szCs w:val="18"/>
              </w:rPr>
            </w:pPr>
          </w:p>
        </w:tc>
        <w:tc>
          <w:tcPr>
            <w:tcW w:w="1276" w:type="dxa"/>
            <w:vMerge w:val="restart"/>
            <w:shd w:val="clear" w:color="auto" w:fill="auto"/>
            <w:vAlign w:val="center"/>
          </w:tcPr>
          <w:p w:rsidR="004451B3" w:rsidRPr="00A07BE1" w:rsidRDefault="004451B3" w:rsidP="00EB1CF5">
            <w:pPr>
              <w:spacing w:after="0" w:line="240" w:lineRule="auto"/>
              <w:contextualSpacing/>
              <w:rPr>
                <w:szCs w:val="18"/>
              </w:rPr>
            </w:pPr>
          </w:p>
        </w:tc>
        <w:tc>
          <w:tcPr>
            <w:tcW w:w="1275"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Para el 2024 el IGM cuenta con el 100% de personal dotado con conocimiento y habilidad</w:t>
            </w:r>
          </w:p>
        </w:tc>
        <w:tc>
          <w:tcPr>
            <w:tcW w:w="1276" w:type="dxa"/>
            <w:vMerge w:val="restart"/>
            <w:shd w:val="clear" w:color="auto" w:fill="auto"/>
            <w:noWrap/>
            <w:vAlign w:val="center"/>
          </w:tcPr>
          <w:p w:rsidR="004451B3" w:rsidRPr="0063110E" w:rsidRDefault="004451B3" w:rsidP="00EB1CF5">
            <w:pPr>
              <w:contextualSpacing/>
              <w:jc w:val="center"/>
              <w:rPr>
                <w:sz w:val="16"/>
                <w:szCs w:val="14"/>
              </w:rPr>
            </w:pPr>
            <w:r w:rsidRPr="0063110E">
              <w:rPr>
                <w:sz w:val="16"/>
                <w:szCs w:val="14"/>
              </w:rPr>
              <w:t>Evaluar los conocimiento-tos, habilidades y experiencia del personal   del IGM, para la adecuada segregación de funciones y responsabilidades</w:t>
            </w:r>
          </w:p>
        </w:tc>
        <w:tc>
          <w:tcPr>
            <w:tcW w:w="1134"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 xml:space="preserve">Personal ubicado de acuerdo con su </w:t>
            </w:r>
            <w:r w:rsidRPr="00786879">
              <w:rPr>
                <w:sz w:val="16"/>
                <w:szCs w:val="16"/>
              </w:rPr>
              <w:t>especialidad.</w:t>
            </w:r>
          </w:p>
        </w:tc>
        <w:tc>
          <w:tcPr>
            <w:tcW w:w="709"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600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Personal que ya labora en la institución</w:t>
            </w:r>
          </w:p>
        </w:tc>
        <w:tc>
          <w:tcPr>
            <w:tcW w:w="709" w:type="dxa"/>
            <w:vMerge w:val="restart"/>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100%</w:t>
            </w:r>
          </w:p>
        </w:tc>
        <w:tc>
          <w:tcPr>
            <w:tcW w:w="1417"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 xml:space="preserve">Registros de la Subdirección de Recursos Humanos y </w:t>
            </w:r>
            <w:r w:rsidRPr="00786879">
              <w:rPr>
                <w:sz w:val="14"/>
                <w:szCs w:val="14"/>
              </w:rPr>
              <w:t>Profesionalización</w:t>
            </w:r>
          </w:p>
        </w:tc>
        <w:tc>
          <w:tcPr>
            <w:tcW w:w="1701"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4451B3">
        <w:trPr>
          <w:trHeight w:val="852"/>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vMerge/>
            <w:shd w:val="clear" w:color="auto" w:fill="auto"/>
            <w:noWrap/>
            <w:vAlign w:val="center"/>
          </w:tcPr>
          <w:p w:rsidR="004451B3" w:rsidRPr="0063110E" w:rsidRDefault="004451B3" w:rsidP="00EB1CF5">
            <w:pPr>
              <w:contextualSpacing/>
              <w:jc w:val="center"/>
              <w:rPr>
                <w:sz w:val="16"/>
                <w:szCs w:val="18"/>
              </w:rPr>
            </w:pPr>
          </w:p>
        </w:tc>
        <w:tc>
          <w:tcPr>
            <w:tcW w:w="1134"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709"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Personal de nuevo ingreso</w:t>
            </w:r>
          </w:p>
        </w:tc>
        <w:tc>
          <w:tcPr>
            <w:tcW w:w="709" w:type="dxa"/>
            <w:vMerge/>
            <w:shd w:val="clear" w:color="auto" w:fill="auto"/>
            <w:noWrap/>
            <w:vAlign w:val="center"/>
          </w:tcPr>
          <w:p w:rsidR="004451B3" w:rsidRPr="00A07BE1" w:rsidRDefault="004451B3" w:rsidP="00EB1CF5">
            <w:pPr>
              <w:spacing w:after="0" w:line="240" w:lineRule="auto"/>
              <w:contextualSpacing/>
              <w:jc w:val="center"/>
              <w:rPr>
                <w:szCs w:val="18"/>
              </w:rPr>
            </w:pPr>
          </w:p>
        </w:tc>
        <w:tc>
          <w:tcPr>
            <w:tcW w:w="1417"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701" w:type="dxa"/>
            <w:vMerge/>
            <w:shd w:val="clear" w:color="auto" w:fill="auto"/>
            <w:vAlign w:val="center"/>
          </w:tcPr>
          <w:p w:rsidR="004451B3" w:rsidRPr="00A07BE1" w:rsidRDefault="004451B3" w:rsidP="00EB1CF5">
            <w:pPr>
              <w:spacing w:after="0" w:line="240" w:lineRule="auto"/>
              <w:contextualSpacing/>
              <w:jc w:val="center"/>
              <w:rPr>
                <w:szCs w:val="18"/>
              </w:rPr>
            </w:pP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 xml:space="preserve">Contratar </w:t>
            </w:r>
            <w:r w:rsidRPr="0063110E">
              <w:rPr>
                <w:sz w:val="16"/>
                <w:szCs w:val="14"/>
              </w:rPr>
              <w:lastRenderedPageBreak/>
              <w:t>personal bilingüe (ingles) o intérpretes de idiomas (Mayas), para brindar atención bilingüe.</w:t>
            </w:r>
          </w:p>
        </w:tc>
        <w:tc>
          <w:tcPr>
            <w:tcW w:w="1134"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lastRenderedPageBreak/>
              <w:t xml:space="preserve">Contar con </w:t>
            </w:r>
            <w:r w:rsidRPr="00A07BE1">
              <w:rPr>
                <w:sz w:val="16"/>
                <w:szCs w:val="16"/>
              </w:rPr>
              <w:lastRenderedPageBreak/>
              <w:t>personal especializado en idiomas</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lastRenderedPageBreak/>
              <w:t>5</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 xml:space="preserve">Cantidad </w:t>
            </w:r>
            <w:r w:rsidRPr="00A07BE1">
              <w:rPr>
                <w:szCs w:val="18"/>
              </w:rPr>
              <w:lastRenderedPageBreak/>
              <w:t>de personas bilingües</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lastRenderedPageBreak/>
              <w:t>5</w:t>
            </w:r>
          </w:p>
        </w:tc>
        <w:tc>
          <w:tcPr>
            <w:tcW w:w="1417" w:type="dxa"/>
            <w:shd w:val="clear" w:color="auto" w:fill="auto"/>
            <w:vAlign w:val="center"/>
          </w:tcPr>
          <w:p w:rsidR="004451B3" w:rsidRPr="00E37E9E" w:rsidRDefault="004451B3" w:rsidP="00EB1CF5">
            <w:pPr>
              <w:spacing w:after="0" w:line="240" w:lineRule="auto"/>
              <w:contextualSpacing/>
              <w:jc w:val="center"/>
              <w:rPr>
                <w:sz w:val="14"/>
                <w:szCs w:val="14"/>
              </w:rPr>
            </w:pPr>
            <w:r w:rsidRPr="00E37E9E">
              <w:rPr>
                <w:sz w:val="14"/>
                <w:szCs w:val="14"/>
              </w:rPr>
              <w:t xml:space="preserve">Registros de la Subdirección de </w:t>
            </w:r>
            <w:r w:rsidRPr="00E37E9E">
              <w:rPr>
                <w:sz w:val="14"/>
                <w:szCs w:val="14"/>
              </w:rPr>
              <w:lastRenderedPageBreak/>
              <w:t>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lastRenderedPageBreak/>
              <w:t xml:space="preserve">Instituto </w:t>
            </w:r>
            <w:r w:rsidRPr="00A07BE1">
              <w:rPr>
                <w:szCs w:val="18"/>
              </w:rPr>
              <w:lastRenderedPageBreak/>
              <w:t>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Crear un sistema de motivación laboral a través del reconocimiento y los incentivos del personal.</w:t>
            </w:r>
          </w:p>
        </w:tc>
        <w:tc>
          <w:tcPr>
            <w:tcW w:w="1134"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Implementar un sistema de motivación</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 De colaboradores beneficiados</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60%</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4451B3">
        <w:trPr>
          <w:trHeight w:val="801"/>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val="restart"/>
            <w:shd w:val="clear" w:color="auto" w:fill="auto"/>
            <w:vAlign w:val="center"/>
          </w:tcPr>
          <w:p w:rsidR="004451B3" w:rsidRPr="0063110E" w:rsidRDefault="004451B3" w:rsidP="00EB1CF5">
            <w:pPr>
              <w:spacing w:after="0" w:line="240" w:lineRule="auto"/>
              <w:contextualSpacing/>
              <w:jc w:val="both"/>
              <w:rPr>
                <w:sz w:val="16"/>
                <w:szCs w:val="14"/>
              </w:rPr>
            </w:pPr>
            <w:r w:rsidRPr="0063110E">
              <w:rPr>
                <w:sz w:val="16"/>
                <w:szCs w:val="14"/>
              </w:rPr>
              <w:t xml:space="preserve">Poner a disposición de los trabaja-dores del IGM la carrera migratoria, así como la carrera profesional, para el Instituto Guatemalteco de Migración a través de alianzas estratégicas con distintas </w:t>
            </w:r>
          </w:p>
          <w:p w:rsidR="004451B3" w:rsidRPr="00A07BE1" w:rsidRDefault="004451B3" w:rsidP="00EB1CF5">
            <w:pPr>
              <w:spacing w:after="0" w:line="240" w:lineRule="auto"/>
              <w:contextualSpacing/>
              <w:rPr>
                <w:sz w:val="14"/>
                <w:szCs w:val="14"/>
              </w:rPr>
            </w:pPr>
            <w:r w:rsidRPr="0063110E">
              <w:rPr>
                <w:sz w:val="16"/>
                <w:szCs w:val="14"/>
              </w:rPr>
              <w:t>Instituciones y Universidades</w:t>
            </w:r>
          </w:p>
        </w:tc>
        <w:tc>
          <w:tcPr>
            <w:tcW w:w="1276" w:type="dxa"/>
            <w:vMerge w:val="restart"/>
            <w:shd w:val="clear" w:color="auto" w:fill="auto"/>
            <w:vAlign w:val="center"/>
          </w:tcPr>
          <w:p w:rsidR="004451B3" w:rsidRPr="00A07BE1" w:rsidRDefault="004451B3" w:rsidP="00EB1CF5">
            <w:pPr>
              <w:spacing w:after="240" w:line="240" w:lineRule="auto"/>
              <w:contextualSpacing/>
              <w:rPr>
                <w:szCs w:val="18"/>
              </w:rPr>
            </w:pPr>
          </w:p>
        </w:tc>
        <w:tc>
          <w:tcPr>
            <w:tcW w:w="1275" w:type="dxa"/>
            <w:vMerge w:val="restart"/>
            <w:shd w:val="clear" w:color="auto" w:fill="auto"/>
            <w:vAlign w:val="center"/>
          </w:tcPr>
          <w:p w:rsidR="004451B3" w:rsidRPr="0063110E" w:rsidRDefault="004451B3" w:rsidP="00EB1CF5">
            <w:pPr>
              <w:spacing w:after="240" w:line="240" w:lineRule="auto"/>
              <w:contextualSpacing/>
              <w:jc w:val="center"/>
              <w:rPr>
                <w:sz w:val="16"/>
                <w:szCs w:val="14"/>
              </w:rPr>
            </w:pPr>
            <w:r w:rsidRPr="0063110E">
              <w:rPr>
                <w:sz w:val="16"/>
                <w:szCs w:val="14"/>
              </w:rPr>
              <w:t>Para el año 2024 el 100% de personal está adscrito al sistema de carrera migratoria</w:t>
            </w: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Planes de capacitación y formación</w:t>
            </w:r>
          </w:p>
        </w:tc>
        <w:tc>
          <w:tcPr>
            <w:tcW w:w="1134" w:type="dxa"/>
            <w:vMerge w:val="restart"/>
            <w:shd w:val="clear" w:color="auto" w:fill="auto"/>
            <w:vAlign w:val="center"/>
          </w:tcPr>
          <w:p w:rsidR="004451B3" w:rsidRPr="0063110E" w:rsidRDefault="004451B3" w:rsidP="00EB1CF5">
            <w:pPr>
              <w:spacing w:after="0" w:line="240" w:lineRule="auto"/>
              <w:contextualSpacing/>
              <w:jc w:val="center"/>
              <w:rPr>
                <w:sz w:val="16"/>
                <w:szCs w:val="14"/>
              </w:rPr>
            </w:pPr>
            <w:proofErr w:type="spellStart"/>
            <w:r w:rsidRPr="0063110E">
              <w:rPr>
                <w:sz w:val="16"/>
                <w:szCs w:val="14"/>
              </w:rPr>
              <w:t>Profesionali</w:t>
            </w:r>
            <w:proofErr w:type="spellEnd"/>
            <w:r w:rsidR="00E37E9E">
              <w:rPr>
                <w:sz w:val="16"/>
                <w:szCs w:val="14"/>
              </w:rPr>
              <w:t xml:space="preserve">- </w:t>
            </w:r>
            <w:proofErr w:type="spellStart"/>
            <w:r w:rsidRPr="0063110E">
              <w:rPr>
                <w:sz w:val="16"/>
                <w:szCs w:val="14"/>
              </w:rPr>
              <w:t>zación</w:t>
            </w:r>
            <w:proofErr w:type="spellEnd"/>
            <w:r w:rsidRPr="0063110E">
              <w:rPr>
                <w:sz w:val="16"/>
                <w:szCs w:val="14"/>
              </w:rPr>
              <w:t xml:space="preserve"> a nivel universitario a través de la creación de la carrera migratoria</w:t>
            </w:r>
          </w:p>
        </w:tc>
        <w:tc>
          <w:tcPr>
            <w:tcW w:w="709" w:type="dxa"/>
            <w:shd w:val="clear" w:color="auto" w:fill="auto"/>
            <w:vAlign w:val="center"/>
          </w:tcPr>
          <w:p w:rsidR="004451B3" w:rsidRPr="00A07BE1" w:rsidRDefault="004451B3" w:rsidP="00EB1CF5">
            <w:pPr>
              <w:spacing w:after="0" w:line="240" w:lineRule="auto"/>
              <w:contextualSpacing/>
              <w:jc w:val="center"/>
              <w:rPr>
                <w:sz w:val="14"/>
                <w:szCs w:val="14"/>
              </w:rPr>
            </w:pPr>
            <w:r w:rsidRPr="0063110E">
              <w:rPr>
                <w:szCs w:val="14"/>
              </w:rPr>
              <w:t>0</w:t>
            </w:r>
          </w:p>
        </w:tc>
        <w:tc>
          <w:tcPr>
            <w:tcW w:w="992"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Planes desarrollados/ planes programados</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100%</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p w:rsidR="004451B3" w:rsidRPr="00A07BE1" w:rsidRDefault="004451B3" w:rsidP="00EB1CF5">
            <w:pPr>
              <w:spacing w:after="0" w:line="240" w:lineRule="auto"/>
              <w:contextualSpacing/>
              <w:jc w:val="center"/>
              <w:rPr>
                <w:szCs w:val="18"/>
              </w:rPr>
            </w:pPr>
            <w:r w:rsidRPr="00A07BE1">
              <w:rPr>
                <w:szCs w:val="18"/>
              </w:rPr>
              <w:t>Universidades</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 xml:space="preserve">Convenios </w:t>
            </w:r>
            <w:r w:rsidRPr="0063110E">
              <w:rPr>
                <w:sz w:val="16"/>
                <w:szCs w:val="18"/>
              </w:rPr>
              <w:t>interinstitucionales</w:t>
            </w:r>
          </w:p>
        </w:tc>
        <w:tc>
          <w:tcPr>
            <w:tcW w:w="1134"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Convenios suscritos</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100%</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p w:rsidR="004451B3" w:rsidRPr="00A07BE1" w:rsidRDefault="004451B3" w:rsidP="00EB1CF5">
            <w:pPr>
              <w:spacing w:after="0" w:line="240" w:lineRule="auto"/>
              <w:contextualSpacing/>
              <w:jc w:val="center"/>
              <w:rPr>
                <w:szCs w:val="18"/>
              </w:rPr>
            </w:pPr>
            <w:r w:rsidRPr="00A07BE1">
              <w:rPr>
                <w:szCs w:val="18"/>
              </w:rPr>
              <w:t>Universidades</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Plan de carrera</w:t>
            </w:r>
          </w:p>
        </w:tc>
        <w:tc>
          <w:tcPr>
            <w:tcW w:w="1134"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Carrera migratoria</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50%</w:t>
            </w:r>
          </w:p>
        </w:tc>
        <w:tc>
          <w:tcPr>
            <w:tcW w:w="1417" w:type="dxa"/>
            <w:shd w:val="clear" w:color="auto" w:fill="auto"/>
            <w:noWrap/>
            <w:vAlign w:val="center"/>
          </w:tcPr>
          <w:p w:rsidR="004451B3" w:rsidRPr="00A07BE1" w:rsidRDefault="004451B3" w:rsidP="004451B3">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 xml:space="preserve">Aplicar mecanismos de confiabilidad del personal para combatir la corrupción y mejorar la percepción de la ciudadanía de nacionales y extranjeros usuarios de </w:t>
            </w:r>
            <w:r w:rsidRPr="00EC7F00">
              <w:rPr>
                <w:sz w:val="16"/>
                <w:szCs w:val="14"/>
              </w:rPr>
              <w:lastRenderedPageBreak/>
              <w:t>servicios.</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lastRenderedPageBreak/>
              <w:t>Aplicar pruebas de confiabilidad a personal de nuevo ingreso o ascensos y evaluación periódica.</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de pruebas de confiabilidad realizadas</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Cantidad de pruebas realiza-das/</w:t>
            </w:r>
          </w:p>
          <w:p w:rsidR="004451B3" w:rsidRPr="00A07BE1" w:rsidRDefault="004451B3" w:rsidP="004451B3">
            <w:pPr>
              <w:spacing w:after="0" w:line="240" w:lineRule="auto"/>
              <w:contextualSpacing/>
              <w:jc w:val="center"/>
              <w:rPr>
                <w:szCs w:val="18"/>
              </w:rPr>
            </w:pPr>
            <w:r w:rsidRPr="00A07BE1">
              <w:rPr>
                <w:szCs w:val="18"/>
              </w:rPr>
              <w:t>Cantidad de personal.</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20%</w:t>
            </w:r>
          </w:p>
        </w:tc>
        <w:tc>
          <w:tcPr>
            <w:tcW w:w="1417"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 xml:space="preserve">Registros de la Subdirección de Recursos Humanos y </w:t>
            </w:r>
            <w:r w:rsidRPr="00EC7F00">
              <w:rPr>
                <w:sz w:val="12"/>
                <w:szCs w:val="18"/>
              </w:rPr>
              <w:t>Profesionalización</w:t>
            </w:r>
            <w:r w:rsidRPr="00A07BE1">
              <w:rPr>
                <w:szCs w:val="18"/>
              </w:rPr>
              <w:t>.</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 e instituciones.</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A07BE1" w:rsidRDefault="004451B3" w:rsidP="004451B3">
            <w:pPr>
              <w:spacing w:after="0" w:line="240" w:lineRule="auto"/>
              <w:contextualSpacing/>
              <w:rPr>
                <w:szCs w:val="18"/>
              </w:rPr>
            </w:pP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Mejorar la </w:t>
            </w:r>
            <w:r w:rsidRPr="00EC7F00">
              <w:rPr>
                <w:sz w:val="16"/>
                <w:szCs w:val="18"/>
              </w:rPr>
              <w:t>infraestructura</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Adquirir, mejorar o rentar infraestructura de acuerdo con las necesidades del Instituto Guatemalteco de Migración.</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8"/>
              </w:rPr>
            </w:pPr>
            <w:r w:rsidRPr="00EC7F00">
              <w:rPr>
                <w:sz w:val="16"/>
                <w:szCs w:val="14"/>
              </w:rPr>
              <w:t>Contar con instalaciones adecuadas para la prestación de servicios y actividades laborales (27</w:t>
            </w:r>
            <w:r w:rsidRPr="00EC7F00">
              <w:rPr>
                <w:sz w:val="16"/>
                <w:szCs w:val="18"/>
              </w:rPr>
              <w:t>)</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32</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Cantidad de instalaciones en uso.</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Subdirección </w:t>
            </w:r>
            <w:r>
              <w:rPr>
                <w:szCs w:val="18"/>
              </w:rPr>
              <w:t xml:space="preserve">Técnica </w:t>
            </w:r>
            <w:r w:rsidRPr="00EC7F00">
              <w:rPr>
                <w:sz w:val="16"/>
                <w:szCs w:val="17"/>
              </w:rPr>
              <w:t>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Para el 2024 el Instituto Guatemalteco de Migración incrementará la vigilancia en todos los Centros de Atención a Usuarios y medidas de seguridad.</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Implementación de Proyecto de seguridad interna y video vigilancia para las Delegaciones Departamentales de Migración</w:t>
            </w:r>
          </w:p>
        </w:tc>
        <w:tc>
          <w:tcPr>
            <w:tcW w:w="1134" w:type="dxa"/>
            <w:shd w:val="clear" w:color="auto" w:fill="auto"/>
            <w:vAlign w:val="center"/>
          </w:tcPr>
          <w:p w:rsidR="004451B3" w:rsidRPr="00EC7F00" w:rsidRDefault="004451B3" w:rsidP="004451B3">
            <w:pPr>
              <w:spacing w:after="0" w:line="240" w:lineRule="auto"/>
              <w:contextualSpacing/>
              <w:jc w:val="center"/>
              <w:rPr>
                <w:szCs w:val="18"/>
              </w:rPr>
            </w:pPr>
            <w:r w:rsidRPr="00EC7F00">
              <w:rPr>
                <w:szCs w:val="18"/>
              </w:rPr>
              <w:t>Instalar sistemas de video vigilancia</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4</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Pr>
                <w:szCs w:val="18"/>
              </w:rPr>
              <w:t>Sistemas instala</w:t>
            </w:r>
            <w:r w:rsidRPr="00A07BE1">
              <w:rPr>
                <w:szCs w:val="18"/>
              </w:rPr>
              <w:t>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Subdirección </w:t>
            </w:r>
            <w:r>
              <w:rPr>
                <w:szCs w:val="18"/>
              </w:rPr>
              <w:t xml:space="preserve">Técnica </w:t>
            </w:r>
            <w:r w:rsidRPr="00EC7F00">
              <w:rPr>
                <w:sz w:val="16"/>
                <w:szCs w:val="17"/>
              </w:rPr>
              <w:t>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Implementación de Proyecto de Remozamiento de Delegaciones Departamentales de Migración</w:t>
            </w:r>
          </w:p>
        </w:tc>
        <w:tc>
          <w:tcPr>
            <w:tcW w:w="1134" w:type="dxa"/>
            <w:shd w:val="clear" w:color="auto" w:fill="auto"/>
            <w:vAlign w:val="center"/>
          </w:tcPr>
          <w:p w:rsidR="004451B3" w:rsidRPr="00E37E9E" w:rsidRDefault="004451B3" w:rsidP="004451B3">
            <w:pPr>
              <w:spacing w:after="0" w:line="240" w:lineRule="auto"/>
              <w:contextualSpacing/>
              <w:jc w:val="center"/>
              <w:rPr>
                <w:sz w:val="16"/>
                <w:szCs w:val="16"/>
              </w:rPr>
            </w:pPr>
            <w:r w:rsidRPr="00E37E9E">
              <w:rPr>
                <w:sz w:val="16"/>
                <w:szCs w:val="16"/>
              </w:rPr>
              <w:t>Listar delegaciones.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Cantidad de remozamientos en delegaciones.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 xml:space="preserve">Subdirección </w:t>
            </w:r>
            <w:r>
              <w:rPr>
                <w:szCs w:val="18"/>
              </w:rPr>
              <w:t xml:space="preserve">Técnica </w:t>
            </w:r>
            <w:r w:rsidRPr="00EC7F00">
              <w:rPr>
                <w:sz w:val="16"/>
                <w:szCs w:val="17"/>
              </w:rPr>
              <w:t>Administrativa</w:t>
            </w:r>
          </w:p>
        </w:tc>
        <w:tc>
          <w:tcPr>
            <w:tcW w:w="1701"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 w:val="14"/>
                <w:szCs w:val="14"/>
              </w:rPr>
            </w:pPr>
            <w:r w:rsidRPr="00A07BE1">
              <w:rPr>
                <w:sz w:val="14"/>
                <w:szCs w:val="14"/>
              </w:rPr>
              <w:t>Implementación de Proyecto de Respaldo de Energía Eléctrica para las Delegaciones Departamentales de Migración</w:t>
            </w:r>
          </w:p>
        </w:tc>
        <w:tc>
          <w:tcPr>
            <w:tcW w:w="1134" w:type="dxa"/>
            <w:shd w:val="clear" w:color="auto" w:fill="auto"/>
            <w:vAlign w:val="center"/>
          </w:tcPr>
          <w:p w:rsidR="004451B3" w:rsidRPr="00A07BE1" w:rsidRDefault="004451B3" w:rsidP="004451B3">
            <w:pPr>
              <w:spacing w:after="0" w:line="240" w:lineRule="auto"/>
              <w:contextualSpacing/>
              <w:jc w:val="center"/>
              <w:rPr>
                <w:sz w:val="14"/>
                <w:szCs w:val="14"/>
              </w:rPr>
            </w:pPr>
            <w:r w:rsidRPr="00A07BE1">
              <w:rPr>
                <w:sz w:val="14"/>
                <w:szCs w:val="14"/>
              </w:rPr>
              <w:t>Lograr el funcionamiento del sistema eléctrico de las instalaciones.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8</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Delegaciones beneficiadas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Subdirección </w:t>
            </w:r>
            <w:r>
              <w:rPr>
                <w:szCs w:val="18"/>
              </w:rPr>
              <w:t xml:space="preserve">Técnica </w:t>
            </w:r>
            <w:r w:rsidRPr="00EC7F00">
              <w:rPr>
                <w:sz w:val="16"/>
                <w:szCs w:val="17"/>
              </w:rPr>
              <w:t>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A07BE1" w:rsidRDefault="004451B3" w:rsidP="004451B3">
            <w:pPr>
              <w:spacing w:after="0" w:line="240" w:lineRule="auto"/>
              <w:contextualSpacing/>
              <w:rPr>
                <w:szCs w:val="18"/>
              </w:rPr>
            </w:pPr>
            <w:r w:rsidRPr="00A07BE1">
              <w:rPr>
                <w:szCs w:val="18"/>
              </w:rPr>
              <w:t xml:space="preserve">Crear un sistema general en donde se administren </w:t>
            </w:r>
            <w:r w:rsidRPr="00A07BE1">
              <w:rPr>
                <w:szCs w:val="18"/>
              </w:rPr>
              <w:lastRenderedPageBreak/>
              <w:t>todos los subsistemas del IGM.</w:t>
            </w: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A07BE1" w:rsidRDefault="004451B3" w:rsidP="004451B3">
            <w:pPr>
              <w:spacing w:after="0" w:line="240" w:lineRule="auto"/>
              <w:contextualSpacing/>
              <w:jc w:val="center"/>
              <w:rPr>
                <w:sz w:val="16"/>
                <w:szCs w:val="16"/>
              </w:rPr>
            </w:pPr>
            <w:r w:rsidRPr="00A07BE1">
              <w:rPr>
                <w:sz w:val="16"/>
                <w:szCs w:val="16"/>
              </w:rPr>
              <w:t xml:space="preserve">Para el 2024, serán beneficia-das 40,000,000 de personas </w:t>
            </w:r>
            <w:r w:rsidRPr="00A07BE1">
              <w:rPr>
                <w:sz w:val="16"/>
                <w:szCs w:val="16"/>
              </w:rPr>
              <w:lastRenderedPageBreak/>
              <w:t>migrantes mediante el uso de herramientas tecnológicas para control aéreo, marítimo y terrestre (7,730,374 (Según Estadística de Entradas y Salidas del año 2017), Población Migrantes en General)</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8"/>
              </w:rPr>
            </w:pPr>
            <w:r w:rsidRPr="00EC7F00">
              <w:rPr>
                <w:sz w:val="16"/>
                <w:szCs w:val="14"/>
              </w:rPr>
              <w:lastRenderedPageBreak/>
              <w:t xml:space="preserve">Adquirir, desarrollar y actualizar tecnologías especializadas </w:t>
            </w:r>
            <w:r w:rsidRPr="00EC7F00">
              <w:rPr>
                <w:sz w:val="16"/>
                <w:szCs w:val="14"/>
              </w:rPr>
              <w:lastRenderedPageBreak/>
              <w:t>del Instituto Guatemalteco de Migración.</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Desarrollo y diseño de sistemas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E37E9E">
              <w:rPr>
                <w:sz w:val="16"/>
                <w:szCs w:val="16"/>
              </w:rPr>
              <w:t xml:space="preserve">Programas </w:t>
            </w:r>
            <w:r w:rsidRPr="00A07BE1">
              <w:rPr>
                <w:szCs w:val="18"/>
              </w:rPr>
              <w:t>desarrolla-dos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1417" w:type="dxa"/>
            <w:shd w:val="clear" w:color="auto" w:fill="auto"/>
            <w:vAlign w:val="center"/>
          </w:tcPr>
          <w:p w:rsidR="004451B3" w:rsidRPr="00E37E9E" w:rsidRDefault="004451B3" w:rsidP="004451B3">
            <w:pPr>
              <w:spacing w:after="0" w:line="240" w:lineRule="auto"/>
              <w:contextualSpacing/>
              <w:jc w:val="center"/>
              <w:rPr>
                <w:sz w:val="16"/>
                <w:szCs w:val="16"/>
              </w:rPr>
            </w:pPr>
            <w:r w:rsidRPr="00E37E9E">
              <w:rPr>
                <w:sz w:val="16"/>
                <w:szCs w:val="16"/>
              </w:rPr>
              <w:t>Subdirección de Recursos Tecnológicos, Comunicaciones e informática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4"/>
                <w:szCs w:val="14"/>
              </w:rPr>
            </w:pPr>
            <w:r w:rsidRPr="00EC7F00">
              <w:rPr>
                <w:sz w:val="14"/>
                <w:szCs w:val="12"/>
              </w:rPr>
              <w:t>Implementación del Sistema de control migratorio de AFIS, ABIS, API Interactivo y PNR para el Control Migratorio de la Dirección General de Migración.</w:t>
            </w:r>
          </w:p>
        </w:tc>
        <w:tc>
          <w:tcPr>
            <w:tcW w:w="1134" w:type="dxa"/>
            <w:shd w:val="clear" w:color="auto" w:fill="auto"/>
            <w:vAlign w:val="center"/>
          </w:tcPr>
          <w:p w:rsidR="004451B3" w:rsidRPr="00E37E9E" w:rsidRDefault="004451B3" w:rsidP="004451B3">
            <w:pPr>
              <w:spacing w:after="0" w:line="240" w:lineRule="auto"/>
              <w:contextualSpacing/>
              <w:jc w:val="center"/>
              <w:rPr>
                <w:sz w:val="14"/>
                <w:szCs w:val="14"/>
              </w:rPr>
            </w:pPr>
            <w:r w:rsidRPr="00E37E9E">
              <w:rPr>
                <w:sz w:val="14"/>
                <w:szCs w:val="14"/>
              </w:rPr>
              <w:t>Sistema implementado</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 sistema</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100%</w:t>
            </w:r>
          </w:p>
        </w:tc>
        <w:tc>
          <w:tcPr>
            <w:tcW w:w="1417" w:type="dxa"/>
            <w:shd w:val="clear" w:color="auto" w:fill="auto"/>
            <w:vAlign w:val="center"/>
          </w:tcPr>
          <w:p w:rsidR="004451B3" w:rsidRPr="00E37E9E" w:rsidRDefault="004451B3" w:rsidP="004451B3">
            <w:pPr>
              <w:spacing w:after="0" w:line="240" w:lineRule="auto"/>
              <w:contextualSpacing/>
              <w:jc w:val="center"/>
              <w:rPr>
                <w:sz w:val="16"/>
                <w:szCs w:val="16"/>
              </w:rPr>
            </w:pPr>
            <w:r w:rsidRPr="00E37E9E">
              <w:rPr>
                <w:sz w:val="16"/>
                <w:szCs w:val="16"/>
              </w:rPr>
              <w:t>Subdirección de Recursos Tecnológicos, Comunicaciones e informática</w:t>
            </w:r>
          </w:p>
        </w:tc>
        <w:tc>
          <w:tcPr>
            <w:tcW w:w="1701" w:type="dxa"/>
            <w:shd w:val="clear" w:color="auto" w:fill="auto"/>
            <w:vAlign w:val="center"/>
          </w:tcPr>
          <w:p w:rsidR="004451B3" w:rsidRPr="00EC7F00" w:rsidRDefault="004451B3" w:rsidP="004451B3">
            <w:pPr>
              <w:contextualSpacing/>
              <w:jc w:val="center"/>
              <w:rPr>
                <w:sz w:val="14"/>
                <w:szCs w:val="18"/>
              </w:rPr>
            </w:pPr>
            <w:r w:rsidRPr="00EC7F00">
              <w:rPr>
                <w:sz w:val="14"/>
                <w:szCs w:val="12"/>
              </w:rPr>
              <w:t>Ministerio de Gobernación, Dirección General de Migración, Policía Nacional Civil, Registro Nacional de las Personas y Ministerio de Relaciones Exteriores.</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contextualSpacing/>
              <w:jc w:val="center"/>
              <w:rPr>
                <w:sz w:val="14"/>
                <w:szCs w:val="12"/>
              </w:rPr>
            </w:pPr>
            <w:r w:rsidRPr="00EC7F00">
              <w:rPr>
                <w:sz w:val="14"/>
                <w:szCs w:val="12"/>
              </w:rPr>
              <w:t>Hacer un estudio del equipo de computación y digitalización que existe en la institución, con el objeto de repáralo o cambiarlo; esto para agilizar el trabajo y resguardarlo de las vulnerabilidades de ataque para la filtración de información</w:t>
            </w:r>
          </w:p>
        </w:tc>
        <w:tc>
          <w:tcPr>
            <w:tcW w:w="1134" w:type="dxa"/>
            <w:shd w:val="clear" w:color="auto" w:fill="auto"/>
            <w:vAlign w:val="center"/>
          </w:tcPr>
          <w:p w:rsidR="004451B3" w:rsidRPr="00A07BE1" w:rsidRDefault="00E37E9E" w:rsidP="004451B3">
            <w:pPr>
              <w:spacing w:after="0" w:line="240" w:lineRule="auto"/>
              <w:contextualSpacing/>
              <w:jc w:val="center"/>
              <w:rPr>
                <w:szCs w:val="18"/>
              </w:rPr>
            </w:pPr>
            <w:r>
              <w:rPr>
                <w:szCs w:val="18"/>
              </w:rPr>
              <w:t>Cambiar equipos no funciona</w:t>
            </w:r>
            <w:r w:rsidR="004451B3" w:rsidRPr="00A07BE1">
              <w:rPr>
                <w:szCs w:val="18"/>
              </w:rPr>
              <w:t>les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Equipos nuevos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E37E9E" w:rsidRDefault="004451B3" w:rsidP="004451B3">
            <w:pPr>
              <w:spacing w:after="0" w:line="240" w:lineRule="auto"/>
              <w:contextualSpacing/>
              <w:jc w:val="center"/>
              <w:rPr>
                <w:sz w:val="16"/>
                <w:szCs w:val="16"/>
              </w:rPr>
            </w:pPr>
            <w:r w:rsidRPr="00E37E9E">
              <w:rPr>
                <w:sz w:val="16"/>
                <w:szCs w:val="16"/>
              </w:rPr>
              <w:t>Subdirección de Recursos Tecnológicos, Comunicaciones e Informática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shd w:val="clear" w:color="auto" w:fill="auto"/>
            <w:vAlign w:val="center"/>
          </w:tcPr>
          <w:p w:rsidR="004451B3" w:rsidRPr="00A07BE1" w:rsidRDefault="004451B3" w:rsidP="004451B3">
            <w:pPr>
              <w:spacing w:after="0" w:line="240" w:lineRule="auto"/>
              <w:contextualSpacing/>
              <w:rPr>
                <w:szCs w:val="18"/>
              </w:rPr>
            </w:pPr>
          </w:p>
        </w:tc>
        <w:tc>
          <w:tcPr>
            <w:tcW w:w="1276" w:type="dxa"/>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Para el 2024 el Instituto Guatemalteco de Migración habrá incrementado sus ingresos en un 25% y administrado de manera eficiente sus recursos.</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Ejecución presupuesta-ría</w:t>
            </w:r>
          </w:p>
        </w:tc>
        <w:tc>
          <w:tcPr>
            <w:tcW w:w="1134" w:type="dxa"/>
            <w:shd w:val="clear" w:color="auto" w:fill="auto"/>
            <w:vAlign w:val="center"/>
          </w:tcPr>
          <w:p w:rsidR="004451B3" w:rsidRPr="00EC7F00" w:rsidRDefault="004451B3" w:rsidP="004451B3">
            <w:pPr>
              <w:spacing w:after="0" w:line="240" w:lineRule="auto"/>
              <w:contextualSpacing/>
              <w:jc w:val="center"/>
              <w:rPr>
                <w:szCs w:val="18"/>
              </w:rPr>
            </w:pPr>
            <w:r w:rsidRPr="00EC7F00">
              <w:rPr>
                <w:szCs w:val="16"/>
              </w:rPr>
              <w:t>Ejecutar eficiente</w:t>
            </w:r>
            <w:r>
              <w:rPr>
                <w:szCs w:val="16"/>
              </w:rPr>
              <w:t>-</w:t>
            </w:r>
            <w:r w:rsidRPr="00EC7F00">
              <w:rPr>
                <w:szCs w:val="16"/>
              </w:rPr>
              <w:t>mente el 100% presupuesto</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EC7F00">
              <w:rPr>
                <w:sz w:val="16"/>
                <w:szCs w:val="18"/>
              </w:rPr>
              <w:t xml:space="preserve">Presupuesto </w:t>
            </w:r>
            <w:r>
              <w:rPr>
                <w:szCs w:val="18"/>
              </w:rPr>
              <w:t>asigna</w:t>
            </w:r>
            <w:r w:rsidRPr="00A07BE1">
              <w:rPr>
                <w:szCs w:val="18"/>
              </w:rPr>
              <w:t>do</w:t>
            </w:r>
          </w:p>
        </w:tc>
        <w:tc>
          <w:tcPr>
            <w:tcW w:w="709" w:type="dxa"/>
            <w:shd w:val="clear" w:color="auto" w:fill="auto"/>
            <w:noWrap/>
            <w:vAlign w:val="center"/>
          </w:tcPr>
          <w:p w:rsidR="004451B3" w:rsidRPr="00A07BE1" w:rsidRDefault="004451B3" w:rsidP="004451B3">
            <w:pPr>
              <w:contextualSpacing/>
              <w:jc w:val="center"/>
              <w:rPr>
                <w:szCs w:val="18"/>
              </w:rPr>
            </w:pPr>
            <w:r w:rsidRPr="00A07BE1">
              <w:rPr>
                <w:szCs w:val="18"/>
              </w:rPr>
              <w:t>100%</w:t>
            </w:r>
          </w:p>
        </w:tc>
        <w:tc>
          <w:tcPr>
            <w:tcW w:w="1417" w:type="dxa"/>
            <w:shd w:val="clear" w:color="auto" w:fill="auto"/>
            <w:vAlign w:val="center"/>
          </w:tcPr>
          <w:p w:rsidR="004451B3" w:rsidRPr="00A07BE1" w:rsidRDefault="00E37E9E" w:rsidP="004451B3">
            <w:pPr>
              <w:spacing w:after="0" w:line="240" w:lineRule="auto"/>
              <w:contextualSpacing/>
              <w:jc w:val="center"/>
              <w:rPr>
                <w:szCs w:val="18"/>
              </w:rPr>
            </w:pPr>
            <w:r>
              <w:rPr>
                <w:szCs w:val="18"/>
              </w:rPr>
              <w:t>Subdirección Financiera</w:t>
            </w:r>
            <w:r w:rsidR="004451B3" w:rsidRPr="00A07BE1">
              <w:rPr>
                <w:szCs w:val="18"/>
              </w:rPr>
              <w:t>.</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shd w:val="clear" w:color="auto" w:fill="auto"/>
            <w:vAlign w:val="center"/>
          </w:tcPr>
          <w:p w:rsidR="004451B3" w:rsidRPr="00A07BE1" w:rsidRDefault="004451B3" w:rsidP="004451B3">
            <w:pPr>
              <w:spacing w:after="0" w:line="240" w:lineRule="auto"/>
              <w:contextualSpacing/>
              <w:rPr>
                <w:szCs w:val="18"/>
              </w:rPr>
            </w:pPr>
          </w:p>
        </w:tc>
        <w:tc>
          <w:tcPr>
            <w:tcW w:w="1276" w:type="dxa"/>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Para el año 2024 el Instituto Guatemalteco de Migración ha desarrolla-do Reglamentos, convenios, cartas de entendimiento y normatividad para el desarrollo del 100% de funciones.</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Desarrollo de instrumentos legales</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Desarrollar </w:t>
            </w:r>
            <w:proofErr w:type="spellStart"/>
            <w:r w:rsidRPr="00EC7F00">
              <w:rPr>
                <w:szCs w:val="18"/>
              </w:rPr>
              <w:t>normativi</w:t>
            </w:r>
            <w:proofErr w:type="spellEnd"/>
            <w:r>
              <w:rPr>
                <w:szCs w:val="18"/>
              </w:rPr>
              <w:t>-</w:t>
            </w:r>
            <w:r w:rsidRPr="00EC7F00">
              <w:rPr>
                <w:szCs w:val="18"/>
              </w:rPr>
              <w:t>dad</w:t>
            </w:r>
            <w:r w:rsidRPr="00A07BE1">
              <w:rPr>
                <w:szCs w:val="18"/>
              </w:rPr>
              <w:t>.</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proofErr w:type="spellStart"/>
            <w:r w:rsidRPr="00E37E9E">
              <w:rPr>
                <w:sz w:val="16"/>
                <w:szCs w:val="16"/>
              </w:rPr>
              <w:t>Reglamen</w:t>
            </w:r>
            <w:proofErr w:type="spellEnd"/>
            <w:r w:rsidR="00E37E9E" w:rsidRPr="00E37E9E">
              <w:rPr>
                <w:sz w:val="16"/>
                <w:szCs w:val="16"/>
              </w:rPr>
              <w:t>-</w:t>
            </w:r>
            <w:r w:rsidRPr="00E37E9E">
              <w:rPr>
                <w:sz w:val="16"/>
                <w:szCs w:val="16"/>
              </w:rPr>
              <w:t>tos</w:t>
            </w:r>
            <w:r w:rsidRPr="00A07BE1">
              <w:rPr>
                <w:szCs w:val="18"/>
              </w:rPr>
              <w:t>.</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2</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Subdirección de Asuntos Jurídicos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EC7F00" w:rsidRDefault="004451B3" w:rsidP="004451B3">
            <w:pPr>
              <w:spacing w:after="0" w:line="240" w:lineRule="auto"/>
              <w:contextualSpacing/>
              <w:jc w:val="center"/>
              <w:rPr>
                <w:sz w:val="16"/>
                <w:szCs w:val="18"/>
              </w:rPr>
            </w:pPr>
            <w:r w:rsidRPr="00EC7F00">
              <w:rPr>
                <w:sz w:val="16"/>
                <w:szCs w:val="14"/>
              </w:rPr>
              <w:t>Implementar lineamientos y políticas internas para el desarrollo de planes programas y proyectos, elaborar manuales que incluyan procesos de seguimiento y evaluación de procesos.</w:t>
            </w: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A07BE1" w:rsidRDefault="004451B3" w:rsidP="004451B3">
            <w:pPr>
              <w:spacing w:after="0" w:line="240" w:lineRule="auto"/>
              <w:contextualSpacing/>
              <w:jc w:val="center"/>
              <w:rPr>
                <w:sz w:val="16"/>
                <w:szCs w:val="16"/>
              </w:rPr>
            </w:pPr>
            <w:r w:rsidRPr="00A07BE1">
              <w:rPr>
                <w:sz w:val="16"/>
                <w:szCs w:val="16"/>
              </w:rPr>
              <w:t>Para el 2024 el IGM dispone con el 100% de los instrumentos de planificación, para el seguimiento de objetivos.</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Elaboración y actualización de 3 manuales administrativos.</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Contar con instrumentos de planificación</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2</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Manuales </w:t>
            </w:r>
            <w:r w:rsidRPr="00EC7F00">
              <w:rPr>
                <w:sz w:val="16"/>
                <w:szCs w:val="18"/>
              </w:rPr>
              <w:t>autorizados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Resoluciones de Manuales de la Subdirección de Planificación</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4451B3">
        <w:trPr>
          <w:trHeight w:val="20"/>
        </w:trPr>
        <w:tc>
          <w:tcPr>
            <w:tcW w:w="421" w:type="dxa"/>
            <w:vMerge/>
            <w:shd w:val="clear" w:color="auto" w:fill="1A7C89"/>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Implementar el Sistema de Gestión de Calidad.</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Un sistema de calidad</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Procesos mejorados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75%</w:t>
            </w:r>
          </w:p>
        </w:tc>
        <w:tc>
          <w:tcPr>
            <w:tcW w:w="1417" w:type="dxa"/>
            <w:shd w:val="clear" w:color="auto" w:fill="auto"/>
            <w:vAlign w:val="center"/>
          </w:tcPr>
          <w:p w:rsidR="004451B3" w:rsidRPr="00A07BE1" w:rsidRDefault="00E37E9E" w:rsidP="004451B3">
            <w:pPr>
              <w:spacing w:after="0" w:line="240" w:lineRule="auto"/>
              <w:contextualSpacing/>
              <w:jc w:val="center"/>
              <w:rPr>
                <w:szCs w:val="18"/>
              </w:rPr>
            </w:pPr>
            <w:r>
              <w:rPr>
                <w:szCs w:val="18"/>
              </w:rPr>
              <w:t>Procesos certifica</w:t>
            </w:r>
            <w:r w:rsidR="004451B3" w:rsidRPr="00A07BE1">
              <w:rPr>
                <w:szCs w:val="18"/>
              </w:rPr>
              <w:t>dos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bl>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spacing w:after="160" w:line="259" w:lineRule="auto"/>
        <w:rPr>
          <w:sz w:val="2"/>
          <w:szCs w:val="2"/>
        </w:rPr>
      </w:pPr>
      <w:r>
        <w:rPr>
          <w:sz w:val="2"/>
          <w:szCs w:val="2"/>
        </w:rPr>
        <w:br w:type="page"/>
      </w:r>
    </w:p>
    <w:p w:rsidR="00EB1CF5" w:rsidRPr="00A07BE1" w:rsidRDefault="00EB1CF5" w:rsidP="00EB1CF5">
      <w:pPr>
        <w:pStyle w:val="Prrafodelista"/>
        <w:ind w:left="360"/>
        <w:rPr>
          <w:sz w:val="2"/>
          <w:szCs w:val="2"/>
        </w:rPr>
      </w:pPr>
    </w:p>
    <w:tbl>
      <w:tblPr>
        <w:tblW w:w="1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
        <w:gridCol w:w="1437"/>
        <w:gridCol w:w="1418"/>
        <w:gridCol w:w="1276"/>
        <w:gridCol w:w="1275"/>
        <w:gridCol w:w="1276"/>
        <w:gridCol w:w="1134"/>
        <w:gridCol w:w="851"/>
        <w:gridCol w:w="850"/>
        <w:gridCol w:w="709"/>
        <w:gridCol w:w="1417"/>
        <w:gridCol w:w="1666"/>
      </w:tblGrid>
      <w:tr w:rsidR="00EB1CF5" w:rsidRPr="00A07BE1" w:rsidTr="00F75618">
        <w:trPr>
          <w:trHeight w:val="375"/>
          <w:tblHeader/>
        </w:trPr>
        <w:tc>
          <w:tcPr>
            <w:tcW w:w="259" w:type="dxa"/>
            <w:shd w:val="clear" w:color="auto" w:fill="1A7C89"/>
            <w:noWrap/>
            <w:vAlign w:val="bottom"/>
            <w:hideMark/>
          </w:tcPr>
          <w:p w:rsidR="00EB1CF5" w:rsidRPr="00C9670B" w:rsidRDefault="00EB1CF5" w:rsidP="00EB1CF5">
            <w:pPr>
              <w:spacing w:after="0" w:line="240" w:lineRule="auto"/>
              <w:rPr>
                <w:rFonts w:ascii="Times New Roman" w:eastAsia="Times New Roman" w:hAnsi="Times New Roman"/>
                <w:color w:val="FFFFFF" w:themeColor="background1"/>
                <w:szCs w:val="18"/>
                <w:lang w:eastAsia="es-GT"/>
              </w:rPr>
            </w:pPr>
          </w:p>
        </w:tc>
        <w:tc>
          <w:tcPr>
            <w:tcW w:w="1437" w:type="dxa"/>
            <w:shd w:val="clear" w:color="auto" w:fill="1A7C89"/>
            <w:noWrap/>
            <w:textDirection w:val="btLr"/>
            <w:vAlign w:val="bottom"/>
            <w:hideMark/>
          </w:tcPr>
          <w:p w:rsidR="00EB1CF5" w:rsidRPr="00C9670B" w:rsidRDefault="00EB1CF5" w:rsidP="00EB1CF5">
            <w:pPr>
              <w:spacing w:after="0" w:line="240" w:lineRule="auto"/>
              <w:rPr>
                <w:rFonts w:ascii="Calibri" w:eastAsia="Times New Roman" w:hAnsi="Calibri"/>
                <w:color w:val="FFFFFF" w:themeColor="background1"/>
                <w:szCs w:val="18"/>
                <w:lang w:eastAsia="es-GT"/>
              </w:rPr>
            </w:pPr>
            <w:r w:rsidRPr="00C9670B">
              <w:rPr>
                <w:rFonts w:ascii="Calibri" w:eastAsia="Times New Roman" w:hAnsi="Calibri"/>
                <w:color w:val="FFFFFF" w:themeColor="background1"/>
                <w:szCs w:val="18"/>
                <w:lang w:eastAsia="es-GT"/>
              </w:rPr>
              <w:t> </w:t>
            </w:r>
          </w:p>
        </w:tc>
        <w:tc>
          <w:tcPr>
            <w:tcW w:w="1418" w:type="dxa"/>
            <w:shd w:val="clear" w:color="auto" w:fill="1A7C89"/>
            <w:noWrap/>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10454" w:type="dxa"/>
            <w:gridSpan w:val="9"/>
            <w:shd w:val="clear" w:color="auto" w:fill="1A7C89"/>
            <w:vAlign w:val="center"/>
            <w:hideMark/>
          </w:tcPr>
          <w:p w:rsidR="00EB1CF5" w:rsidRPr="00C9670B" w:rsidRDefault="00EB1CF5" w:rsidP="00EB1CF5">
            <w:pPr>
              <w:pStyle w:val="Ttulo7"/>
              <w:rPr>
                <w:color w:val="FFFFFF" w:themeColor="background1"/>
              </w:rPr>
            </w:pPr>
            <w:bookmarkStart w:id="147" w:name="_Toc54352217"/>
            <w:r w:rsidRPr="00C9670B">
              <w:rPr>
                <w:rFonts w:ascii="Calibri" w:hAnsi="Calibri"/>
                <w:color w:val="FFFFFF" w:themeColor="background1"/>
                <w:lang w:eastAsia="es-GT"/>
              </w:rPr>
              <w:t xml:space="preserve">Eje 7. </w:t>
            </w:r>
            <w:r w:rsidRPr="00C9670B">
              <w:rPr>
                <w:color w:val="FFFFFF" w:themeColor="background1"/>
              </w:rPr>
              <w:t>Gestión y coordinación interinstitucional</w:t>
            </w:r>
            <w:bookmarkEnd w:id="147"/>
          </w:p>
        </w:tc>
      </w:tr>
      <w:tr w:rsidR="00EB1CF5" w:rsidRPr="00A07BE1" w:rsidTr="00F75618">
        <w:trPr>
          <w:trHeight w:val="300"/>
          <w:tblHeader/>
        </w:trPr>
        <w:tc>
          <w:tcPr>
            <w:tcW w:w="259" w:type="dxa"/>
            <w:vMerge w:val="restart"/>
            <w:shd w:val="clear" w:color="auto" w:fill="1A7C89"/>
            <w:noWrap/>
            <w:vAlign w:val="bottom"/>
            <w:hideMark/>
          </w:tcPr>
          <w:p w:rsidR="00EB1CF5" w:rsidRPr="00C9670B" w:rsidRDefault="00EB1CF5" w:rsidP="00EB1CF5">
            <w:pPr>
              <w:spacing w:after="0" w:line="240" w:lineRule="auto"/>
              <w:jc w:val="center"/>
              <w:rPr>
                <w:rFonts w:ascii="Calibri" w:eastAsia="Times New Roman" w:hAnsi="Calibri"/>
                <w:color w:val="FFFFFF" w:themeColor="background1"/>
                <w:szCs w:val="18"/>
                <w:lang w:eastAsia="es-GT"/>
              </w:rPr>
            </w:pPr>
            <w:r w:rsidRPr="00C9670B">
              <w:rPr>
                <w:rFonts w:ascii="Calibri" w:eastAsia="Times New Roman" w:hAnsi="Calibri"/>
                <w:color w:val="FFFFFF" w:themeColor="background1"/>
                <w:szCs w:val="18"/>
                <w:lang w:eastAsia="es-GT"/>
              </w:rPr>
              <w:t> </w:t>
            </w:r>
          </w:p>
        </w:tc>
        <w:tc>
          <w:tcPr>
            <w:tcW w:w="1437" w:type="dxa"/>
            <w:vMerge w:val="restart"/>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Objetivo Estratégico</w:t>
            </w:r>
          </w:p>
        </w:tc>
        <w:tc>
          <w:tcPr>
            <w:tcW w:w="1418" w:type="dxa"/>
            <w:vMerge w:val="restart"/>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Estrategia</w:t>
            </w:r>
          </w:p>
        </w:tc>
        <w:tc>
          <w:tcPr>
            <w:tcW w:w="1276" w:type="dxa"/>
            <w:vMerge w:val="restart"/>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Resultados Estratégicos</w:t>
            </w:r>
          </w:p>
        </w:tc>
        <w:tc>
          <w:tcPr>
            <w:tcW w:w="1275" w:type="dxa"/>
            <w:vMerge w:val="restart"/>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 w:val="16"/>
                <w:szCs w:val="16"/>
                <w:lang w:eastAsia="es-GT"/>
              </w:rPr>
              <w:t xml:space="preserve">Resultados Institucionales </w:t>
            </w:r>
          </w:p>
        </w:tc>
        <w:tc>
          <w:tcPr>
            <w:tcW w:w="1276" w:type="dxa"/>
            <w:vMerge w:val="restart"/>
            <w:shd w:val="clear" w:color="auto" w:fill="1A7C89"/>
            <w:vAlign w:val="center"/>
            <w:hideMark/>
          </w:tcPr>
          <w:p w:rsidR="00EB1CF5" w:rsidRPr="00C9670B" w:rsidRDefault="00EB1CF5" w:rsidP="00EB1CF5">
            <w:pPr>
              <w:spacing w:after="0" w:line="240" w:lineRule="auto"/>
              <w:rPr>
                <w:rFonts w:ascii="Calibri" w:eastAsia="Times New Roman" w:hAnsi="Calibri"/>
                <w:b/>
                <w:bCs/>
                <w:color w:val="FFFFFF" w:themeColor="background1"/>
                <w:szCs w:val="18"/>
                <w:lang w:eastAsia="es-GT"/>
              </w:rPr>
            </w:pPr>
          </w:p>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 xml:space="preserve">Acciones </w:t>
            </w:r>
          </w:p>
        </w:tc>
        <w:tc>
          <w:tcPr>
            <w:tcW w:w="1134" w:type="dxa"/>
            <w:vMerge w:val="restart"/>
            <w:shd w:val="clear" w:color="auto" w:fill="1A7C89"/>
            <w:textDirection w:val="btLr"/>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Meta</w:t>
            </w:r>
          </w:p>
        </w:tc>
        <w:tc>
          <w:tcPr>
            <w:tcW w:w="851" w:type="dxa"/>
            <w:vMerge w:val="restart"/>
            <w:shd w:val="clear" w:color="auto" w:fill="1A7C89"/>
            <w:textDirection w:val="btLr"/>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Línea Base</w:t>
            </w:r>
          </w:p>
        </w:tc>
        <w:tc>
          <w:tcPr>
            <w:tcW w:w="850" w:type="dxa"/>
            <w:vMerge w:val="restart"/>
            <w:shd w:val="clear" w:color="auto" w:fill="1A7C89"/>
            <w:textDirection w:val="btLr"/>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Indicador</w:t>
            </w:r>
          </w:p>
        </w:tc>
        <w:tc>
          <w:tcPr>
            <w:tcW w:w="709" w:type="dxa"/>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Metas</w:t>
            </w:r>
          </w:p>
        </w:tc>
        <w:tc>
          <w:tcPr>
            <w:tcW w:w="1417" w:type="dxa"/>
            <w:vMerge w:val="restart"/>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 w:val="16"/>
                <w:szCs w:val="16"/>
                <w:lang w:eastAsia="es-GT"/>
              </w:rPr>
              <w:t>Medios de Verificación</w:t>
            </w:r>
          </w:p>
        </w:tc>
        <w:tc>
          <w:tcPr>
            <w:tcW w:w="1666" w:type="dxa"/>
            <w:vMerge w:val="restart"/>
            <w:shd w:val="clear" w:color="auto" w:fill="1A7C89"/>
            <w:vAlign w:val="center"/>
            <w:hideMark/>
          </w:tcPr>
          <w:p w:rsidR="00EB1CF5" w:rsidRPr="00C9670B" w:rsidRDefault="00EB1CF5"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Dependencias Involucradas</w:t>
            </w:r>
          </w:p>
        </w:tc>
      </w:tr>
      <w:tr w:rsidR="004451B3" w:rsidRPr="00A07BE1" w:rsidTr="00F75618">
        <w:trPr>
          <w:trHeight w:val="592"/>
          <w:tblHeader/>
        </w:trPr>
        <w:tc>
          <w:tcPr>
            <w:tcW w:w="259" w:type="dxa"/>
            <w:vMerge/>
            <w:vAlign w:val="center"/>
            <w:hideMark/>
          </w:tcPr>
          <w:p w:rsidR="004451B3" w:rsidRPr="00A07BE1" w:rsidRDefault="004451B3" w:rsidP="00EB1CF5">
            <w:pPr>
              <w:spacing w:after="0" w:line="240" w:lineRule="auto"/>
              <w:rPr>
                <w:rFonts w:ascii="Calibri" w:eastAsia="Times New Roman" w:hAnsi="Calibri"/>
                <w:szCs w:val="18"/>
                <w:lang w:eastAsia="es-GT"/>
              </w:rPr>
            </w:pPr>
          </w:p>
        </w:tc>
        <w:tc>
          <w:tcPr>
            <w:tcW w:w="1437"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418"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5"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134"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851"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850" w:type="dxa"/>
            <w:vMerge/>
            <w:shd w:val="clear" w:color="auto" w:fill="1A7C89"/>
            <w:vAlign w:val="center"/>
            <w:hideMark/>
          </w:tcPr>
          <w:p w:rsidR="004451B3" w:rsidRPr="00C9670B" w:rsidRDefault="004451B3" w:rsidP="00EB1CF5">
            <w:pPr>
              <w:spacing w:after="0" w:line="240" w:lineRule="auto"/>
              <w:rPr>
                <w:rFonts w:ascii="Calibri" w:eastAsia="Times New Roman" w:hAnsi="Calibri"/>
                <w:b/>
                <w:bCs/>
                <w:color w:val="FFFFFF" w:themeColor="background1"/>
                <w:szCs w:val="18"/>
                <w:lang w:eastAsia="es-GT"/>
              </w:rPr>
            </w:pPr>
          </w:p>
        </w:tc>
        <w:tc>
          <w:tcPr>
            <w:tcW w:w="709" w:type="dxa"/>
            <w:shd w:val="clear" w:color="auto" w:fill="1A7C89"/>
            <w:textDirection w:val="btLr"/>
            <w:vAlign w:val="center"/>
          </w:tcPr>
          <w:p w:rsidR="004451B3" w:rsidRPr="00C9670B" w:rsidRDefault="004451B3"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2022</w:t>
            </w:r>
          </w:p>
        </w:tc>
        <w:tc>
          <w:tcPr>
            <w:tcW w:w="1417"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66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r>
      <w:tr w:rsidR="004451B3" w:rsidRPr="00A07BE1" w:rsidTr="00F75618">
        <w:trPr>
          <w:trHeight w:val="2826"/>
        </w:trPr>
        <w:tc>
          <w:tcPr>
            <w:tcW w:w="259" w:type="dxa"/>
            <w:shd w:val="clear" w:color="auto" w:fill="1A7C89"/>
            <w:noWrap/>
            <w:textDirection w:val="btLr"/>
            <w:vAlign w:val="center"/>
          </w:tcPr>
          <w:p w:rsidR="004451B3" w:rsidRPr="00C9670B" w:rsidRDefault="004451B3" w:rsidP="00EB1CF5">
            <w:pPr>
              <w:spacing w:after="0" w:line="240" w:lineRule="auto"/>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Eje 7 Objetivo 1</w:t>
            </w:r>
          </w:p>
        </w:tc>
        <w:tc>
          <w:tcPr>
            <w:tcW w:w="1437" w:type="dxa"/>
            <w:shd w:val="clear" w:color="auto" w:fill="auto"/>
            <w:vAlign w:val="center"/>
            <w:hideMark/>
          </w:tcPr>
          <w:p w:rsidR="004451B3" w:rsidRPr="00E37E9E" w:rsidRDefault="004451B3" w:rsidP="00EB1CF5">
            <w:pPr>
              <w:spacing w:line="240" w:lineRule="auto"/>
              <w:contextualSpacing/>
              <w:jc w:val="both"/>
              <w:rPr>
                <w:rFonts w:ascii="Calibri" w:eastAsia="Times New Roman" w:hAnsi="Calibri"/>
                <w:sz w:val="14"/>
                <w:szCs w:val="14"/>
                <w:lang w:eastAsia="es-GT"/>
              </w:rPr>
            </w:pPr>
            <w:r w:rsidRPr="00E37E9E">
              <w:rPr>
                <w:sz w:val="14"/>
                <w:szCs w:val="14"/>
              </w:rPr>
              <w:t>Establecer acuerdos y conve</w:t>
            </w:r>
            <w:r w:rsidR="00E37E9E" w:rsidRPr="00E37E9E">
              <w:rPr>
                <w:sz w:val="14"/>
                <w:szCs w:val="14"/>
              </w:rPr>
              <w:t xml:space="preserve">nios </w:t>
            </w:r>
            <w:proofErr w:type="spellStart"/>
            <w:r w:rsidR="00E37E9E" w:rsidRPr="00E37E9E">
              <w:rPr>
                <w:sz w:val="14"/>
                <w:szCs w:val="14"/>
              </w:rPr>
              <w:t>intra</w:t>
            </w:r>
            <w:proofErr w:type="spellEnd"/>
            <w:r w:rsidR="00E37E9E" w:rsidRPr="00E37E9E">
              <w:rPr>
                <w:sz w:val="14"/>
                <w:szCs w:val="14"/>
              </w:rPr>
              <w:t xml:space="preserve"> e interinstitucionale</w:t>
            </w:r>
            <w:r w:rsidRPr="00E37E9E">
              <w:rPr>
                <w:sz w:val="14"/>
                <w:szCs w:val="14"/>
              </w:rPr>
              <w:t>s para el fortalecimiento de las actividades migratorias e intercambio de información entre otras.</w:t>
            </w:r>
          </w:p>
        </w:tc>
        <w:tc>
          <w:tcPr>
            <w:tcW w:w="1418" w:type="dxa"/>
            <w:shd w:val="clear" w:color="auto" w:fill="auto"/>
            <w:vAlign w:val="center"/>
          </w:tcPr>
          <w:p w:rsidR="004451B3" w:rsidRPr="00C9670B" w:rsidRDefault="004451B3" w:rsidP="00EB1CF5">
            <w:pPr>
              <w:contextualSpacing/>
              <w:jc w:val="center"/>
              <w:rPr>
                <w:sz w:val="16"/>
                <w:szCs w:val="14"/>
              </w:rPr>
            </w:pPr>
            <w:r w:rsidRPr="00C9670B">
              <w:rPr>
                <w:sz w:val="16"/>
                <w:szCs w:val="14"/>
              </w:rPr>
              <w:t>Gestionar apoyo técnico y financiero para mejorar el equipamiento, los recursos tecnológicos, materiales y movilidad</w:t>
            </w:r>
          </w:p>
        </w:tc>
        <w:tc>
          <w:tcPr>
            <w:tcW w:w="1276" w:type="dxa"/>
            <w:shd w:val="clear" w:color="auto" w:fill="auto"/>
            <w:vAlign w:val="center"/>
          </w:tcPr>
          <w:p w:rsidR="004451B3" w:rsidRPr="00C9670B" w:rsidRDefault="004451B3" w:rsidP="00EB1CF5">
            <w:pPr>
              <w:contextualSpacing/>
              <w:jc w:val="center"/>
              <w:rPr>
                <w:sz w:val="16"/>
                <w:szCs w:val="14"/>
              </w:rPr>
            </w:pPr>
          </w:p>
        </w:tc>
        <w:tc>
          <w:tcPr>
            <w:tcW w:w="1275" w:type="dxa"/>
            <w:shd w:val="clear" w:color="auto" w:fill="auto"/>
            <w:vAlign w:val="center"/>
          </w:tcPr>
          <w:p w:rsidR="004451B3" w:rsidRPr="00EB1CF5" w:rsidRDefault="004451B3" w:rsidP="00EB1CF5">
            <w:pPr>
              <w:contextualSpacing/>
              <w:jc w:val="center"/>
              <w:rPr>
                <w:sz w:val="15"/>
                <w:szCs w:val="15"/>
              </w:rPr>
            </w:pPr>
            <w:r w:rsidRPr="00EB1CF5">
              <w:rPr>
                <w:sz w:val="15"/>
                <w:szCs w:val="15"/>
              </w:rPr>
              <w:t>Para el 2024, el Instituto Guatemalteco de Migración, cuenta con recursos técnicos, financieros equipamiento, recursos tecnológicos, materiales y movilidad</w:t>
            </w:r>
          </w:p>
        </w:tc>
        <w:tc>
          <w:tcPr>
            <w:tcW w:w="1276" w:type="dxa"/>
            <w:shd w:val="clear" w:color="auto" w:fill="auto"/>
            <w:noWrap/>
            <w:vAlign w:val="center"/>
          </w:tcPr>
          <w:p w:rsidR="004451B3" w:rsidRPr="00C9670B" w:rsidRDefault="004451B3" w:rsidP="00EB1CF5">
            <w:pPr>
              <w:contextualSpacing/>
              <w:jc w:val="center"/>
              <w:rPr>
                <w:sz w:val="16"/>
                <w:szCs w:val="14"/>
              </w:rPr>
            </w:pPr>
            <w:r w:rsidRPr="00C9670B">
              <w:rPr>
                <w:sz w:val="16"/>
                <w:szCs w:val="14"/>
              </w:rPr>
              <w:t>Instrumentos de formalización de cooperación internacional no reembolsable</w:t>
            </w:r>
          </w:p>
        </w:tc>
        <w:tc>
          <w:tcPr>
            <w:tcW w:w="1134" w:type="dxa"/>
            <w:shd w:val="clear" w:color="auto" w:fill="auto"/>
            <w:vAlign w:val="center"/>
          </w:tcPr>
          <w:p w:rsidR="004451B3" w:rsidRPr="00A07BE1" w:rsidRDefault="004451B3" w:rsidP="00EB1CF5">
            <w:pPr>
              <w:contextualSpacing/>
              <w:jc w:val="center"/>
              <w:rPr>
                <w:szCs w:val="18"/>
              </w:rPr>
            </w:pPr>
            <w:r w:rsidRPr="00A07BE1">
              <w:rPr>
                <w:sz w:val="16"/>
                <w:szCs w:val="16"/>
              </w:rPr>
              <w:t xml:space="preserve">Establecer instrumentos de </w:t>
            </w:r>
            <w:r w:rsidRPr="00EB1CF5">
              <w:rPr>
                <w:sz w:val="14"/>
                <w:szCs w:val="16"/>
              </w:rPr>
              <w:t xml:space="preserve">formalización </w:t>
            </w:r>
            <w:r w:rsidRPr="00A07BE1">
              <w:rPr>
                <w:sz w:val="16"/>
                <w:szCs w:val="16"/>
              </w:rPr>
              <w:t xml:space="preserve">de </w:t>
            </w:r>
            <w:r w:rsidRPr="00EB1CF5">
              <w:rPr>
                <w:sz w:val="14"/>
                <w:szCs w:val="16"/>
              </w:rPr>
              <w:t xml:space="preserve">cooperación internacional </w:t>
            </w:r>
            <w:r w:rsidRPr="00A07BE1">
              <w:rPr>
                <w:sz w:val="16"/>
                <w:szCs w:val="16"/>
              </w:rPr>
              <w:t>no reembolsable</w:t>
            </w:r>
          </w:p>
        </w:tc>
        <w:tc>
          <w:tcPr>
            <w:tcW w:w="851" w:type="dxa"/>
            <w:shd w:val="clear" w:color="auto" w:fill="auto"/>
            <w:vAlign w:val="center"/>
          </w:tcPr>
          <w:p w:rsidR="004451B3" w:rsidRPr="00A07BE1" w:rsidRDefault="004451B3" w:rsidP="00EB1CF5">
            <w:pPr>
              <w:contextualSpacing/>
              <w:jc w:val="center"/>
              <w:rPr>
                <w:szCs w:val="18"/>
              </w:rPr>
            </w:pPr>
            <w:r w:rsidRPr="00A07BE1">
              <w:rPr>
                <w:szCs w:val="18"/>
              </w:rPr>
              <w:t>2</w:t>
            </w:r>
          </w:p>
        </w:tc>
        <w:tc>
          <w:tcPr>
            <w:tcW w:w="850" w:type="dxa"/>
            <w:shd w:val="clear" w:color="auto" w:fill="auto"/>
            <w:vAlign w:val="center"/>
          </w:tcPr>
          <w:p w:rsidR="004451B3" w:rsidRPr="008A35A2" w:rsidRDefault="004451B3" w:rsidP="00EB1CF5">
            <w:pPr>
              <w:contextualSpacing/>
              <w:jc w:val="center"/>
              <w:rPr>
                <w:sz w:val="16"/>
                <w:szCs w:val="16"/>
              </w:rPr>
            </w:pPr>
            <w:r w:rsidRPr="008A35A2">
              <w:rPr>
                <w:sz w:val="16"/>
                <w:szCs w:val="16"/>
              </w:rPr>
              <w:t>Número de instrumentos de formalización</w:t>
            </w:r>
          </w:p>
        </w:tc>
        <w:tc>
          <w:tcPr>
            <w:tcW w:w="709" w:type="dxa"/>
            <w:shd w:val="clear" w:color="auto" w:fill="auto"/>
            <w:noWrap/>
            <w:vAlign w:val="center"/>
          </w:tcPr>
          <w:p w:rsidR="004451B3" w:rsidRPr="00A07BE1" w:rsidRDefault="004451B3" w:rsidP="00EB1CF5">
            <w:pPr>
              <w:contextualSpacing/>
              <w:jc w:val="center"/>
              <w:rPr>
                <w:szCs w:val="18"/>
              </w:rPr>
            </w:pPr>
            <w:r w:rsidRPr="00A07BE1">
              <w:rPr>
                <w:szCs w:val="18"/>
              </w:rPr>
              <w:t>2</w:t>
            </w:r>
          </w:p>
        </w:tc>
        <w:tc>
          <w:tcPr>
            <w:tcW w:w="1417"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Cs w:val="18"/>
                <w:lang w:eastAsia="es-GT"/>
              </w:rPr>
            </w:pPr>
            <w:r w:rsidRPr="00A07BE1">
              <w:rPr>
                <w:szCs w:val="18"/>
              </w:rPr>
              <w:t xml:space="preserve">Instrumento de aprobación emitido por las autoridades </w:t>
            </w:r>
            <w:r w:rsidRPr="00EB1CF5">
              <w:rPr>
                <w:sz w:val="16"/>
                <w:szCs w:val="18"/>
              </w:rPr>
              <w:t>competentes</w:t>
            </w:r>
          </w:p>
        </w:tc>
        <w:tc>
          <w:tcPr>
            <w:tcW w:w="1666"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 y Fuentes Cooperantes.</w:t>
            </w:r>
          </w:p>
        </w:tc>
      </w:tr>
      <w:tr w:rsidR="004451B3" w:rsidRPr="00A07BE1" w:rsidTr="00F75618">
        <w:trPr>
          <w:trHeight w:val="3508"/>
        </w:trPr>
        <w:tc>
          <w:tcPr>
            <w:tcW w:w="259" w:type="dxa"/>
            <w:shd w:val="clear" w:color="auto" w:fill="1A7C89"/>
            <w:noWrap/>
            <w:textDirection w:val="btLr"/>
            <w:vAlign w:val="center"/>
          </w:tcPr>
          <w:p w:rsidR="004451B3" w:rsidRPr="00C9670B" w:rsidRDefault="004451B3" w:rsidP="00EB1CF5">
            <w:pPr>
              <w:jc w:val="center"/>
              <w:rPr>
                <w:rFonts w:ascii="Calibri" w:eastAsia="Times New Roman" w:hAnsi="Calibri"/>
                <w:b/>
                <w:bCs/>
                <w:color w:val="FFFFFF" w:themeColor="background1"/>
                <w:szCs w:val="18"/>
                <w:lang w:eastAsia="es-GT"/>
              </w:rPr>
            </w:pPr>
            <w:r w:rsidRPr="00C9670B">
              <w:rPr>
                <w:rFonts w:ascii="Calibri" w:eastAsia="Times New Roman" w:hAnsi="Calibri"/>
                <w:b/>
                <w:bCs/>
                <w:color w:val="FFFFFF" w:themeColor="background1"/>
                <w:szCs w:val="18"/>
                <w:lang w:eastAsia="es-GT"/>
              </w:rPr>
              <w:t>Eje 7, objetivo 2</w:t>
            </w:r>
          </w:p>
        </w:tc>
        <w:tc>
          <w:tcPr>
            <w:tcW w:w="1437" w:type="dxa"/>
            <w:shd w:val="clear" w:color="auto" w:fill="FFFFFF" w:themeFill="background1"/>
            <w:vAlign w:val="center"/>
          </w:tcPr>
          <w:p w:rsidR="004451B3" w:rsidRPr="00C9670B" w:rsidRDefault="004451B3" w:rsidP="00EB1CF5">
            <w:pPr>
              <w:spacing w:line="240" w:lineRule="auto"/>
              <w:contextualSpacing/>
              <w:jc w:val="both"/>
              <w:rPr>
                <w:sz w:val="16"/>
                <w:szCs w:val="17"/>
              </w:rPr>
            </w:pPr>
            <w:r w:rsidRPr="00C9670B">
              <w:rPr>
                <w:sz w:val="16"/>
                <w:szCs w:val="17"/>
              </w:rPr>
              <w:t>Integrar los compromisos migratorios adquiridos por Guatemala en el ámbito nacional e internacional.</w:t>
            </w:r>
          </w:p>
        </w:tc>
        <w:tc>
          <w:tcPr>
            <w:tcW w:w="1418" w:type="dxa"/>
            <w:shd w:val="clear" w:color="auto" w:fill="auto"/>
            <w:vAlign w:val="center"/>
          </w:tcPr>
          <w:p w:rsidR="004451B3" w:rsidRPr="00EB1CF5" w:rsidRDefault="004451B3" w:rsidP="00EB1CF5">
            <w:pPr>
              <w:contextualSpacing/>
              <w:jc w:val="center"/>
              <w:rPr>
                <w:sz w:val="15"/>
                <w:szCs w:val="15"/>
              </w:rPr>
            </w:pPr>
            <w:r w:rsidRPr="00EB1CF5">
              <w:rPr>
                <w:sz w:val="15"/>
                <w:szCs w:val="15"/>
              </w:rPr>
              <w:t xml:space="preserve">Establecer acuerdos y convenios </w:t>
            </w:r>
            <w:proofErr w:type="spellStart"/>
            <w:r w:rsidRPr="00EB1CF5">
              <w:rPr>
                <w:sz w:val="15"/>
                <w:szCs w:val="15"/>
              </w:rPr>
              <w:t>intra</w:t>
            </w:r>
            <w:proofErr w:type="spellEnd"/>
            <w:r w:rsidRPr="00EB1CF5">
              <w:rPr>
                <w:sz w:val="15"/>
                <w:szCs w:val="15"/>
              </w:rPr>
              <w:t xml:space="preserve"> e interinstitucionales para el fortalecimiento de controles migratorios interinstitucionales actuales, el desarrollo de nuevos, de intercambio de información, entre otras para reducir   la migración irregular.</w:t>
            </w:r>
          </w:p>
        </w:tc>
        <w:tc>
          <w:tcPr>
            <w:tcW w:w="1276" w:type="dxa"/>
            <w:shd w:val="clear" w:color="auto" w:fill="auto"/>
            <w:vAlign w:val="center"/>
          </w:tcPr>
          <w:p w:rsidR="004451B3" w:rsidRPr="00C9670B" w:rsidRDefault="004451B3" w:rsidP="00EB1CF5">
            <w:pPr>
              <w:contextualSpacing/>
              <w:jc w:val="center"/>
              <w:rPr>
                <w:rFonts w:ascii="Calibri" w:eastAsia="Times New Roman" w:hAnsi="Calibri"/>
                <w:sz w:val="16"/>
                <w:szCs w:val="14"/>
                <w:lang w:eastAsia="es-GT"/>
              </w:rPr>
            </w:pPr>
          </w:p>
        </w:tc>
        <w:tc>
          <w:tcPr>
            <w:tcW w:w="1275" w:type="dxa"/>
            <w:shd w:val="clear" w:color="auto" w:fill="auto"/>
            <w:vAlign w:val="center"/>
          </w:tcPr>
          <w:p w:rsidR="004451B3" w:rsidRPr="00C9670B" w:rsidRDefault="004451B3" w:rsidP="00EB1CF5">
            <w:pPr>
              <w:spacing w:after="0" w:line="240" w:lineRule="auto"/>
              <w:contextualSpacing/>
              <w:jc w:val="center"/>
              <w:rPr>
                <w:rFonts w:ascii="Calibri" w:eastAsia="Times New Roman" w:hAnsi="Calibri"/>
                <w:sz w:val="16"/>
                <w:szCs w:val="14"/>
                <w:lang w:eastAsia="es-GT"/>
              </w:rPr>
            </w:pPr>
            <w:r w:rsidRPr="00C9670B">
              <w:rPr>
                <w:rFonts w:ascii="Calibri" w:eastAsia="Times New Roman" w:hAnsi="Calibri"/>
                <w:sz w:val="16"/>
                <w:szCs w:val="14"/>
                <w:lang w:eastAsia="es-GT"/>
              </w:rPr>
              <w:t xml:space="preserve">Para el 2024, el Instituto Guatemalteco de Migración ha establecido acuerdos y/o convenios </w:t>
            </w:r>
            <w:proofErr w:type="spellStart"/>
            <w:r w:rsidRPr="00C9670B">
              <w:rPr>
                <w:rFonts w:ascii="Calibri" w:eastAsia="Times New Roman" w:hAnsi="Calibri"/>
                <w:sz w:val="16"/>
                <w:szCs w:val="14"/>
                <w:lang w:eastAsia="es-GT"/>
              </w:rPr>
              <w:t>intra</w:t>
            </w:r>
            <w:proofErr w:type="spellEnd"/>
            <w:r w:rsidRPr="00C9670B">
              <w:rPr>
                <w:rFonts w:ascii="Calibri" w:eastAsia="Times New Roman" w:hAnsi="Calibri"/>
                <w:sz w:val="16"/>
                <w:szCs w:val="14"/>
                <w:lang w:eastAsia="es-GT"/>
              </w:rPr>
              <w:t xml:space="preserve"> e interinstitucionales para el fortalecimiento de los mecanismos de intercambio de información para alertas.</w:t>
            </w:r>
          </w:p>
        </w:tc>
        <w:tc>
          <w:tcPr>
            <w:tcW w:w="1276" w:type="dxa"/>
            <w:shd w:val="clear" w:color="auto" w:fill="auto"/>
            <w:noWrap/>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Intercambio de información a través de los sistemas de inteligencia nacionales e internacionales</w:t>
            </w:r>
          </w:p>
        </w:tc>
        <w:tc>
          <w:tcPr>
            <w:tcW w:w="1134"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Alcanzar un 100% de controles  exitosos respecto al total de alertas activadas</w:t>
            </w:r>
          </w:p>
        </w:tc>
        <w:tc>
          <w:tcPr>
            <w:tcW w:w="851"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 xml:space="preserve">Alertas y </w:t>
            </w:r>
            <w:r w:rsidRPr="00F75618">
              <w:rPr>
                <w:rFonts w:ascii="Calibri" w:eastAsia="Times New Roman" w:hAnsi="Calibri"/>
                <w:sz w:val="16"/>
                <w:szCs w:val="17"/>
                <w:lang w:eastAsia="es-GT"/>
              </w:rPr>
              <w:t xml:space="preserve">protocolos </w:t>
            </w:r>
            <w:r w:rsidRPr="00A07BE1">
              <w:rPr>
                <w:rFonts w:ascii="Calibri" w:eastAsia="Times New Roman" w:hAnsi="Calibri"/>
                <w:sz w:val="17"/>
                <w:szCs w:val="17"/>
                <w:lang w:eastAsia="es-GT"/>
              </w:rPr>
              <w:t>activados</w:t>
            </w:r>
          </w:p>
        </w:tc>
        <w:tc>
          <w:tcPr>
            <w:tcW w:w="850"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Controles exitosos / Total alertas activa-das) * 100</w:t>
            </w:r>
          </w:p>
        </w:tc>
        <w:tc>
          <w:tcPr>
            <w:tcW w:w="709" w:type="dxa"/>
            <w:shd w:val="clear" w:color="auto" w:fill="auto"/>
            <w:noWrap/>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80%</w:t>
            </w:r>
          </w:p>
        </w:tc>
        <w:tc>
          <w:tcPr>
            <w:tcW w:w="1417"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Registros de la Subdirección de Control Migratorio</w:t>
            </w:r>
          </w:p>
        </w:tc>
        <w:tc>
          <w:tcPr>
            <w:tcW w:w="1666"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Instituto Guatemalteco de Migración, Policía Nacional Civil, Procuraduría de los Derechos Humanos, etc.</w:t>
            </w:r>
          </w:p>
        </w:tc>
      </w:tr>
    </w:tbl>
    <w:p w:rsidR="00EB1CF5" w:rsidRDefault="00EB1CF5" w:rsidP="00EB1CF5"/>
    <w:sectPr w:rsidR="00EB1CF5" w:rsidSect="00EB1CF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525" w:rsidRDefault="00782525" w:rsidP="00E76CD6">
      <w:pPr>
        <w:spacing w:after="0" w:line="240" w:lineRule="auto"/>
      </w:pPr>
      <w:r>
        <w:separator/>
      </w:r>
    </w:p>
  </w:endnote>
  <w:endnote w:type="continuationSeparator" w:id="0">
    <w:p w:rsidR="00782525" w:rsidRDefault="00782525" w:rsidP="00E7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w:altName w:val="Segoe UI"/>
    <w:charset w:val="00"/>
    <w:family w:val="swiss"/>
    <w:pitch w:val="variable"/>
    <w:sig w:usb0="A00000AF" w:usb1="50006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074086"/>
      <w:docPartObj>
        <w:docPartGallery w:val="Page Numbers (Bottom of Page)"/>
        <w:docPartUnique/>
      </w:docPartObj>
    </w:sdtPr>
    <w:sdtEndPr/>
    <w:sdtContent>
      <w:p w:rsidR="000A7547" w:rsidRDefault="000A7547">
        <w:pPr>
          <w:pStyle w:val="Piedepgina"/>
        </w:pPr>
        <w:r>
          <w:fldChar w:fldCharType="begin"/>
        </w:r>
        <w:r>
          <w:instrText>PAGE   \* MERGEFORMAT</w:instrText>
        </w:r>
        <w:r>
          <w:fldChar w:fldCharType="separate"/>
        </w:r>
        <w:r w:rsidR="00CE75AD" w:rsidRPr="00CE75AD">
          <w:rPr>
            <w:noProof/>
            <w:lang w:val="es-ES"/>
          </w:rPr>
          <w:t>1</w:t>
        </w:r>
        <w:r>
          <w:fldChar w:fldCharType="end"/>
        </w:r>
      </w:p>
    </w:sdtContent>
  </w:sdt>
  <w:p w:rsidR="000A7547" w:rsidRDefault="000A7547" w:rsidP="00C71FAF">
    <w:pPr>
      <w:pStyle w:val="TDC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47216"/>
      <w:docPartObj>
        <w:docPartGallery w:val="Page Numbers (Bottom of Page)"/>
        <w:docPartUnique/>
      </w:docPartObj>
    </w:sdtPr>
    <w:sdtEndPr/>
    <w:sdtContent>
      <w:p w:rsidR="000A7547" w:rsidRDefault="000A7547" w:rsidP="00C71FAF">
        <w:pPr>
          <w:pStyle w:val="TDC2"/>
        </w:pPr>
        <w:r>
          <w:fldChar w:fldCharType="begin"/>
        </w:r>
        <w:r>
          <w:instrText>PAGE   \* MERGEFORMAT</w:instrText>
        </w:r>
        <w:r>
          <w:fldChar w:fldCharType="separate"/>
        </w:r>
        <w:r w:rsidR="00CE75AD" w:rsidRPr="00CE75AD">
          <w:rPr>
            <w:noProof/>
            <w:lang w:val="es-ES"/>
          </w:rPr>
          <w:t>iv</w:t>
        </w:r>
        <w:r>
          <w:rPr>
            <w:noProof/>
            <w:lang w:val="es-ES"/>
          </w:rPr>
          <w:fldChar w:fldCharType="end"/>
        </w:r>
      </w:p>
    </w:sdtContent>
  </w:sdt>
  <w:p w:rsidR="000A7547" w:rsidRDefault="000A7547" w:rsidP="00C71FAF">
    <w:pPr>
      <w:pStyle w:val="TDC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73050"/>
      <w:docPartObj>
        <w:docPartGallery w:val="Page Numbers (Bottom of Page)"/>
        <w:docPartUnique/>
      </w:docPartObj>
    </w:sdtPr>
    <w:sdtEndPr/>
    <w:sdtContent>
      <w:p w:rsidR="000A7547" w:rsidRDefault="000A7547" w:rsidP="00C71FAF">
        <w:pPr>
          <w:pStyle w:val="TDC2"/>
        </w:pPr>
        <w:r>
          <w:fldChar w:fldCharType="begin"/>
        </w:r>
        <w:r>
          <w:instrText>PAGE   \* MERGEFORMAT</w:instrText>
        </w:r>
        <w:r>
          <w:fldChar w:fldCharType="separate"/>
        </w:r>
        <w:r w:rsidR="00CE75AD" w:rsidRPr="00CE75AD">
          <w:rPr>
            <w:noProof/>
            <w:lang w:val="es-ES"/>
          </w:rPr>
          <w:t>2</w:t>
        </w:r>
        <w:r>
          <w:rPr>
            <w:noProof/>
            <w:lang w:val="es-ES"/>
          </w:rPr>
          <w:fldChar w:fldCharType="end"/>
        </w:r>
      </w:p>
    </w:sdtContent>
  </w:sdt>
  <w:p w:rsidR="000A7547" w:rsidRDefault="000A7547" w:rsidP="00C71FAF">
    <w:pPr>
      <w:pStyle w:val="TDC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47" w:rsidRPr="00DC519E" w:rsidRDefault="000A7547" w:rsidP="00C71FAF">
    <w:pPr>
      <w:pStyle w:val="TDC2"/>
    </w:pPr>
    <w:r>
      <w:fldChar w:fldCharType="begin"/>
    </w:r>
    <w:r>
      <w:instrText xml:space="preserve"> PAGE   \* MERGEFORMAT </w:instrText>
    </w:r>
    <w:r>
      <w:fldChar w:fldCharType="separate"/>
    </w:r>
    <w:r w:rsidR="00CE75AD">
      <w:rPr>
        <w:noProof/>
      </w:rPr>
      <w:t>40</w:t>
    </w:r>
    <w:r>
      <w:rPr>
        <w:noProof/>
      </w:rPr>
      <w:fldChar w:fldCharType="end"/>
    </w:r>
  </w:p>
  <w:p w:rsidR="000A7547" w:rsidRDefault="000A7547" w:rsidP="00C71FAF">
    <w:pPr>
      <w:pStyle w:val="TDC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804224"/>
      <w:docPartObj>
        <w:docPartGallery w:val="Page Numbers (Bottom of Page)"/>
        <w:docPartUnique/>
      </w:docPartObj>
    </w:sdtPr>
    <w:sdtEndPr/>
    <w:sdtContent>
      <w:p w:rsidR="000A7547" w:rsidRDefault="000A7547" w:rsidP="00C71FAF">
        <w:pPr>
          <w:pStyle w:val="TDC2"/>
        </w:pPr>
        <w:r>
          <w:fldChar w:fldCharType="begin"/>
        </w:r>
        <w:r>
          <w:instrText>PAGE   \* MERGEFORMAT</w:instrText>
        </w:r>
        <w:r>
          <w:fldChar w:fldCharType="separate"/>
        </w:r>
        <w:r w:rsidR="00CE75AD" w:rsidRPr="00CE75AD">
          <w:rPr>
            <w:noProof/>
            <w:lang w:val="es-ES"/>
          </w:rPr>
          <w:t>47</w:t>
        </w:r>
        <w:r>
          <w:fldChar w:fldCharType="end"/>
        </w:r>
      </w:p>
    </w:sdtContent>
  </w:sdt>
  <w:p w:rsidR="000A7547" w:rsidRDefault="000A7547" w:rsidP="00C71FAF">
    <w:pPr>
      <w:pStyle w:val="TDC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525" w:rsidRDefault="00782525" w:rsidP="00E76CD6">
      <w:pPr>
        <w:spacing w:after="0" w:line="240" w:lineRule="auto"/>
      </w:pPr>
      <w:r>
        <w:separator/>
      </w:r>
    </w:p>
  </w:footnote>
  <w:footnote w:type="continuationSeparator" w:id="0">
    <w:p w:rsidR="00782525" w:rsidRDefault="00782525" w:rsidP="00E76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04B64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427A77"/>
    <w:multiLevelType w:val="multilevel"/>
    <w:tmpl w:val="B2CCC6D0"/>
    <w:lvl w:ilvl="0">
      <w:start w:val="3"/>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nsid w:val="09466084"/>
    <w:multiLevelType w:val="hybridMultilevel"/>
    <w:tmpl w:val="C54A1E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3CF00E18"/>
    <w:multiLevelType w:val="singleLevel"/>
    <w:tmpl w:val="33E89AAC"/>
    <w:lvl w:ilvl="0">
      <w:start w:val="1"/>
      <w:numFmt w:val="bullet"/>
      <w:pStyle w:val="Listaconvietas"/>
      <w:lvlText w:val=""/>
      <w:lvlJc w:val="left"/>
      <w:pPr>
        <w:tabs>
          <w:tab w:val="num" w:pos="283"/>
        </w:tabs>
        <w:ind w:left="283" w:hanging="283"/>
      </w:pPr>
      <w:rPr>
        <w:rFonts w:ascii="Symbol" w:hAnsi="Symbol"/>
        <w:color w:val="auto"/>
      </w:rPr>
    </w:lvl>
  </w:abstractNum>
  <w:abstractNum w:abstractNumId="4">
    <w:nsid w:val="3D5C22F6"/>
    <w:multiLevelType w:val="hybridMultilevel"/>
    <w:tmpl w:val="EA6CD8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542544E0"/>
    <w:multiLevelType w:val="hybridMultilevel"/>
    <w:tmpl w:val="18D400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64DF0ECA"/>
    <w:multiLevelType w:val="hybridMultilevel"/>
    <w:tmpl w:val="39DAAB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67015516"/>
    <w:multiLevelType w:val="hybridMultilevel"/>
    <w:tmpl w:val="9B5ECF06"/>
    <w:lvl w:ilvl="0" w:tplc="2CC4A544">
      <w:start w:val="12"/>
      <w:numFmt w:val="decimal"/>
      <w:lvlText w:val="%1."/>
      <w:lvlJc w:val="left"/>
      <w:pPr>
        <w:ind w:left="765" w:hanging="4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77FC6390"/>
    <w:multiLevelType w:val="hybridMultilevel"/>
    <w:tmpl w:val="8DDE0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7D405D3C"/>
    <w:multiLevelType w:val="hybridMultilevel"/>
    <w:tmpl w:val="DB3AEEA2"/>
    <w:lvl w:ilvl="0" w:tplc="4A0AF418">
      <w:start w:val="1"/>
      <w:numFmt w:val="bullet"/>
      <w:pStyle w:val="Texto-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4"/>
  </w:num>
  <w:num w:numId="4">
    <w:abstractNumId w:val="0"/>
  </w:num>
  <w:num w:numId="5">
    <w:abstractNumId w:val="2"/>
  </w:num>
  <w:num w:numId="6">
    <w:abstractNumId w:val="1"/>
  </w:num>
  <w:num w:numId="7">
    <w:abstractNumId w:val="6"/>
  </w:num>
  <w:num w:numId="8">
    <w:abstractNumId w:val="5"/>
  </w:num>
  <w:num w:numId="9">
    <w:abstractNumId w:val="7"/>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09"/>
    <w:rsid w:val="00000EFF"/>
    <w:rsid w:val="00001163"/>
    <w:rsid w:val="000024A8"/>
    <w:rsid w:val="000029B9"/>
    <w:rsid w:val="00002BC2"/>
    <w:rsid w:val="00003011"/>
    <w:rsid w:val="00003157"/>
    <w:rsid w:val="000037E1"/>
    <w:rsid w:val="00004A3C"/>
    <w:rsid w:val="00004C1E"/>
    <w:rsid w:val="0000509D"/>
    <w:rsid w:val="00005572"/>
    <w:rsid w:val="0000590A"/>
    <w:rsid w:val="000063DE"/>
    <w:rsid w:val="00006F32"/>
    <w:rsid w:val="000075F1"/>
    <w:rsid w:val="00010E17"/>
    <w:rsid w:val="00011572"/>
    <w:rsid w:val="00011BAF"/>
    <w:rsid w:val="0001205F"/>
    <w:rsid w:val="00012B43"/>
    <w:rsid w:val="00013090"/>
    <w:rsid w:val="000135FD"/>
    <w:rsid w:val="00013B4B"/>
    <w:rsid w:val="00013F2A"/>
    <w:rsid w:val="00013FF0"/>
    <w:rsid w:val="00014043"/>
    <w:rsid w:val="00014EDE"/>
    <w:rsid w:val="00016004"/>
    <w:rsid w:val="00016398"/>
    <w:rsid w:val="00017A4B"/>
    <w:rsid w:val="00017F7B"/>
    <w:rsid w:val="000220C2"/>
    <w:rsid w:val="000221D7"/>
    <w:rsid w:val="00022417"/>
    <w:rsid w:val="000229EA"/>
    <w:rsid w:val="00024F1D"/>
    <w:rsid w:val="00026C36"/>
    <w:rsid w:val="00026F31"/>
    <w:rsid w:val="00027D78"/>
    <w:rsid w:val="00027F02"/>
    <w:rsid w:val="000300A9"/>
    <w:rsid w:val="00030818"/>
    <w:rsid w:val="00032BE0"/>
    <w:rsid w:val="00032C13"/>
    <w:rsid w:val="000334F2"/>
    <w:rsid w:val="0003371C"/>
    <w:rsid w:val="00034537"/>
    <w:rsid w:val="00035598"/>
    <w:rsid w:val="000358DB"/>
    <w:rsid w:val="00035A45"/>
    <w:rsid w:val="00036B37"/>
    <w:rsid w:val="00036E18"/>
    <w:rsid w:val="000407E6"/>
    <w:rsid w:val="00040C41"/>
    <w:rsid w:val="00041933"/>
    <w:rsid w:val="00042808"/>
    <w:rsid w:val="00042BDC"/>
    <w:rsid w:val="000431C7"/>
    <w:rsid w:val="0004457B"/>
    <w:rsid w:val="00044BDF"/>
    <w:rsid w:val="0004521F"/>
    <w:rsid w:val="00045275"/>
    <w:rsid w:val="000456E3"/>
    <w:rsid w:val="00045B8F"/>
    <w:rsid w:val="00045FE1"/>
    <w:rsid w:val="00046E7F"/>
    <w:rsid w:val="000472FB"/>
    <w:rsid w:val="0005018A"/>
    <w:rsid w:val="0005036B"/>
    <w:rsid w:val="000503C0"/>
    <w:rsid w:val="0005075C"/>
    <w:rsid w:val="00050F13"/>
    <w:rsid w:val="00051762"/>
    <w:rsid w:val="00051A17"/>
    <w:rsid w:val="00051D1F"/>
    <w:rsid w:val="00051FE4"/>
    <w:rsid w:val="00052F97"/>
    <w:rsid w:val="000546E5"/>
    <w:rsid w:val="00055843"/>
    <w:rsid w:val="00055955"/>
    <w:rsid w:val="00055D2A"/>
    <w:rsid w:val="00055D97"/>
    <w:rsid w:val="00055E64"/>
    <w:rsid w:val="00056307"/>
    <w:rsid w:val="00056B28"/>
    <w:rsid w:val="0005717D"/>
    <w:rsid w:val="000577D3"/>
    <w:rsid w:val="00057AC9"/>
    <w:rsid w:val="00060EDA"/>
    <w:rsid w:val="00062189"/>
    <w:rsid w:val="00063035"/>
    <w:rsid w:val="0006370D"/>
    <w:rsid w:val="00063A9A"/>
    <w:rsid w:val="000641D9"/>
    <w:rsid w:val="000649BE"/>
    <w:rsid w:val="00065236"/>
    <w:rsid w:val="000652FC"/>
    <w:rsid w:val="00065CAF"/>
    <w:rsid w:val="00065EB4"/>
    <w:rsid w:val="00065F4A"/>
    <w:rsid w:val="00067B83"/>
    <w:rsid w:val="0007050D"/>
    <w:rsid w:val="00071BA7"/>
    <w:rsid w:val="000728FC"/>
    <w:rsid w:val="00072A60"/>
    <w:rsid w:val="00072B06"/>
    <w:rsid w:val="00072BBF"/>
    <w:rsid w:val="00072C50"/>
    <w:rsid w:val="000731C9"/>
    <w:rsid w:val="0007331A"/>
    <w:rsid w:val="00076590"/>
    <w:rsid w:val="00077D76"/>
    <w:rsid w:val="000807A1"/>
    <w:rsid w:val="00083CCE"/>
    <w:rsid w:val="00084337"/>
    <w:rsid w:val="00084E1E"/>
    <w:rsid w:val="00085BD4"/>
    <w:rsid w:val="00085F13"/>
    <w:rsid w:val="0008661B"/>
    <w:rsid w:val="000867EF"/>
    <w:rsid w:val="00086961"/>
    <w:rsid w:val="00086E39"/>
    <w:rsid w:val="000875E0"/>
    <w:rsid w:val="000906CA"/>
    <w:rsid w:val="00090CDF"/>
    <w:rsid w:val="000914D3"/>
    <w:rsid w:val="00091C3C"/>
    <w:rsid w:val="00092788"/>
    <w:rsid w:val="00093A02"/>
    <w:rsid w:val="00094688"/>
    <w:rsid w:val="0009492E"/>
    <w:rsid w:val="00094B05"/>
    <w:rsid w:val="00096365"/>
    <w:rsid w:val="00096CC7"/>
    <w:rsid w:val="00096F6B"/>
    <w:rsid w:val="0009775F"/>
    <w:rsid w:val="00097AF9"/>
    <w:rsid w:val="00097C3D"/>
    <w:rsid w:val="000A041B"/>
    <w:rsid w:val="000A13E8"/>
    <w:rsid w:val="000A1B02"/>
    <w:rsid w:val="000A2D72"/>
    <w:rsid w:val="000A302D"/>
    <w:rsid w:val="000A3147"/>
    <w:rsid w:val="000A3859"/>
    <w:rsid w:val="000A49A6"/>
    <w:rsid w:val="000A4B17"/>
    <w:rsid w:val="000A4E1E"/>
    <w:rsid w:val="000A55AF"/>
    <w:rsid w:val="000A586C"/>
    <w:rsid w:val="000A5BAC"/>
    <w:rsid w:val="000A5E0F"/>
    <w:rsid w:val="000A64B0"/>
    <w:rsid w:val="000A6709"/>
    <w:rsid w:val="000A6C04"/>
    <w:rsid w:val="000A73D0"/>
    <w:rsid w:val="000A7547"/>
    <w:rsid w:val="000A7D24"/>
    <w:rsid w:val="000B136B"/>
    <w:rsid w:val="000B2E17"/>
    <w:rsid w:val="000B3078"/>
    <w:rsid w:val="000B3115"/>
    <w:rsid w:val="000B37F3"/>
    <w:rsid w:val="000B4BA7"/>
    <w:rsid w:val="000B6947"/>
    <w:rsid w:val="000C09D7"/>
    <w:rsid w:val="000C1A45"/>
    <w:rsid w:val="000C25FB"/>
    <w:rsid w:val="000C2AD8"/>
    <w:rsid w:val="000C3885"/>
    <w:rsid w:val="000C3D80"/>
    <w:rsid w:val="000C451E"/>
    <w:rsid w:val="000C4DC4"/>
    <w:rsid w:val="000C617D"/>
    <w:rsid w:val="000C63F2"/>
    <w:rsid w:val="000C69CA"/>
    <w:rsid w:val="000C7669"/>
    <w:rsid w:val="000D0B9B"/>
    <w:rsid w:val="000D1782"/>
    <w:rsid w:val="000D2939"/>
    <w:rsid w:val="000D2AF2"/>
    <w:rsid w:val="000D3266"/>
    <w:rsid w:val="000D4620"/>
    <w:rsid w:val="000D6C03"/>
    <w:rsid w:val="000D6F92"/>
    <w:rsid w:val="000D76FF"/>
    <w:rsid w:val="000D77B5"/>
    <w:rsid w:val="000D7AC2"/>
    <w:rsid w:val="000D7F34"/>
    <w:rsid w:val="000E1A7C"/>
    <w:rsid w:val="000E1DE0"/>
    <w:rsid w:val="000E3C21"/>
    <w:rsid w:val="000E4102"/>
    <w:rsid w:val="000E4548"/>
    <w:rsid w:val="000E4EB8"/>
    <w:rsid w:val="000E5FF0"/>
    <w:rsid w:val="000E6913"/>
    <w:rsid w:val="000E7D22"/>
    <w:rsid w:val="000F0C38"/>
    <w:rsid w:val="000F1A07"/>
    <w:rsid w:val="000F1C52"/>
    <w:rsid w:val="000F22A0"/>
    <w:rsid w:val="000F243B"/>
    <w:rsid w:val="000F4121"/>
    <w:rsid w:val="000F4D59"/>
    <w:rsid w:val="000F4F8B"/>
    <w:rsid w:val="000F549F"/>
    <w:rsid w:val="000F71BE"/>
    <w:rsid w:val="000F7A46"/>
    <w:rsid w:val="00100FFA"/>
    <w:rsid w:val="00101AC8"/>
    <w:rsid w:val="00101C45"/>
    <w:rsid w:val="00101E34"/>
    <w:rsid w:val="001024DD"/>
    <w:rsid w:val="00102DBD"/>
    <w:rsid w:val="0010343F"/>
    <w:rsid w:val="00104BE1"/>
    <w:rsid w:val="00105322"/>
    <w:rsid w:val="001054A4"/>
    <w:rsid w:val="00105A05"/>
    <w:rsid w:val="00105CD0"/>
    <w:rsid w:val="00106CF5"/>
    <w:rsid w:val="0010772C"/>
    <w:rsid w:val="00107788"/>
    <w:rsid w:val="00107AB4"/>
    <w:rsid w:val="00107F77"/>
    <w:rsid w:val="00110A72"/>
    <w:rsid w:val="001122C2"/>
    <w:rsid w:val="001128D3"/>
    <w:rsid w:val="00112C20"/>
    <w:rsid w:val="00113483"/>
    <w:rsid w:val="00114BC8"/>
    <w:rsid w:val="00115600"/>
    <w:rsid w:val="00115BA6"/>
    <w:rsid w:val="001171CE"/>
    <w:rsid w:val="001175B1"/>
    <w:rsid w:val="00117646"/>
    <w:rsid w:val="00117D27"/>
    <w:rsid w:val="00120658"/>
    <w:rsid w:val="0012158B"/>
    <w:rsid w:val="00122CB0"/>
    <w:rsid w:val="00122E53"/>
    <w:rsid w:val="00124042"/>
    <w:rsid w:val="00124846"/>
    <w:rsid w:val="0012529F"/>
    <w:rsid w:val="00125325"/>
    <w:rsid w:val="00125DB7"/>
    <w:rsid w:val="001263F5"/>
    <w:rsid w:val="00126462"/>
    <w:rsid w:val="00126929"/>
    <w:rsid w:val="00126E56"/>
    <w:rsid w:val="0013113D"/>
    <w:rsid w:val="001317D6"/>
    <w:rsid w:val="00132C03"/>
    <w:rsid w:val="00133EBD"/>
    <w:rsid w:val="00134779"/>
    <w:rsid w:val="00134797"/>
    <w:rsid w:val="00134CA1"/>
    <w:rsid w:val="00134E21"/>
    <w:rsid w:val="00135B74"/>
    <w:rsid w:val="00136541"/>
    <w:rsid w:val="00137437"/>
    <w:rsid w:val="00137682"/>
    <w:rsid w:val="001376C6"/>
    <w:rsid w:val="00137E95"/>
    <w:rsid w:val="0014093F"/>
    <w:rsid w:val="0014299B"/>
    <w:rsid w:val="00143A09"/>
    <w:rsid w:val="00143EE7"/>
    <w:rsid w:val="00143FFB"/>
    <w:rsid w:val="001443A2"/>
    <w:rsid w:val="001447A8"/>
    <w:rsid w:val="00145341"/>
    <w:rsid w:val="0014586C"/>
    <w:rsid w:val="001459A0"/>
    <w:rsid w:val="0014677A"/>
    <w:rsid w:val="00146C0F"/>
    <w:rsid w:val="00146EE9"/>
    <w:rsid w:val="00147156"/>
    <w:rsid w:val="00147548"/>
    <w:rsid w:val="001479DA"/>
    <w:rsid w:val="00147DA2"/>
    <w:rsid w:val="0015270F"/>
    <w:rsid w:val="00152732"/>
    <w:rsid w:val="00152B9F"/>
    <w:rsid w:val="001534F2"/>
    <w:rsid w:val="00153556"/>
    <w:rsid w:val="00153770"/>
    <w:rsid w:val="00154BA2"/>
    <w:rsid w:val="00154E36"/>
    <w:rsid w:val="00155A16"/>
    <w:rsid w:val="0015600A"/>
    <w:rsid w:val="0015659E"/>
    <w:rsid w:val="00156BDB"/>
    <w:rsid w:val="00157827"/>
    <w:rsid w:val="00157A56"/>
    <w:rsid w:val="0016032B"/>
    <w:rsid w:val="00160DEA"/>
    <w:rsid w:val="00161311"/>
    <w:rsid w:val="00162174"/>
    <w:rsid w:val="0016271F"/>
    <w:rsid w:val="00163B47"/>
    <w:rsid w:val="00163F3C"/>
    <w:rsid w:val="0016629E"/>
    <w:rsid w:val="00166386"/>
    <w:rsid w:val="00166DF9"/>
    <w:rsid w:val="0016797F"/>
    <w:rsid w:val="001704A6"/>
    <w:rsid w:val="001710D4"/>
    <w:rsid w:val="001715A2"/>
    <w:rsid w:val="001716E7"/>
    <w:rsid w:val="00171A35"/>
    <w:rsid w:val="00171E4C"/>
    <w:rsid w:val="00172372"/>
    <w:rsid w:val="0017240B"/>
    <w:rsid w:val="0017322C"/>
    <w:rsid w:val="001734E2"/>
    <w:rsid w:val="00173A7D"/>
    <w:rsid w:val="00174900"/>
    <w:rsid w:val="001772CF"/>
    <w:rsid w:val="001774C5"/>
    <w:rsid w:val="0017776F"/>
    <w:rsid w:val="00177831"/>
    <w:rsid w:val="00177E70"/>
    <w:rsid w:val="0018022C"/>
    <w:rsid w:val="0018063C"/>
    <w:rsid w:val="001806C3"/>
    <w:rsid w:val="0018345D"/>
    <w:rsid w:val="00183707"/>
    <w:rsid w:val="00184382"/>
    <w:rsid w:val="0018473A"/>
    <w:rsid w:val="001852FD"/>
    <w:rsid w:val="001860C9"/>
    <w:rsid w:val="00187006"/>
    <w:rsid w:val="00187FB0"/>
    <w:rsid w:val="00190903"/>
    <w:rsid w:val="0019302F"/>
    <w:rsid w:val="0019311B"/>
    <w:rsid w:val="00194398"/>
    <w:rsid w:val="00194CD4"/>
    <w:rsid w:val="001967B8"/>
    <w:rsid w:val="00197B7F"/>
    <w:rsid w:val="001A0ECE"/>
    <w:rsid w:val="001A2264"/>
    <w:rsid w:val="001A2FDA"/>
    <w:rsid w:val="001A31CE"/>
    <w:rsid w:val="001A3755"/>
    <w:rsid w:val="001A5E6A"/>
    <w:rsid w:val="001A6C8F"/>
    <w:rsid w:val="001A6C98"/>
    <w:rsid w:val="001A70BC"/>
    <w:rsid w:val="001B0110"/>
    <w:rsid w:val="001B07B6"/>
    <w:rsid w:val="001B0DC1"/>
    <w:rsid w:val="001B2701"/>
    <w:rsid w:val="001B37E2"/>
    <w:rsid w:val="001B3E9C"/>
    <w:rsid w:val="001B4B16"/>
    <w:rsid w:val="001B4E9D"/>
    <w:rsid w:val="001B5665"/>
    <w:rsid w:val="001B575B"/>
    <w:rsid w:val="001B74EF"/>
    <w:rsid w:val="001B79E4"/>
    <w:rsid w:val="001C088D"/>
    <w:rsid w:val="001C2396"/>
    <w:rsid w:val="001C2D64"/>
    <w:rsid w:val="001C3895"/>
    <w:rsid w:val="001C57AF"/>
    <w:rsid w:val="001C582E"/>
    <w:rsid w:val="001C58E1"/>
    <w:rsid w:val="001C5D21"/>
    <w:rsid w:val="001C6203"/>
    <w:rsid w:val="001C6D94"/>
    <w:rsid w:val="001C7E5F"/>
    <w:rsid w:val="001D0580"/>
    <w:rsid w:val="001D0E9F"/>
    <w:rsid w:val="001D18F6"/>
    <w:rsid w:val="001D418C"/>
    <w:rsid w:val="001D5833"/>
    <w:rsid w:val="001D5B57"/>
    <w:rsid w:val="001D651B"/>
    <w:rsid w:val="001D6E2B"/>
    <w:rsid w:val="001D7A69"/>
    <w:rsid w:val="001E11DD"/>
    <w:rsid w:val="001E125E"/>
    <w:rsid w:val="001E1479"/>
    <w:rsid w:val="001E1536"/>
    <w:rsid w:val="001E17BC"/>
    <w:rsid w:val="001E26A3"/>
    <w:rsid w:val="001E2758"/>
    <w:rsid w:val="001E35EC"/>
    <w:rsid w:val="001E3627"/>
    <w:rsid w:val="001E3E6C"/>
    <w:rsid w:val="001E566F"/>
    <w:rsid w:val="001E644F"/>
    <w:rsid w:val="001E7AA4"/>
    <w:rsid w:val="001F00C9"/>
    <w:rsid w:val="001F02B8"/>
    <w:rsid w:val="001F03A9"/>
    <w:rsid w:val="001F0C9F"/>
    <w:rsid w:val="001F1038"/>
    <w:rsid w:val="001F143B"/>
    <w:rsid w:val="001F16F4"/>
    <w:rsid w:val="001F74C9"/>
    <w:rsid w:val="001F7532"/>
    <w:rsid w:val="001F7A2A"/>
    <w:rsid w:val="001F7BCF"/>
    <w:rsid w:val="0020139A"/>
    <w:rsid w:val="00201763"/>
    <w:rsid w:val="00201806"/>
    <w:rsid w:val="00201883"/>
    <w:rsid w:val="00201A39"/>
    <w:rsid w:val="00201CA9"/>
    <w:rsid w:val="00201FFA"/>
    <w:rsid w:val="00204077"/>
    <w:rsid w:val="00204EB3"/>
    <w:rsid w:val="002061E5"/>
    <w:rsid w:val="00206208"/>
    <w:rsid w:val="002071CD"/>
    <w:rsid w:val="002106AA"/>
    <w:rsid w:val="002116CE"/>
    <w:rsid w:val="00214163"/>
    <w:rsid w:val="00214648"/>
    <w:rsid w:val="0021490D"/>
    <w:rsid w:val="0021550B"/>
    <w:rsid w:val="00215BF8"/>
    <w:rsid w:val="0021610A"/>
    <w:rsid w:val="002163BC"/>
    <w:rsid w:val="00217A5B"/>
    <w:rsid w:val="002201DC"/>
    <w:rsid w:val="002209FC"/>
    <w:rsid w:val="002213BD"/>
    <w:rsid w:val="00221FAF"/>
    <w:rsid w:val="00222442"/>
    <w:rsid w:val="002236DF"/>
    <w:rsid w:val="002239A2"/>
    <w:rsid w:val="00223CDE"/>
    <w:rsid w:val="00224259"/>
    <w:rsid w:val="00224D60"/>
    <w:rsid w:val="00224F97"/>
    <w:rsid w:val="002251BB"/>
    <w:rsid w:val="00225B23"/>
    <w:rsid w:val="002267BB"/>
    <w:rsid w:val="00227E02"/>
    <w:rsid w:val="00230F55"/>
    <w:rsid w:val="00231484"/>
    <w:rsid w:val="00231690"/>
    <w:rsid w:val="0023266C"/>
    <w:rsid w:val="002333E4"/>
    <w:rsid w:val="00233B61"/>
    <w:rsid w:val="00234BA1"/>
    <w:rsid w:val="002350DF"/>
    <w:rsid w:val="00237299"/>
    <w:rsid w:val="0023747E"/>
    <w:rsid w:val="00237987"/>
    <w:rsid w:val="00240670"/>
    <w:rsid w:val="0024106F"/>
    <w:rsid w:val="0024180A"/>
    <w:rsid w:val="00241B3A"/>
    <w:rsid w:val="00241C62"/>
    <w:rsid w:val="00242AB2"/>
    <w:rsid w:val="00242B6A"/>
    <w:rsid w:val="00242FD9"/>
    <w:rsid w:val="00243AEB"/>
    <w:rsid w:val="00243F21"/>
    <w:rsid w:val="00245496"/>
    <w:rsid w:val="0024724A"/>
    <w:rsid w:val="00247E4A"/>
    <w:rsid w:val="002502D3"/>
    <w:rsid w:val="00251918"/>
    <w:rsid w:val="00251CBD"/>
    <w:rsid w:val="00252438"/>
    <w:rsid w:val="00253606"/>
    <w:rsid w:val="00253794"/>
    <w:rsid w:val="00253A75"/>
    <w:rsid w:val="002554DB"/>
    <w:rsid w:val="00256308"/>
    <w:rsid w:val="00256777"/>
    <w:rsid w:val="00256C65"/>
    <w:rsid w:val="0025737A"/>
    <w:rsid w:val="002605E2"/>
    <w:rsid w:val="0026187E"/>
    <w:rsid w:val="0026236E"/>
    <w:rsid w:val="00263BB8"/>
    <w:rsid w:val="00265E4B"/>
    <w:rsid w:val="002675B6"/>
    <w:rsid w:val="002678DE"/>
    <w:rsid w:val="00271511"/>
    <w:rsid w:val="0027371D"/>
    <w:rsid w:val="0027452B"/>
    <w:rsid w:val="002751A2"/>
    <w:rsid w:val="002753E6"/>
    <w:rsid w:val="002764BB"/>
    <w:rsid w:val="00277153"/>
    <w:rsid w:val="0027753A"/>
    <w:rsid w:val="0027798F"/>
    <w:rsid w:val="00282593"/>
    <w:rsid w:val="0028306C"/>
    <w:rsid w:val="00284B8D"/>
    <w:rsid w:val="002856F4"/>
    <w:rsid w:val="00285CEE"/>
    <w:rsid w:val="002868D5"/>
    <w:rsid w:val="0028762B"/>
    <w:rsid w:val="00290106"/>
    <w:rsid w:val="00290474"/>
    <w:rsid w:val="00290A2F"/>
    <w:rsid w:val="00291197"/>
    <w:rsid w:val="0029196A"/>
    <w:rsid w:val="00292ABD"/>
    <w:rsid w:val="002935B8"/>
    <w:rsid w:val="002936BA"/>
    <w:rsid w:val="0029495A"/>
    <w:rsid w:val="00294CCA"/>
    <w:rsid w:val="00295159"/>
    <w:rsid w:val="002953E3"/>
    <w:rsid w:val="00296C78"/>
    <w:rsid w:val="002972E2"/>
    <w:rsid w:val="00297819"/>
    <w:rsid w:val="00297A0A"/>
    <w:rsid w:val="00297B55"/>
    <w:rsid w:val="00297F35"/>
    <w:rsid w:val="002A014D"/>
    <w:rsid w:val="002A0968"/>
    <w:rsid w:val="002A1295"/>
    <w:rsid w:val="002A19A0"/>
    <w:rsid w:val="002A2534"/>
    <w:rsid w:val="002A2827"/>
    <w:rsid w:val="002A2BB8"/>
    <w:rsid w:val="002A58CF"/>
    <w:rsid w:val="002A5D31"/>
    <w:rsid w:val="002A69D0"/>
    <w:rsid w:val="002A6E0A"/>
    <w:rsid w:val="002A7388"/>
    <w:rsid w:val="002A7BB2"/>
    <w:rsid w:val="002A7CAE"/>
    <w:rsid w:val="002A7E70"/>
    <w:rsid w:val="002B0562"/>
    <w:rsid w:val="002B0703"/>
    <w:rsid w:val="002B141D"/>
    <w:rsid w:val="002B16F0"/>
    <w:rsid w:val="002B3DE1"/>
    <w:rsid w:val="002B3F85"/>
    <w:rsid w:val="002B4075"/>
    <w:rsid w:val="002B47D0"/>
    <w:rsid w:val="002B5206"/>
    <w:rsid w:val="002B5302"/>
    <w:rsid w:val="002B6503"/>
    <w:rsid w:val="002B665E"/>
    <w:rsid w:val="002B78A6"/>
    <w:rsid w:val="002C036B"/>
    <w:rsid w:val="002C07A3"/>
    <w:rsid w:val="002C115D"/>
    <w:rsid w:val="002C1273"/>
    <w:rsid w:val="002C1C7B"/>
    <w:rsid w:val="002C1FD3"/>
    <w:rsid w:val="002C323B"/>
    <w:rsid w:val="002C357B"/>
    <w:rsid w:val="002C530E"/>
    <w:rsid w:val="002C59F4"/>
    <w:rsid w:val="002C6627"/>
    <w:rsid w:val="002C672F"/>
    <w:rsid w:val="002C6E7E"/>
    <w:rsid w:val="002C7A0D"/>
    <w:rsid w:val="002D0C1E"/>
    <w:rsid w:val="002D3A7A"/>
    <w:rsid w:val="002D4134"/>
    <w:rsid w:val="002D52BF"/>
    <w:rsid w:val="002D6072"/>
    <w:rsid w:val="002E008A"/>
    <w:rsid w:val="002E02AF"/>
    <w:rsid w:val="002E05F3"/>
    <w:rsid w:val="002E063A"/>
    <w:rsid w:val="002E147E"/>
    <w:rsid w:val="002E16BF"/>
    <w:rsid w:val="002E22F0"/>
    <w:rsid w:val="002E251E"/>
    <w:rsid w:val="002E325C"/>
    <w:rsid w:val="002E3C33"/>
    <w:rsid w:val="002F062B"/>
    <w:rsid w:val="002F0B6D"/>
    <w:rsid w:val="002F15A5"/>
    <w:rsid w:val="002F2CFC"/>
    <w:rsid w:val="002F3256"/>
    <w:rsid w:val="002F3483"/>
    <w:rsid w:val="002F3F06"/>
    <w:rsid w:val="002F4485"/>
    <w:rsid w:val="002F4953"/>
    <w:rsid w:val="002F74BB"/>
    <w:rsid w:val="002F79E5"/>
    <w:rsid w:val="003016F3"/>
    <w:rsid w:val="003021F4"/>
    <w:rsid w:val="00302209"/>
    <w:rsid w:val="00302681"/>
    <w:rsid w:val="00305150"/>
    <w:rsid w:val="003051B1"/>
    <w:rsid w:val="003055B0"/>
    <w:rsid w:val="00306E21"/>
    <w:rsid w:val="00307A3D"/>
    <w:rsid w:val="003110E9"/>
    <w:rsid w:val="00311728"/>
    <w:rsid w:val="00311840"/>
    <w:rsid w:val="00312E39"/>
    <w:rsid w:val="003135BA"/>
    <w:rsid w:val="003141A7"/>
    <w:rsid w:val="0031478C"/>
    <w:rsid w:val="00314D1D"/>
    <w:rsid w:val="0031591E"/>
    <w:rsid w:val="00315C79"/>
    <w:rsid w:val="00316396"/>
    <w:rsid w:val="0031776B"/>
    <w:rsid w:val="00317A7D"/>
    <w:rsid w:val="0032033B"/>
    <w:rsid w:val="00320C8B"/>
    <w:rsid w:val="003228C1"/>
    <w:rsid w:val="00324310"/>
    <w:rsid w:val="00327AC6"/>
    <w:rsid w:val="00332490"/>
    <w:rsid w:val="00333DD1"/>
    <w:rsid w:val="00333E31"/>
    <w:rsid w:val="003342E6"/>
    <w:rsid w:val="00335D1C"/>
    <w:rsid w:val="00337436"/>
    <w:rsid w:val="00337A12"/>
    <w:rsid w:val="00340CD0"/>
    <w:rsid w:val="00340CDD"/>
    <w:rsid w:val="00341B61"/>
    <w:rsid w:val="0034274A"/>
    <w:rsid w:val="00343DF3"/>
    <w:rsid w:val="00344700"/>
    <w:rsid w:val="00344B16"/>
    <w:rsid w:val="0034627E"/>
    <w:rsid w:val="00346AC0"/>
    <w:rsid w:val="00346C95"/>
    <w:rsid w:val="00346FD5"/>
    <w:rsid w:val="0034773B"/>
    <w:rsid w:val="003520CD"/>
    <w:rsid w:val="00353034"/>
    <w:rsid w:val="00353181"/>
    <w:rsid w:val="0035324C"/>
    <w:rsid w:val="00353D91"/>
    <w:rsid w:val="003549FD"/>
    <w:rsid w:val="00354D80"/>
    <w:rsid w:val="00356B8A"/>
    <w:rsid w:val="00357173"/>
    <w:rsid w:val="003572BB"/>
    <w:rsid w:val="0035750D"/>
    <w:rsid w:val="00357911"/>
    <w:rsid w:val="0035798B"/>
    <w:rsid w:val="00360D1A"/>
    <w:rsid w:val="00360D3C"/>
    <w:rsid w:val="0036300A"/>
    <w:rsid w:val="00363A8B"/>
    <w:rsid w:val="00364246"/>
    <w:rsid w:val="003651C4"/>
    <w:rsid w:val="0036681E"/>
    <w:rsid w:val="003668AC"/>
    <w:rsid w:val="00366D7B"/>
    <w:rsid w:val="0036703F"/>
    <w:rsid w:val="00367F6E"/>
    <w:rsid w:val="00371708"/>
    <w:rsid w:val="00372D8D"/>
    <w:rsid w:val="003736B4"/>
    <w:rsid w:val="00373A20"/>
    <w:rsid w:val="00373AFF"/>
    <w:rsid w:val="00373C86"/>
    <w:rsid w:val="00373D4A"/>
    <w:rsid w:val="00373F90"/>
    <w:rsid w:val="00374793"/>
    <w:rsid w:val="00381436"/>
    <w:rsid w:val="00382150"/>
    <w:rsid w:val="00383581"/>
    <w:rsid w:val="00384FCE"/>
    <w:rsid w:val="003851E9"/>
    <w:rsid w:val="003857AB"/>
    <w:rsid w:val="00385F49"/>
    <w:rsid w:val="00385FBD"/>
    <w:rsid w:val="00386C02"/>
    <w:rsid w:val="00386DD3"/>
    <w:rsid w:val="00390717"/>
    <w:rsid w:val="003914FC"/>
    <w:rsid w:val="003919D3"/>
    <w:rsid w:val="00391FB7"/>
    <w:rsid w:val="003920FF"/>
    <w:rsid w:val="00392589"/>
    <w:rsid w:val="003937B8"/>
    <w:rsid w:val="00393922"/>
    <w:rsid w:val="003947BA"/>
    <w:rsid w:val="003958DF"/>
    <w:rsid w:val="00395AC2"/>
    <w:rsid w:val="003961F6"/>
    <w:rsid w:val="00396C9D"/>
    <w:rsid w:val="00396D4D"/>
    <w:rsid w:val="0039757E"/>
    <w:rsid w:val="003978E8"/>
    <w:rsid w:val="00397B12"/>
    <w:rsid w:val="00397F5A"/>
    <w:rsid w:val="003A0A63"/>
    <w:rsid w:val="003A118C"/>
    <w:rsid w:val="003A1BCC"/>
    <w:rsid w:val="003A1D4A"/>
    <w:rsid w:val="003A2121"/>
    <w:rsid w:val="003A279A"/>
    <w:rsid w:val="003A27C4"/>
    <w:rsid w:val="003A2A7D"/>
    <w:rsid w:val="003A2B45"/>
    <w:rsid w:val="003A2F85"/>
    <w:rsid w:val="003A301C"/>
    <w:rsid w:val="003A3265"/>
    <w:rsid w:val="003A3499"/>
    <w:rsid w:val="003A38EA"/>
    <w:rsid w:val="003A44D4"/>
    <w:rsid w:val="003A46B0"/>
    <w:rsid w:val="003A4D64"/>
    <w:rsid w:val="003A5106"/>
    <w:rsid w:val="003A56FB"/>
    <w:rsid w:val="003A5EAD"/>
    <w:rsid w:val="003A6304"/>
    <w:rsid w:val="003A68E3"/>
    <w:rsid w:val="003B189E"/>
    <w:rsid w:val="003B1F6F"/>
    <w:rsid w:val="003B294B"/>
    <w:rsid w:val="003B46EE"/>
    <w:rsid w:val="003B477B"/>
    <w:rsid w:val="003B4BD9"/>
    <w:rsid w:val="003B5864"/>
    <w:rsid w:val="003B5BFB"/>
    <w:rsid w:val="003B60D7"/>
    <w:rsid w:val="003C0310"/>
    <w:rsid w:val="003C1634"/>
    <w:rsid w:val="003C18AE"/>
    <w:rsid w:val="003C1BDD"/>
    <w:rsid w:val="003C20C6"/>
    <w:rsid w:val="003C2D75"/>
    <w:rsid w:val="003C2EBD"/>
    <w:rsid w:val="003C2F15"/>
    <w:rsid w:val="003C3211"/>
    <w:rsid w:val="003C3767"/>
    <w:rsid w:val="003C3FF4"/>
    <w:rsid w:val="003C4C3C"/>
    <w:rsid w:val="003C4DC8"/>
    <w:rsid w:val="003C5879"/>
    <w:rsid w:val="003C5B46"/>
    <w:rsid w:val="003C6732"/>
    <w:rsid w:val="003C699C"/>
    <w:rsid w:val="003C784E"/>
    <w:rsid w:val="003C7E6E"/>
    <w:rsid w:val="003D0451"/>
    <w:rsid w:val="003D05C3"/>
    <w:rsid w:val="003D2166"/>
    <w:rsid w:val="003D2806"/>
    <w:rsid w:val="003D2C31"/>
    <w:rsid w:val="003D38B3"/>
    <w:rsid w:val="003D3C1E"/>
    <w:rsid w:val="003D41C5"/>
    <w:rsid w:val="003D4B5B"/>
    <w:rsid w:val="003D5A10"/>
    <w:rsid w:val="003D5AAB"/>
    <w:rsid w:val="003D5CE7"/>
    <w:rsid w:val="003D63E3"/>
    <w:rsid w:val="003D7743"/>
    <w:rsid w:val="003D7A36"/>
    <w:rsid w:val="003D7AE2"/>
    <w:rsid w:val="003D7CE1"/>
    <w:rsid w:val="003E0325"/>
    <w:rsid w:val="003E06DC"/>
    <w:rsid w:val="003E15B3"/>
    <w:rsid w:val="003E2C07"/>
    <w:rsid w:val="003E2E04"/>
    <w:rsid w:val="003E34F8"/>
    <w:rsid w:val="003E3DA0"/>
    <w:rsid w:val="003E3DE6"/>
    <w:rsid w:val="003E4557"/>
    <w:rsid w:val="003E527C"/>
    <w:rsid w:val="003E5DA6"/>
    <w:rsid w:val="003E663C"/>
    <w:rsid w:val="003E68FA"/>
    <w:rsid w:val="003E7297"/>
    <w:rsid w:val="003E733A"/>
    <w:rsid w:val="003E7675"/>
    <w:rsid w:val="003E7871"/>
    <w:rsid w:val="003E7F23"/>
    <w:rsid w:val="003F1CBF"/>
    <w:rsid w:val="003F1EF0"/>
    <w:rsid w:val="003F1F4A"/>
    <w:rsid w:val="003F31A5"/>
    <w:rsid w:val="003F5D12"/>
    <w:rsid w:val="003F77CF"/>
    <w:rsid w:val="003F7911"/>
    <w:rsid w:val="003F7E15"/>
    <w:rsid w:val="00400259"/>
    <w:rsid w:val="00400AD0"/>
    <w:rsid w:val="00400EE4"/>
    <w:rsid w:val="00400F7B"/>
    <w:rsid w:val="00401100"/>
    <w:rsid w:val="004020D6"/>
    <w:rsid w:val="004026FC"/>
    <w:rsid w:val="00402805"/>
    <w:rsid w:val="00404A1D"/>
    <w:rsid w:val="00404E96"/>
    <w:rsid w:val="0040517F"/>
    <w:rsid w:val="0040597F"/>
    <w:rsid w:val="00405D8E"/>
    <w:rsid w:val="00405F1C"/>
    <w:rsid w:val="00407126"/>
    <w:rsid w:val="004071A4"/>
    <w:rsid w:val="00407878"/>
    <w:rsid w:val="00410164"/>
    <w:rsid w:val="00410216"/>
    <w:rsid w:val="004117B5"/>
    <w:rsid w:val="004124F0"/>
    <w:rsid w:val="004131F9"/>
    <w:rsid w:val="00414303"/>
    <w:rsid w:val="00414872"/>
    <w:rsid w:val="00414FA0"/>
    <w:rsid w:val="00415B62"/>
    <w:rsid w:val="00415F82"/>
    <w:rsid w:val="004162AD"/>
    <w:rsid w:val="004208DE"/>
    <w:rsid w:val="004209BB"/>
    <w:rsid w:val="00421837"/>
    <w:rsid w:val="00422A18"/>
    <w:rsid w:val="00422E21"/>
    <w:rsid w:val="0042308D"/>
    <w:rsid w:val="00423096"/>
    <w:rsid w:val="004242EF"/>
    <w:rsid w:val="004253F2"/>
    <w:rsid w:val="004256AA"/>
    <w:rsid w:val="0042597A"/>
    <w:rsid w:val="004259EB"/>
    <w:rsid w:val="00426C69"/>
    <w:rsid w:val="00426E7A"/>
    <w:rsid w:val="004272F7"/>
    <w:rsid w:val="004275D7"/>
    <w:rsid w:val="004277EC"/>
    <w:rsid w:val="00427C72"/>
    <w:rsid w:val="004307D3"/>
    <w:rsid w:val="004308C3"/>
    <w:rsid w:val="00430A3A"/>
    <w:rsid w:val="00430E5D"/>
    <w:rsid w:val="0043110D"/>
    <w:rsid w:val="00431574"/>
    <w:rsid w:val="00431795"/>
    <w:rsid w:val="00431A4C"/>
    <w:rsid w:val="004325F3"/>
    <w:rsid w:val="00432677"/>
    <w:rsid w:val="00433874"/>
    <w:rsid w:val="004345A1"/>
    <w:rsid w:val="004347D1"/>
    <w:rsid w:val="004363CB"/>
    <w:rsid w:val="00436D77"/>
    <w:rsid w:val="004373E8"/>
    <w:rsid w:val="0043744E"/>
    <w:rsid w:val="00437BE8"/>
    <w:rsid w:val="00437E90"/>
    <w:rsid w:val="00440998"/>
    <w:rsid w:val="00440E50"/>
    <w:rsid w:val="004414C3"/>
    <w:rsid w:val="0044150B"/>
    <w:rsid w:val="00442304"/>
    <w:rsid w:val="004427D9"/>
    <w:rsid w:val="0044289F"/>
    <w:rsid w:val="00442E26"/>
    <w:rsid w:val="004433C8"/>
    <w:rsid w:val="00444BDB"/>
    <w:rsid w:val="00444DC6"/>
    <w:rsid w:val="0044510F"/>
    <w:rsid w:val="004451B3"/>
    <w:rsid w:val="0044542E"/>
    <w:rsid w:val="00446016"/>
    <w:rsid w:val="0044601A"/>
    <w:rsid w:val="004462F2"/>
    <w:rsid w:val="00450166"/>
    <w:rsid w:val="00450BFC"/>
    <w:rsid w:val="00451D25"/>
    <w:rsid w:val="004520BD"/>
    <w:rsid w:val="004520E1"/>
    <w:rsid w:val="00452234"/>
    <w:rsid w:val="00452473"/>
    <w:rsid w:val="00452E05"/>
    <w:rsid w:val="00453126"/>
    <w:rsid w:val="00454425"/>
    <w:rsid w:val="004549C0"/>
    <w:rsid w:val="0045552A"/>
    <w:rsid w:val="004557AE"/>
    <w:rsid w:val="00455D13"/>
    <w:rsid w:val="00455D59"/>
    <w:rsid w:val="004563DB"/>
    <w:rsid w:val="0045686D"/>
    <w:rsid w:val="00456E1F"/>
    <w:rsid w:val="00457240"/>
    <w:rsid w:val="0046181D"/>
    <w:rsid w:val="00462255"/>
    <w:rsid w:val="004626A4"/>
    <w:rsid w:val="00462E30"/>
    <w:rsid w:val="00464F22"/>
    <w:rsid w:val="004653CA"/>
    <w:rsid w:val="00466251"/>
    <w:rsid w:val="0046762A"/>
    <w:rsid w:val="00467CE8"/>
    <w:rsid w:val="00467EE3"/>
    <w:rsid w:val="00470776"/>
    <w:rsid w:val="0047082C"/>
    <w:rsid w:val="00470C71"/>
    <w:rsid w:val="00470F2A"/>
    <w:rsid w:val="00471938"/>
    <w:rsid w:val="00473BA0"/>
    <w:rsid w:val="0047428B"/>
    <w:rsid w:val="00474B0B"/>
    <w:rsid w:val="0047544F"/>
    <w:rsid w:val="00475C33"/>
    <w:rsid w:val="0047676D"/>
    <w:rsid w:val="004776A9"/>
    <w:rsid w:val="004808BB"/>
    <w:rsid w:val="00480C52"/>
    <w:rsid w:val="00480E2E"/>
    <w:rsid w:val="004814ED"/>
    <w:rsid w:val="00481876"/>
    <w:rsid w:val="00481980"/>
    <w:rsid w:val="0048326E"/>
    <w:rsid w:val="004832F1"/>
    <w:rsid w:val="00483ADF"/>
    <w:rsid w:val="0048426C"/>
    <w:rsid w:val="0048448A"/>
    <w:rsid w:val="00485508"/>
    <w:rsid w:val="00487D56"/>
    <w:rsid w:val="0049024B"/>
    <w:rsid w:val="00490F3E"/>
    <w:rsid w:val="00492FDE"/>
    <w:rsid w:val="00494D77"/>
    <w:rsid w:val="00494E4F"/>
    <w:rsid w:val="00495418"/>
    <w:rsid w:val="004957C0"/>
    <w:rsid w:val="004973A9"/>
    <w:rsid w:val="00497C1E"/>
    <w:rsid w:val="004A0176"/>
    <w:rsid w:val="004A068A"/>
    <w:rsid w:val="004A1128"/>
    <w:rsid w:val="004A1EDF"/>
    <w:rsid w:val="004A3112"/>
    <w:rsid w:val="004A39C1"/>
    <w:rsid w:val="004A4CBC"/>
    <w:rsid w:val="004A7DA8"/>
    <w:rsid w:val="004B0F5F"/>
    <w:rsid w:val="004B0F71"/>
    <w:rsid w:val="004B1EFC"/>
    <w:rsid w:val="004B22F2"/>
    <w:rsid w:val="004B2EC7"/>
    <w:rsid w:val="004B3606"/>
    <w:rsid w:val="004B3CAD"/>
    <w:rsid w:val="004B4632"/>
    <w:rsid w:val="004B470C"/>
    <w:rsid w:val="004B59CA"/>
    <w:rsid w:val="004B62BF"/>
    <w:rsid w:val="004B6F95"/>
    <w:rsid w:val="004B72EC"/>
    <w:rsid w:val="004B7EAB"/>
    <w:rsid w:val="004C064E"/>
    <w:rsid w:val="004C0C7B"/>
    <w:rsid w:val="004C0F3E"/>
    <w:rsid w:val="004C10D5"/>
    <w:rsid w:val="004C25A5"/>
    <w:rsid w:val="004C2670"/>
    <w:rsid w:val="004C333E"/>
    <w:rsid w:val="004C38B6"/>
    <w:rsid w:val="004C3960"/>
    <w:rsid w:val="004C447D"/>
    <w:rsid w:val="004C4762"/>
    <w:rsid w:val="004C515E"/>
    <w:rsid w:val="004C5176"/>
    <w:rsid w:val="004C5A8F"/>
    <w:rsid w:val="004C629B"/>
    <w:rsid w:val="004C6828"/>
    <w:rsid w:val="004C73C0"/>
    <w:rsid w:val="004D0CB7"/>
    <w:rsid w:val="004D0EFD"/>
    <w:rsid w:val="004D24EF"/>
    <w:rsid w:val="004D2CFF"/>
    <w:rsid w:val="004D3CB6"/>
    <w:rsid w:val="004D4A45"/>
    <w:rsid w:val="004D521F"/>
    <w:rsid w:val="004D5416"/>
    <w:rsid w:val="004D5C98"/>
    <w:rsid w:val="004D634F"/>
    <w:rsid w:val="004D71AD"/>
    <w:rsid w:val="004D77E1"/>
    <w:rsid w:val="004D7B7C"/>
    <w:rsid w:val="004D7D98"/>
    <w:rsid w:val="004D7E33"/>
    <w:rsid w:val="004E095D"/>
    <w:rsid w:val="004E1ED4"/>
    <w:rsid w:val="004E39CA"/>
    <w:rsid w:val="004E4356"/>
    <w:rsid w:val="004E4B3B"/>
    <w:rsid w:val="004E4EC5"/>
    <w:rsid w:val="004E57F7"/>
    <w:rsid w:val="004E75DD"/>
    <w:rsid w:val="004F021D"/>
    <w:rsid w:val="004F04F0"/>
    <w:rsid w:val="004F0917"/>
    <w:rsid w:val="004F0943"/>
    <w:rsid w:val="004F0F59"/>
    <w:rsid w:val="004F192C"/>
    <w:rsid w:val="004F1B66"/>
    <w:rsid w:val="004F1F2C"/>
    <w:rsid w:val="004F1FFF"/>
    <w:rsid w:val="004F2319"/>
    <w:rsid w:val="004F246C"/>
    <w:rsid w:val="004F2919"/>
    <w:rsid w:val="004F2BFC"/>
    <w:rsid w:val="004F37EE"/>
    <w:rsid w:val="004F38CC"/>
    <w:rsid w:val="004F3AA4"/>
    <w:rsid w:val="004F3C79"/>
    <w:rsid w:val="004F3D04"/>
    <w:rsid w:val="004F3E35"/>
    <w:rsid w:val="004F41B7"/>
    <w:rsid w:val="004F522A"/>
    <w:rsid w:val="004F5A47"/>
    <w:rsid w:val="004F5D7E"/>
    <w:rsid w:val="004F6146"/>
    <w:rsid w:val="004F7DF5"/>
    <w:rsid w:val="005001DF"/>
    <w:rsid w:val="0050085E"/>
    <w:rsid w:val="005029D6"/>
    <w:rsid w:val="00503369"/>
    <w:rsid w:val="00503930"/>
    <w:rsid w:val="00503A6A"/>
    <w:rsid w:val="00503B4C"/>
    <w:rsid w:val="00504120"/>
    <w:rsid w:val="0050425D"/>
    <w:rsid w:val="0050671C"/>
    <w:rsid w:val="005068C6"/>
    <w:rsid w:val="00506B1A"/>
    <w:rsid w:val="00506D9E"/>
    <w:rsid w:val="00507AE4"/>
    <w:rsid w:val="00507F6F"/>
    <w:rsid w:val="00511D90"/>
    <w:rsid w:val="00512915"/>
    <w:rsid w:val="00514255"/>
    <w:rsid w:val="005143C7"/>
    <w:rsid w:val="00514D88"/>
    <w:rsid w:val="00516324"/>
    <w:rsid w:val="00517181"/>
    <w:rsid w:val="005175A8"/>
    <w:rsid w:val="00520238"/>
    <w:rsid w:val="00520510"/>
    <w:rsid w:val="00520F16"/>
    <w:rsid w:val="00521047"/>
    <w:rsid w:val="00521155"/>
    <w:rsid w:val="00521288"/>
    <w:rsid w:val="00521306"/>
    <w:rsid w:val="00521426"/>
    <w:rsid w:val="00522084"/>
    <w:rsid w:val="0052218A"/>
    <w:rsid w:val="00522D01"/>
    <w:rsid w:val="00523140"/>
    <w:rsid w:val="00523542"/>
    <w:rsid w:val="0052354C"/>
    <w:rsid w:val="00525B7F"/>
    <w:rsid w:val="00526CC1"/>
    <w:rsid w:val="005272E0"/>
    <w:rsid w:val="00527C99"/>
    <w:rsid w:val="00530253"/>
    <w:rsid w:val="00530595"/>
    <w:rsid w:val="00530C90"/>
    <w:rsid w:val="00531BCA"/>
    <w:rsid w:val="00531EF8"/>
    <w:rsid w:val="005328F1"/>
    <w:rsid w:val="0053318D"/>
    <w:rsid w:val="00533D59"/>
    <w:rsid w:val="0053401E"/>
    <w:rsid w:val="005342A9"/>
    <w:rsid w:val="005346E8"/>
    <w:rsid w:val="00534C82"/>
    <w:rsid w:val="00534D85"/>
    <w:rsid w:val="00534EE8"/>
    <w:rsid w:val="005350E8"/>
    <w:rsid w:val="00535A73"/>
    <w:rsid w:val="005370CD"/>
    <w:rsid w:val="00537547"/>
    <w:rsid w:val="00540989"/>
    <w:rsid w:val="00541966"/>
    <w:rsid w:val="005425D0"/>
    <w:rsid w:val="005437FA"/>
    <w:rsid w:val="00544A2A"/>
    <w:rsid w:val="00545375"/>
    <w:rsid w:val="0054549C"/>
    <w:rsid w:val="00546221"/>
    <w:rsid w:val="00546C71"/>
    <w:rsid w:val="00547069"/>
    <w:rsid w:val="00547294"/>
    <w:rsid w:val="005503C9"/>
    <w:rsid w:val="00550459"/>
    <w:rsid w:val="0055052A"/>
    <w:rsid w:val="005507EC"/>
    <w:rsid w:val="00550B08"/>
    <w:rsid w:val="00551465"/>
    <w:rsid w:val="00552108"/>
    <w:rsid w:val="005525D0"/>
    <w:rsid w:val="0055381B"/>
    <w:rsid w:val="00553A72"/>
    <w:rsid w:val="0055412B"/>
    <w:rsid w:val="00554D0E"/>
    <w:rsid w:val="00554DA5"/>
    <w:rsid w:val="0055592A"/>
    <w:rsid w:val="00557324"/>
    <w:rsid w:val="0056078E"/>
    <w:rsid w:val="0056120C"/>
    <w:rsid w:val="005612B8"/>
    <w:rsid w:val="0056309C"/>
    <w:rsid w:val="00563E7C"/>
    <w:rsid w:val="005642FC"/>
    <w:rsid w:val="0056490A"/>
    <w:rsid w:val="0056574A"/>
    <w:rsid w:val="00565A49"/>
    <w:rsid w:val="00566213"/>
    <w:rsid w:val="00566ADB"/>
    <w:rsid w:val="00566AFE"/>
    <w:rsid w:val="0056798A"/>
    <w:rsid w:val="00571C0E"/>
    <w:rsid w:val="00571EC9"/>
    <w:rsid w:val="0057319F"/>
    <w:rsid w:val="005731BF"/>
    <w:rsid w:val="005737DE"/>
    <w:rsid w:val="00573C86"/>
    <w:rsid w:val="00573F06"/>
    <w:rsid w:val="00573F26"/>
    <w:rsid w:val="00574607"/>
    <w:rsid w:val="005747BE"/>
    <w:rsid w:val="00574AE7"/>
    <w:rsid w:val="00575129"/>
    <w:rsid w:val="00575240"/>
    <w:rsid w:val="00575796"/>
    <w:rsid w:val="005767FF"/>
    <w:rsid w:val="00576C6E"/>
    <w:rsid w:val="005771C9"/>
    <w:rsid w:val="0057773D"/>
    <w:rsid w:val="0058087A"/>
    <w:rsid w:val="00580E55"/>
    <w:rsid w:val="00582922"/>
    <w:rsid w:val="00583171"/>
    <w:rsid w:val="00583312"/>
    <w:rsid w:val="00583915"/>
    <w:rsid w:val="0058411F"/>
    <w:rsid w:val="00585A3B"/>
    <w:rsid w:val="00585D24"/>
    <w:rsid w:val="00585FFF"/>
    <w:rsid w:val="00587950"/>
    <w:rsid w:val="005902F5"/>
    <w:rsid w:val="005915D8"/>
    <w:rsid w:val="00592203"/>
    <w:rsid w:val="00592B6D"/>
    <w:rsid w:val="00593141"/>
    <w:rsid w:val="00593E1C"/>
    <w:rsid w:val="00593F11"/>
    <w:rsid w:val="00593FA4"/>
    <w:rsid w:val="0059418F"/>
    <w:rsid w:val="00594AC5"/>
    <w:rsid w:val="00596330"/>
    <w:rsid w:val="00596AEC"/>
    <w:rsid w:val="005976A1"/>
    <w:rsid w:val="0059799B"/>
    <w:rsid w:val="00597EAC"/>
    <w:rsid w:val="005A022D"/>
    <w:rsid w:val="005A1952"/>
    <w:rsid w:val="005A30EE"/>
    <w:rsid w:val="005A3C05"/>
    <w:rsid w:val="005A4E1A"/>
    <w:rsid w:val="005A531A"/>
    <w:rsid w:val="005A5AE5"/>
    <w:rsid w:val="005A5D93"/>
    <w:rsid w:val="005A6E35"/>
    <w:rsid w:val="005A79E6"/>
    <w:rsid w:val="005B0826"/>
    <w:rsid w:val="005B1195"/>
    <w:rsid w:val="005B1954"/>
    <w:rsid w:val="005B1E5E"/>
    <w:rsid w:val="005B2098"/>
    <w:rsid w:val="005B22C6"/>
    <w:rsid w:val="005B2424"/>
    <w:rsid w:val="005B27C0"/>
    <w:rsid w:val="005B2BBB"/>
    <w:rsid w:val="005B2C98"/>
    <w:rsid w:val="005B3EA9"/>
    <w:rsid w:val="005B4E9A"/>
    <w:rsid w:val="005B586D"/>
    <w:rsid w:val="005B5E18"/>
    <w:rsid w:val="005B5F55"/>
    <w:rsid w:val="005B7597"/>
    <w:rsid w:val="005C017C"/>
    <w:rsid w:val="005C055C"/>
    <w:rsid w:val="005C059C"/>
    <w:rsid w:val="005C0769"/>
    <w:rsid w:val="005C0CF3"/>
    <w:rsid w:val="005C1898"/>
    <w:rsid w:val="005C1F4E"/>
    <w:rsid w:val="005C25A2"/>
    <w:rsid w:val="005C3354"/>
    <w:rsid w:val="005C3EE7"/>
    <w:rsid w:val="005C42F6"/>
    <w:rsid w:val="005C497C"/>
    <w:rsid w:val="005C5197"/>
    <w:rsid w:val="005C525C"/>
    <w:rsid w:val="005C5363"/>
    <w:rsid w:val="005C5E25"/>
    <w:rsid w:val="005C669C"/>
    <w:rsid w:val="005C6821"/>
    <w:rsid w:val="005C6C07"/>
    <w:rsid w:val="005C71B8"/>
    <w:rsid w:val="005C7314"/>
    <w:rsid w:val="005D03E8"/>
    <w:rsid w:val="005D0BB5"/>
    <w:rsid w:val="005D14FA"/>
    <w:rsid w:val="005D2CA5"/>
    <w:rsid w:val="005D322B"/>
    <w:rsid w:val="005D3638"/>
    <w:rsid w:val="005D37AE"/>
    <w:rsid w:val="005D4349"/>
    <w:rsid w:val="005D5319"/>
    <w:rsid w:val="005D5764"/>
    <w:rsid w:val="005D7D3C"/>
    <w:rsid w:val="005E02B1"/>
    <w:rsid w:val="005E0370"/>
    <w:rsid w:val="005E1F6B"/>
    <w:rsid w:val="005E204F"/>
    <w:rsid w:val="005E2199"/>
    <w:rsid w:val="005E3044"/>
    <w:rsid w:val="005E44A7"/>
    <w:rsid w:val="005E4D91"/>
    <w:rsid w:val="005E5603"/>
    <w:rsid w:val="005E5889"/>
    <w:rsid w:val="005E5D58"/>
    <w:rsid w:val="005E6C61"/>
    <w:rsid w:val="005F08A9"/>
    <w:rsid w:val="005F1C4F"/>
    <w:rsid w:val="005F30F6"/>
    <w:rsid w:val="005F3663"/>
    <w:rsid w:val="005F6666"/>
    <w:rsid w:val="005F690E"/>
    <w:rsid w:val="005F6A0B"/>
    <w:rsid w:val="00600786"/>
    <w:rsid w:val="006015C4"/>
    <w:rsid w:val="006018EF"/>
    <w:rsid w:val="00602AC9"/>
    <w:rsid w:val="00603A59"/>
    <w:rsid w:val="00603B5F"/>
    <w:rsid w:val="006042DB"/>
    <w:rsid w:val="00606036"/>
    <w:rsid w:val="00610309"/>
    <w:rsid w:val="00611C89"/>
    <w:rsid w:val="00612CAB"/>
    <w:rsid w:val="00612E1D"/>
    <w:rsid w:val="0061309E"/>
    <w:rsid w:val="006132EC"/>
    <w:rsid w:val="00614FCA"/>
    <w:rsid w:val="00615145"/>
    <w:rsid w:val="0061534F"/>
    <w:rsid w:val="00615DC4"/>
    <w:rsid w:val="006164BF"/>
    <w:rsid w:val="00616539"/>
    <w:rsid w:val="006173AF"/>
    <w:rsid w:val="006174AE"/>
    <w:rsid w:val="006177BF"/>
    <w:rsid w:val="00620020"/>
    <w:rsid w:val="006206AC"/>
    <w:rsid w:val="006206BC"/>
    <w:rsid w:val="00620913"/>
    <w:rsid w:val="00620AEB"/>
    <w:rsid w:val="0062375E"/>
    <w:rsid w:val="006237C9"/>
    <w:rsid w:val="00623CA4"/>
    <w:rsid w:val="00625AF9"/>
    <w:rsid w:val="006268DF"/>
    <w:rsid w:val="00626947"/>
    <w:rsid w:val="0062753D"/>
    <w:rsid w:val="006276D0"/>
    <w:rsid w:val="00627A2E"/>
    <w:rsid w:val="006320CA"/>
    <w:rsid w:val="00632696"/>
    <w:rsid w:val="00632DDA"/>
    <w:rsid w:val="00632E9A"/>
    <w:rsid w:val="00633178"/>
    <w:rsid w:val="00633A51"/>
    <w:rsid w:val="00635004"/>
    <w:rsid w:val="00635EEC"/>
    <w:rsid w:val="00635F3C"/>
    <w:rsid w:val="00636439"/>
    <w:rsid w:val="00636547"/>
    <w:rsid w:val="006368AF"/>
    <w:rsid w:val="006370A0"/>
    <w:rsid w:val="006374E1"/>
    <w:rsid w:val="00637E33"/>
    <w:rsid w:val="0064083A"/>
    <w:rsid w:val="00640843"/>
    <w:rsid w:val="00641528"/>
    <w:rsid w:val="00641C15"/>
    <w:rsid w:val="00642516"/>
    <w:rsid w:val="0064309A"/>
    <w:rsid w:val="006437FA"/>
    <w:rsid w:val="00644057"/>
    <w:rsid w:val="006442B2"/>
    <w:rsid w:val="00644319"/>
    <w:rsid w:val="00644389"/>
    <w:rsid w:val="006446DC"/>
    <w:rsid w:val="0064499E"/>
    <w:rsid w:val="00644A1B"/>
    <w:rsid w:val="00645DB3"/>
    <w:rsid w:val="00647E08"/>
    <w:rsid w:val="00647F99"/>
    <w:rsid w:val="00650026"/>
    <w:rsid w:val="0065147B"/>
    <w:rsid w:val="0065147C"/>
    <w:rsid w:val="00651F2E"/>
    <w:rsid w:val="006523AF"/>
    <w:rsid w:val="00653ECB"/>
    <w:rsid w:val="006540B1"/>
    <w:rsid w:val="00655BD3"/>
    <w:rsid w:val="00655E01"/>
    <w:rsid w:val="00656473"/>
    <w:rsid w:val="00656889"/>
    <w:rsid w:val="0066066A"/>
    <w:rsid w:val="00660845"/>
    <w:rsid w:val="00660FEA"/>
    <w:rsid w:val="006612FB"/>
    <w:rsid w:val="0066156C"/>
    <w:rsid w:val="00661B14"/>
    <w:rsid w:val="00664393"/>
    <w:rsid w:val="00664614"/>
    <w:rsid w:val="00665942"/>
    <w:rsid w:val="00666DD4"/>
    <w:rsid w:val="00667572"/>
    <w:rsid w:val="00670CF6"/>
    <w:rsid w:val="0067190F"/>
    <w:rsid w:val="00672B9E"/>
    <w:rsid w:val="00674C01"/>
    <w:rsid w:val="006761B6"/>
    <w:rsid w:val="00676DBB"/>
    <w:rsid w:val="00680CE5"/>
    <w:rsid w:val="006813DA"/>
    <w:rsid w:val="006817D7"/>
    <w:rsid w:val="006817DA"/>
    <w:rsid w:val="00681DBA"/>
    <w:rsid w:val="006826F8"/>
    <w:rsid w:val="006835D3"/>
    <w:rsid w:val="0068433B"/>
    <w:rsid w:val="006850A6"/>
    <w:rsid w:val="00685679"/>
    <w:rsid w:val="00685A89"/>
    <w:rsid w:val="0068725E"/>
    <w:rsid w:val="00687B32"/>
    <w:rsid w:val="006912C5"/>
    <w:rsid w:val="00691BE3"/>
    <w:rsid w:val="00691CE2"/>
    <w:rsid w:val="0069242D"/>
    <w:rsid w:val="0069277D"/>
    <w:rsid w:val="00692BEB"/>
    <w:rsid w:val="00693CED"/>
    <w:rsid w:val="00694562"/>
    <w:rsid w:val="00694D6C"/>
    <w:rsid w:val="00695218"/>
    <w:rsid w:val="0069559B"/>
    <w:rsid w:val="006959BA"/>
    <w:rsid w:val="006967C5"/>
    <w:rsid w:val="00696AFD"/>
    <w:rsid w:val="006976F5"/>
    <w:rsid w:val="00697BD6"/>
    <w:rsid w:val="006A0013"/>
    <w:rsid w:val="006A167E"/>
    <w:rsid w:val="006A182A"/>
    <w:rsid w:val="006A20C5"/>
    <w:rsid w:val="006A3FCB"/>
    <w:rsid w:val="006A4C0B"/>
    <w:rsid w:val="006A5D3F"/>
    <w:rsid w:val="006A618B"/>
    <w:rsid w:val="006A61C8"/>
    <w:rsid w:val="006A635B"/>
    <w:rsid w:val="006A72CC"/>
    <w:rsid w:val="006A735B"/>
    <w:rsid w:val="006A77A1"/>
    <w:rsid w:val="006A7814"/>
    <w:rsid w:val="006B155E"/>
    <w:rsid w:val="006B1C9D"/>
    <w:rsid w:val="006B3294"/>
    <w:rsid w:val="006B3689"/>
    <w:rsid w:val="006B3C6B"/>
    <w:rsid w:val="006B3F94"/>
    <w:rsid w:val="006B4329"/>
    <w:rsid w:val="006B43CD"/>
    <w:rsid w:val="006B473D"/>
    <w:rsid w:val="006B63A3"/>
    <w:rsid w:val="006B6BC5"/>
    <w:rsid w:val="006B6BDD"/>
    <w:rsid w:val="006B7217"/>
    <w:rsid w:val="006B7408"/>
    <w:rsid w:val="006C03F1"/>
    <w:rsid w:val="006C1B0E"/>
    <w:rsid w:val="006C20DE"/>
    <w:rsid w:val="006C2F3B"/>
    <w:rsid w:val="006C3BC1"/>
    <w:rsid w:val="006C4075"/>
    <w:rsid w:val="006C44BA"/>
    <w:rsid w:val="006C483B"/>
    <w:rsid w:val="006C6B9A"/>
    <w:rsid w:val="006D07EB"/>
    <w:rsid w:val="006D0F72"/>
    <w:rsid w:val="006D1780"/>
    <w:rsid w:val="006D3D59"/>
    <w:rsid w:val="006D3F0E"/>
    <w:rsid w:val="006D41ED"/>
    <w:rsid w:val="006D4208"/>
    <w:rsid w:val="006D514A"/>
    <w:rsid w:val="006D58E8"/>
    <w:rsid w:val="006D5B66"/>
    <w:rsid w:val="006D67C9"/>
    <w:rsid w:val="006D6DAB"/>
    <w:rsid w:val="006D745D"/>
    <w:rsid w:val="006D749B"/>
    <w:rsid w:val="006E06B2"/>
    <w:rsid w:val="006E07DB"/>
    <w:rsid w:val="006E086E"/>
    <w:rsid w:val="006E2AD0"/>
    <w:rsid w:val="006E39E3"/>
    <w:rsid w:val="006E3DBF"/>
    <w:rsid w:val="006E3FEC"/>
    <w:rsid w:val="006E493F"/>
    <w:rsid w:val="006E4C93"/>
    <w:rsid w:val="006E647C"/>
    <w:rsid w:val="006E7440"/>
    <w:rsid w:val="006F0340"/>
    <w:rsid w:val="006F0528"/>
    <w:rsid w:val="006F09C6"/>
    <w:rsid w:val="006F0AF4"/>
    <w:rsid w:val="006F378C"/>
    <w:rsid w:val="006F3F1A"/>
    <w:rsid w:val="006F4A45"/>
    <w:rsid w:val="006F4DD9"/>
    <w:rsid w:val="006F4E04"/>
    <w:rsid w:val="006F50B0"/>
    <w:rsid w:val="006F5415"/>
    <w:rsid w:val="006F5CAA"/>
    <w:rsid w:val="006F656E"/>
    <w:rsid w:val="006F6F1B"/>
    <w:rsid w:val="006F73AC"/>
    <w:rsid w:val="006F7CFF"/>
    <w:rsid w:val="00700252"/>
    <w:rsid w:val="0070065A"/>
    <w:rsid w:val="00700AE4"/>
    <w:rsid w:val="00700BAB"/>
    <w:rsid w:val="0070193E"/>
    <w:rsid w:val="00702452"/>
    <w:rsid w:val="0070258A"/>
    <w:rsid w:val="00702748"/>
    <w:rsid w:val="00702975"/>
    <w:rsid w:val="007039FE"/>
    <w:rsid w:val="007040A6"/>
    <w:rsid w:val="00705092"/>
    <w:rsid w:val="007053D9"/>
    <w:rsid w:val="0070570B"/>
    <w:rsid w:val="00705A20"/>
    <w:rsid w:val="007064FE"/>
    <w:rsid w:val="00707C61"/>
    <w:rsid w:val="00707E67"/>
    <w:rsid w:val="007105DC"/>
    <w:rsid w:val="00711756"/>
    <w:rsid w:val="0071202F"/>
    <w:rsid w:val="00712310"/>
    <w:rsid w:val="00712437"/>
    <w:rsid w:val="0071273C"/>
    <w:rsid w:val="00713053"/>
    <w:rsid w:val="007130DD"/>
    <w:rsid w:val="00713C0D"/>
    <w:rsid w:val="0071649F"/>
    <w:rsid w:val="00717F9A"/>
    <w:rsid w:val="00720136"/>
    <w:rsid w:val="0072017F"/>
    <w:rsid w:val="00721C8C"/>
    <w:rsid w:val="007220EC"/>
    <w:rsid w:val="007226A6"/>
    <w:rsid w:val="00722747"/>
    <w:rsid w:val="007227A6"/>
    <w:rsid w:val="00724B34"/>
    <w:rsid w:val="00725789"/>
    <w:rsid w:val="007262F3"/>
    <w:rsid w:val="007273D2"/>
    <w:rsid w:val="00727EA8"/>
    <w:rsid w:val="00730757"/>
    <w:rsid w:val="00730A73"/>
    <w:rsid w:val="00731615"/>
    <w:rsid w:val="00731823"/>
    <w:rsid w:val="00733763"/>
    <w:rsid w:val="00733CAD"/>
    <w:rsid w:val="0073403A"/>
    <w:rsid w:val="00734372"/>
    <w:rsid w:val="00734AF1"/>
    <w:rsid w:val="00734FB4"/>
    <w:rsid w:val="007356A1"/>
    <w:rsid w:val="0073669B"/>
    <w:rsid w:val="007367C8"/>
    <w:rsid w:val="00736DCC"/>
    <w:rsid w:val="00737067"/>
    <w:rsid w:val="007370D5"/>
    <w:rsid w:val="00737162"/>
    <w:rsid w:val="007379EF"/>
    <w:rsid w:val="00740242"/>
    <w:rsid w:val="007408BE"/>
    <w:rsid w:val="00740952"/>
    <w:rsid w:val="00740CF3"/>
    <w:rsid w:val="007412CB"/>
    <w:rsid w:val="00741A9C"/>
    <w:rsid w:val="00742108"/>
    <w:rsid w:val="00742F47"/>
    <w:rsid w:val="00743CE0"/>
    <w:rsid w:val="00744EC8"/>
    <w:rsid w:val="007454BB"/>
    <w:rsid w:val="0074551D"/>
    <w:rsid w:val="007455D9"/>
    <w:rsid w:val="00745715"/>
    <w:rsid w:val="00745E65"/>
    <w:rsid w:val="00746788"/>
    <w:rsid w:val="00747045"/>
    <w:rsid w:val="00747055"/>
    <w:rsid w:val="007471F7"/>
    <w:rsid w:val="0074730E"/>
    <w:rsid w:val="007475AE"/>
    <w:rsid w:val="00747A03"/>
    <w:rsid w:val="00747BB3"/>
    <w:rsid w:val="00750118"/>
    <w:rsid w:val="00750DE6"/>
    <w:rsid w:val="007516DC"/>
    <w:rsid w:val="007539EC"/>
    <w:rsid w:val="00754911"/>
    <w:rsid w:val="00754F80"/>
    <w:rsid w:val="007550E6"/>
    <w:rsid w:val="00755658"/>
    <w:rsid w:val="00755DC9"/>
    <w:rsid w:val="0075615B"/>
    <w:rsid w:val="00756761"/>
    <w:rsid w:val="007577D9"/>
    <w:rsid w:val="00757A8B"/>
    <w:rsid w:val="007600E0"/>
    <w:rsid w:val="00760BC6"/>
    <w:rsid w:val="00760EC3"/>
    <w:rsid w:val="00761CA6"/>
    <w:rsid w:val="007628F1"/>
    <w:rsid w:val="00764737"/>
    <w:rsid w:val="00764987"/>
    <w:rsid w:val="00764F48"/>
    <w:rsid w:val="00764F5D"/>
    <w:rsid w:val="00765174"/>
    <w:rsid w:val="0076580D"/>
    <w:rsid w:val="007658BB"/>
    <w:rsid w:val="00770346"/>
    <w:rsid w:val="0077063D"/>
    <w:rsid w:val="007714D9"/>
    <w:rsid w:val="0077256B"/>
    <w:rsid w:val="00772C5D"/>
    <w:rsid w:val="00773F41"/>
    <w:rsid w:val="00773F99"/>
    <w:rsid w:val="00774976"/>
    <w:rsid w:val="00775694"/>
    <w:rsid w:val="007756E5"/>
    <w:rsid w:val="0077632B"/>
    <w:rsid w:val="00776603"/>
    <w:rsid w:val="0077673A"/>
    <w:rsid w:val="0077796F"/>
    <w:rsid w:val="00777BD8"/>
    <w:rsid w:val="00777C4A"/>
    <w:rsid w:val="0078003D"/>
    <w:rsid w:val="00780A64"/>
    <w:rsid w:val="00780A78"/>
    <w:rsid w:val="00780FD5"/>
    <w:rsid w:val="00782525"/>
    <w:rsid w:val="0078262D"/>
    <w:rsid w:val="0078378E"/>
    <w:rsid w:val="00783897"/>
    <w:rsid w:val="00784215"/>
    <w:rsid w:val="00784513"/>
    <w:rsid w:val="00785016"/>
    <w:rsid w:val="00786879"/>
    <w:rsid w:val="00787B83"/>
    <w:rsid w:val="007905E9"/>
    <w:rsid w:val="00790D28"/>
    <w:rsid w:val="00790DEE"/>
    <w:rsid w:val="00790F0B"/>
    <w:rsid w:val="007914EC"/>
    <w:rsid w:val="0079290F"/>
    <w:rsid w:val="00793264"/>
    <w:rsid w:val="00794B70"/>
    <w:rsid w:val="00794CB9"/>
    <w:rsid w:val="00795598"/>
    <w:rsid w:val="00796565"/>
    <w:rsid w:val="007A086E"/>
    <w:rsid w:val="007A08D6"/>
    <w:rsid w:val="007A0CAD"/>
    <w:rsid w:val="007A0EDC"/>
    <w:rsid w:val="007A2BC9"/>
    <w:rsid w:val="007A3001"/>
    <w:rsid w:val="007A375C"/>
    <w:rsid w:val="007A38F7"/>
    <w:rsid w:val="007A3D40"/>
    <w:rsid w:val="007A4038"/>
    <w:rsid w:val="007A549C"/>
    <w:rsid w:val="007A744A"/>
    <w:rsid w:val="007A74F9"/>
    <w:rsid w:val="007A7AFE"/>
    <w:rsid w:val="007B123F"/>
    <w:rsid w:val="007B20FD"/>
    <w:rsid w:val="007B3505"/>
    <w:rsid w:val="007B38D4"/>
    <w:rsid w:val="007B3A18"/>
    <w:rsid w:val="007B3CDE"/>
    <w:rsid w:val="007B48B4"/>
    <w:rsid w:val="007B5101"/>
    <w:rsid w:val="007B5288"/>
    <w:rsid w:val="007B546C"/>
    <w:rsid w:val="007B5CE8"/>
    <w:rsid w:val="007B7A5C"/>
    <w:rsid w:val="007C019D"/>
    <w:rsid w:val="007C0752"/>
    <w:rsid w:val="007C0BE1"/>
    <w:rsid w:val="007C2252"/>
    <w:rsid w:val="007C2AA3"/>
    <w:rsid w:val="007C3078"/>
    <w:rsid w:val="007C36EF"/>
    <w:rsid w:val="007C3833"/>
    <w:rsid w:val="007C42B4"/>
    <w:rsid w:val="007C50E3"/>
    <w:rsid w:val="007C54F5"/>
    <w:rsid w:val="007C58DD"/>
    <w:rsid w:val="007C5F6B"/>
    <w:rsid w:val="007C63B5"/>
    <w:rsid w:val="007C66D4"/>
    <w:rsid w:val="007C7416"/>
    <w:rsid w:val="007D1C1F"/>
    <w:rsid w:val="007D23D6"/>
    <w:rsid w:val="007D2680"/>
    <w:rsid w:val="007D2931"/>
    <w:rsid w:val="007D35FC"/>
    <w:rsid w:val="007D36C8"/>
    <w:rsid w:val="007D49EB"/>
    <w:rsid w:val="007D4C84"/>
    <w:rsid w:val="007D4D1C"/>
    <w:rsid w:val="007D50E1"/>
    <w:rsid w:val="007D553F"/>
    <w:rsid w:val="007D5E64"/>
    <w:rsid w:val="007D6552"/>
    <w:rsid w:val="007D7C6C"/>
    <w:rsid w:val="007E055F"/>
    <w:rsid w:val="007E2633"/>
    <w:rsid w:val="007E319C"/>
    <w:rsid w:val="007E3544"/>
    <w:rsid w:val="007E3B0B"/>
    <w:rsid w:val="007E5105"/>
    <w:rsid w:val="007E5439"/>
    <w:rsid w:val="007E58BE"/>
    <w:rsid w:val="007E5AD1"/>
    <w:rsid w:val="007E670C"/>
    <w:rsid w:val="007E6B82"/>
    <w:rsid w:val="007E6E87"/>
    <w:rsid w:val="007F13AF"/>
    <w:rsid w:val="007F3667"/>
    <w:rsid w:val="007F5033"/>
    <w:rsid w:val="007F50A9"/>
    <w:rsid w:val="007F57C7"/>
    <w:rsid w:val="007F700E"/>
    <w:rsid w:val="007F7FF5"/>
    <w:rsid w:val="008006C1"/>
    <w:rsid w:val="00801B6C"/>
    <w:rsid w:val="00801CAD"/>
    <w:rsid w:val="00802F24"/>
    <w:rsid w:val="00803634"/>
    <w:rsid w:val="00803AE6"/>
    <w:rsid w:val="00803ECE"/>
    <w:rsid w:val="008070B1"/>
    <w:rsid w:val="00807B58"/>
    <w:rsid w:val="00807F6F"/>
    <w:rsid w:val="00811B5E"/>
    <w:rsid w:val="0081384C"/>
    <w:rsid w:val="00814307"/>
    <w:rsid w:val="008144A0"/>
    <w:rsid w:val="00816449"/>
    <w:rsid w:val="0081698E"/>
    <w:rsid w:val="00816B02"/>
    <w:rsid w:val="00817036"/>
    <w:rsid w:val="008170BB"/>
    <w:rsid w:val="008170CC"/>
    <w:rsid w:val="00817AA9"/>
    <w:rsid w:val="008206F0"/>
    <w:rsid w:val="00820735"/>
    <w:rsid w:val="00822418"/>
    <w:rsid w:val="0082275E"/>
    <w:rsid w:val="00823444"/>
    <w:rsid w:val="00823ACD"/>
    <w:rsid w:val="0082425B"/>
    <w:rsid w:val="00824B3D"/>
    <w:rsid w:val="008254DC"/>
    <w:rsid w:val="00825CF2"/>
    <w:rsid w:val="0082604A"/>
    <w:rsid w:val="0082644C"/>
    <w:rsid w:val="00826812"/>
    <w:rsid w:val="00827A22"/>
    <w:rsid w:val="008301DF"/>
    <w:rsid w:val="008313AE"/>
    <w:rsid w:val="00831465"/>
    <w:rsid w:val="00831DF8"/>
    <w:rsid w:val="008321C9"/>
    <w:rsid w:val="00832AD8"/>
    <w:rsid w:val="00833093"/>
    <w:rsid w:val="0083329D"/>
    <w:rsid w:val="0083530A"/>
    <w:rsid w:val="00835365"/>
    <w:rsid w:val="00835AB0"/>
    <w:rsid w:val="00835F3F"/>
    <w:rsid w:val="00836C45"/>
    <w:rsid w:val="00836D11"/>
    <w:rsid w:val="008379D3"/>
    <w:rsid w:val="00837D52"/>
    <w:rsid w:val="00840843"/>
    <w:rsid w:val="008409F9"/>
    <w:rsid w:val="00841396"/>
    <w:rsid w:val="00841729"/>
    <w:rsid w:val="00841BEB"/>
    <w:rsid w:val="00841D54"/>
    <w:rsid w:val="008431D8"/>
    <w:rsid w:val="0084338D"/>
    <w:rsid w:val="00843805"/>
    <w:rsid w:val="0084427F"/>
    <w:rsid w:val="0084664E"/>
    <w:rsid w:val="00846C08"/>
    <w:rsid w:val="00846EE0"/>
    <w:rsid w:val="00847C15"/>
    <w:rsid w:val="00850309"/>
    <w:rsid w:val="00851BBD"/>
    <w:rsid w:val="0085264B"/>
    <w:rsid w:val="00852A6A"/>
    <w:rsid w:val="00852DCD"/>
    <w:rsid w:val="00853C45"/>
    <w:rsid w:val="00854203"/>
    <w:rsid w:val="0085585B"/>
    <w:rsid w:val="00855C45"/>
    <w:rsid w:val="00855D90"/>
    <w:rsid w:val="00856285"/>
    <w:rsid w:val="0085658A"/>
    <w:rsid w:val="00856766"/>
    <w:rsid w:val="00857E21"/>
    <w:rsid w:val="008604C8"/>
    <w:rsid w:val="008604FD"/>
    <w:rsid w:val="00860EAC"/>
    <w:rsid w:val="00860EC4"/>
    <w:rsid w:val="00861ACA"/>
    <w:rsid w:val="008627BE"/>
    <w:rsid w:val="0086332A"/>
    <w:rsid w:val="0086445F"/>
    <w:rsid w:val="008652AA"/>
    <w:rsid w:val="00866418"/>
    <w:rsid w:val="00866494"/>
    <w:rsid w:val="008667CE"/>
    <w:rsid w:val="00866D63"/>
    <w:rsid w:val="00866F84"/>
    <w:rsid w:val="00867108"/>
    <w:rsid w:val="0086716B"/>
    <w:rsid w:val="00867261"/>
    <w:rsid w:val="00867AB9"/>
    <w:rsid w:val="0087059B"/>
    <w:rsid w:val="0087106C"/>
    <w:rsid w:val="00871315"/>
    <w:rsid w:val="00871646"/>
    <w:rsid w:val="00871C46"/>
    <w:rsid w:val="00871DB2"/>
    <w:rsid w:val="008725AD"/>
    <w:rsid w:val="0087386C"/>
    <w:rsid w:val="00873FDB"/>
    <w:rsid w:val="00875F9B"/>
    <w:rsid w:val="00881362"/>
    <w:rsid w:val="0088238E"/>
    <w:rsid w:val="008825DC"/>
    <w:rsid w:val="008832DF"/>
    <w:rsid w:val="0088344F"/>
    <w:rsid w:val="0088421C"/>
    <w:rsid w:val="00884771"/>
    <w:rsid w:val="008852E3"/>
    <w:rsid w:val="00885630"/>
    <w:rsid w:val="008860A7"/>
    <w:rsid w:val="00887970"/>
    <w:rsid w:val="008907EE"/>
    <w:rsid w:val="008913F1"/>
    <w:rsid w:val="00891CCB"/>
    <w:rsid w:val="00893471"/>
    <w:rsid w:val="00893F36"/>
    <w:rsid w:val="00894B4F"/>
    <w:rsid w:val="00894EB4"/>
    <w:rsid w:val="0089574E"/>
    <w:rsid w:val="00895DEF"/>
    <w:rsid w:val="0089622D"/>
    <w:rsid w:val="008970C1"/>
    <w:rsid w:val="008973B5"/>
    <w:rsid w:val="00897493"/>
    <w:rsid w:val="008A0777"/>
    <w:rsid w:val="008A168F"/>
    <w:rsid w:val="008A2834"/>
    <w:rsid w:val="008A35A2"/>
    <w:rsid w:val="008A42E7"/>
    <w:rsid w:val="008A4A66"/>
    <w:rsid w:val="008A5725"/>
    <w:rsid w:val="008A6003"/>
    <w:rsid w:val="008A649D"/>
    <w:rsid w:val="008A6E76"/>
    <w:rsid w:val="008A72C0"/>
    <w:rsid w:val="008A779C"/>
    <w:rsid w:val="008B0244"/>
    <w:rsid w:val="008B07AC"/>
    <w:rsid w:val="008B0A72"/>
    <w:rsid w:val="008B0D61"/>
    <w:rsid w:val="008B0F26"/>
    <w:rsid w:val="008B2621"/>
    <w:rsid w:val="008B48DC"/>
    <w:rsid w:val="008B4B3E"/>
    <w:rsid w:val="008B4E4D"/>
    <w:rsid w:val="008B51BD"/>
    <w:rsid w:val="008B54FB"/>
    <w:rsid w:val="008B57DB"/>
    <w:rsid w:val="008B637D"/>
    <w:rsid w:val="008B6BD3"/>
    <w:rsid w:val="008B7054"/>
    <w:rsid w:val="008B7DA5"/>
    <w:rsid w:val="008C1550"/>
    <w:rsid w:val="008C18F5"/>
    <w:rsid w:val="008C1B73"/>
    <w:rsid w:val="008C1E18"/>
    <w:rsid w:val="008C414F"/>
    <w:rsid w:val="008C453D"/>
    <w:rsid w:val="008C5301"/>
    <w:rsid w:val="008C69EA"/>
    <w:rsid w:val="008C735C"/>
    <w:rsid w:val="008C7783"/>
    <w:rsid w:val="008D0875"/>
    <w:rsid w:val="008D0897"/>
    <w:rsid w:val="008D0D89"/>
    <w:rsid w:val="008D18CB"/>
    <w:rsid w:val="008D2B95"/>
    <w:rsid w:val="008D359D"/>
    <w:rsid w:val="008D4C9C"/>
    <w:rsid w:val="008D4E8C"/>
    <w:rsid w:val="008D5042"/>
    <w:rsid w:val="008D545A"/>
    <w:rsid w:val="008D6BA3"/>
    <w:rsid w:val="008D6CCF"/>
    <w:rsid w:val="008D781D"/>
    <w:rsid w:val="008D7873"/>
    <w:rsid w:val="008E03B5"/>
    <w:rsid w:val="008E0988"/>
    <w:rsid w:val="008E0BA4"/>
    <w:rsid w:val="008E0CC3"/>
    <w:rsid w:val="008E0FB9"/>
    <w:rsid w:val="008E270F"/>
    <w:rsid w:val="008E2A3F"/>
    <w:rsid w:val="008E2E89"/>
    <w:rsid w:val="008E3122"/>
    <w:rsid w:val="008E3C4C"/>
    <w:rsid w:val="008E4771"/>
    <w:rsid w:val="008E561E"/>
    <w:rsid w:val="008E584B"/>
    <w:rsid w:val="008E60CB"/>
    <w:rsid w:val="008E6679"/>
    <w:rsid w:val="008E6C22"/>
    <w:rsid w:val="008E7034"/>
    <w:rsid w:val="008F1342"/>
    <w:rsid w:val="008F1619"/>
    <w:rsid w:val="008F1930"/>
    <w:rsid w:val="008F2311"/>
    <w:rsid w:val="008F24F0"/>
    <w:rsid w:val="008F2879"/>
    <w:rsid w:val="008F30B8"/>
    <w:rsid w:val="008F3592"/>
    <w:rsid w:val="008F3B58"/>
    <w:rsid w:val="008F3FDD"/>
    <w:rsid w:val="008F4301"/>
    <w:rsid w:val="008F491B"/>
    <w:rsid w:val="008F4A3D"/>
    <w:rsid w:val="008F4F50"/>
    <w:rsid w:val="008F63A6"/>
    <w:rsid w:val="008F6803"/>
    <w:rsid w:val="008F76E2"/>
    <w:rsid w:val="008F7CA4"/>
    <w:rsid w:val="008F7D29"/>
    <w:rsid w:val="009001D5"/>
    <w:rsid w:val="0090111A"/>
    <w:rsid w:val="0090124E"/>
    <w:rsid w:val="009019B0"/>
    <w:rsid w:val="00901C1E"/>
    <w:rsid w:val="0090206E"/>
    <w:rsid w:val="00902341"/>
    <w:rsid w:val="00902C27"/>
    <w:rsid w:val="00902ED9"/>
    <w:rsid w:val="00903DE1"/>
    <w:rsid w:val="00904244"/>
    <w:rsid w:val="00905206"/>
    <w:rsid w:val="009055E9"/>
    <w:rsid w:val="00905D0A"/>
    <w:rsid w:val="00905D8E"/>
    <w:rsid w:val="00906046"/>
    <w:rsid w:val="009065C0"/>
    <w:rsid w:val="0090690B"/>
    <w:rsid w:val="009079B0"/>
    <w:rsid w:val="00907E70"/>
    <w:rsid w:val="00910707"/>
    <w:rsid w:val="00910A98"/>
    <w:rsid w:val="00910F7B"/>
    <w:rsid w:val="00911FEA"/>
    <w:rsid w:val="00912E39"/>
    <w:rsid w:val="00913234"/>
    <w:rsid w:val="0091488B"/>
    <w:rsid w:val="00915DF0"/>
    <w:rsid w:val="00916ACA"/>
    <w:rsid w:val="009175A4"/>
    <w:rsid w:val="0091763F"/>
    <w:rsid w:val="0091785D"/>
    <w:rsid w:val="009203D4"/>
    <w:rsid w:val="009205C2"/>
    <w:rsid w:val="00921141"/>
    <w:rsid w:val="00921725"/>
    <w:rsid w:val="0092179B"/>
    <w:rsid w:val="00921B0C"/>
    <w:rsid w:val="00921FC9"/>
    <w:rsid w:val="009226DC"/>
    <w:rsid w:val="00922AB2"/>
    <w:rsid w:val="00922F62"/>
    <w:rsid w:val="00923441"/>
    <w:rsid w:val="00923689"/>
    <w:rsid w:val="00923943"/>
    <w:rsid w:val="00923989"/>
    <w:rsid w:val="00924BFD"/>
    <w:rsid w:val="009263AB"/>
    <w:rsid w:val="009266A8"/>
    <w:rsid w:val="00926836"/>
    <w:rsid w:val="00926C6E"/>
    <w:rsid w:val="00927016"/>
    <w:rsid w:val="009270EB"/>
    <w:rsid w:val="00927381"/>
    <w:rsid w:val="00927469"/>
    <w:rsid w:val="00927666"/>
    <w:rsid w:val="00927B92"/>
    <w:rsid w:val="00930941"/>
    <w:rsid w:val="00931166"/>
    <w:rsid w:val="00931F02"/>
    <w:rsid w:val="0093255F"/>
    <w:rsid w:val="009325E8"/>
    <w:rsid w:val="00932F45"/>
    <w:rsid w:val="009332EA"/>
    <w:rsid w:val="009341A6"/>
    <w:rsid w:val="009343F5"/>
    <w:rsid w:val="00936D17"/>
    <w:rsid w:val="00937F0A"/>
    <w:rsid w:val="00941312"/>
    <w:rsid w:val="0094181D"/>
    <w:rsid w:val="0094198A"/>
    <w:rsid w:val="009429A2"/>
    <w:rsid w:val="00944380"/>
    <w:rsid w:val="00944745"/>
    <w:rsid w:val="00944D60"/>
    <w:rsid w:val="00944DF1"/>
    <w:rsid w:val="0094651E"/>
    <w:rsid w:val="00946790"/>
    <w:rsid w:val="00946B08"/>
    <w:rsid w:val="00946D2A"/>
    <w:rsid w:val="00946EB3"/>
    <w:rsid w:val="009472C6"/>
    <w:rsid w:val="00947785"/>
    <w:rsid w:val="009503FF"/>
    <w:rsid w:val="0095153D"/>
    <w:rsid w:val="009516FD"/>
    <w:rsid w:val="00951EA2"/>
    <w:rsid w:val="009528B4"/>
    <w:rsid w:val="00953621"/>
    <w:rsid w:val="0095424B"/>
    <w:rsid w:val="009548D5"/>
    <w:rsid w:val="00954A77"/>
    <w:rsid w:val="00955608"/>
    <w:rsid w:val="009556A0"/>
    <w:rsid w:val="009556BF"/>
    <w:rsid w:val="00955D15"/>
    <w:rsid w:val="00955ECF"/>
    <w:rsid w:val="00956451"/>
    <w:rsid w:val="00956978"/>
    <w:rsid w:val="00957335"/>
    <w:rsid w:val="00957646"/>
    <w:rsid w:val="00957986"/>
    <w:rsid w:val="0096026D"/>
    <w:rsid w:val="00960317"/>
    <w:rsid w:val="009603A3"/>
    <w:rsid w:val="00960CEE"/>
    <w:rsid w:val="00961C99"/>
    <w:rsid w:val="00962B0C"/>
    <w:rsid w:val="00963898"/>
    <w:rsid w:val="00964074"/>
    <w:rsid w:val="009641FA"/>
    <w:rsid w:val="009645FC"/>
    <w:rsid w:val="00964FA8"/>
    <w:rsid w:val="00965341"/>
    <w:rsid w:val="00965AA6"/>
    <w:rsid w:val="009663B8"/>
    <w:rsid w:val="0096748F"/>
    <w:rsid w:val="009674EB"/>
    <w:rsid w:val="00967B79"/>
    <w:rsid w:val="00971917"/>
    <w:rsid w:val="009725DE"/>
    <w:rsid w:val="00972BE6"/>
    <w:rsid w:val="00973566"/>
    <w:rsid w:val="009736BD"/>
    <w:rsid w:val="00973908"/>
    <w:rsid w:val="00973FD3"/>
    <w:rsid w:val="009745E5"/>
    <w:rsid w:val="00975AD3"/>
    <w:rsid w:val="009763E7"/>
    <w:rsid w:val="00976ACE"/>
    <w:rsid w:val="00976CD6"/>
    <w:rsid w:val="00977CD7"/>
    <w:rsid w:val="00980848"/>
    <w:rsid w:val="0098173D"/>
    <w:rsid w:val="0098174D"/>
    <w:rsid w:val="0098189C"/>
    <w:rsid w:val="00982005"/>
    <w:rsid w:val="00982501"/>
    <w:rsid w:val="00982CCE"/>
    <w:rsid w:val="00983A5E"/>
    <w:rsid w:val="0098461E"/>
    <w:rsid w:val="00984D80"/>
    <w:rsid w:val="00985006"/>
    <w:rsid w:val="0098510C"/>
    <w:rsid w:val="0098524A"/>
    <w:rsid w:val="00985D3A"/>
    <w:rsid w:val="0098759B"/>
    <w:rsid w:val="009875FD"/>
    <w:rsid w:val="00990A81"/>
    <w:rsid w:val="00991298"/>
    <w:rsid w:val="0099131A"/>
    <w:rsid w:val="009918E8"/>
    <w:rsid w:val="00992AEA"/>
    <w:rsid w:val="00992FC4"/>
    <w:rsid w:val="009942A5"/>
    <w:rsid w:val="00994425"/>
    <w:rsid w:val="00995309"/>
    <w:rsid w:val="00995BD0"/>
    <w:rsid w:val="00995FCD"/>
    <w:rsid w:val="00996631"/>
    <w:rsid w:val="009A1182"/>
    <w:rsid w:val="009A1235"/>
    <w:rsid w:val="009A138A"/>
    <w:rsid w:val="009A2297"/>
    <w:rsid w:val="009A32D9"/>
    <w:rsid w:val="009A5428"/>
    <w:rsid w:val="009A59BC"/>
    <w:rsid w:val="009A73A8"/>
    <w:rsid w:val="009A7AC3"/>
    <w:rsid w:val="009B02F4"/>
    <w:rsid w:val="009B1000"/>
    <w:rsid w:val="009B1054"/>
    <w:rsid w:val="009B16CF"/>
    <w:rsid w:val="009B2565"/>
    <w:rsid w:val="009B2E3C"/>
    <w:rsid w:val="009B3603"/>
    <w:rsid w:val="009B39BF"/>
    <w:rsid w:val="009B3A36"/>
    <w:rsid w:val="009B3B9C"/>
    <w:rsid w:val="009B4643"/>
    <w:rsid w:val="009B4A61"/>
    <w:rsid w:val="009B4F5C"/>
    <w:rsid w:val="009B57E9"/>
    <w:rsid w:val="009B7213"/>
    <w:rsid w:val="009C019E"/>
    <w:rsid w:val="009C0212"/>
    <w:rsid w:val="009C0289"/>
    <w:rsid w:val="009C1340"/>
    <w:rsid w:val="009C1948"/>
    <w:rsid w:val="009C1EBC"/>
    <w:rsid w:val="009C2141"/>
    <w:rsid w:val="009C2181"/>
    <w:rsid w:val="009C2E64"/>
    <w:rsid w:val="009C2F3B"/>
    <w:rsid w:val="009C3192"/>
    <w:rsid w:val="009C349C"/>
    <w:rsid w:val="009C3762"/>
    <w:rsid w:val="009C5277"/>
    <w:rsid w:val="009C53C5"/>
    <w:rsid w:val="009C5480"/>
    <w:rsid w:val="009C65DD"/>
    <w:rsid w:val="009C6DB0"/>
    <w:rsid w:val="009C6E1E"/>
    <w:rsid w:val="009D033A"/>
    <w:rsid w:val="009D0626"/>
    <w:rsid w:val="009D0873"/>
    <w:rsid w:val="009D1119"/>
    <w:rsid w:val="009D1A7A"/>
    <w:rsid w:val="009D21A2"/>
    <w:rsid w:val="009D232B"/>
    <w:rsid w:val="009D38B2"/>
    <w:rsid w:val="009D471D"/>
    <w:rsid w:val="009D546F"/>
    <w:rsid w:val="009D5750"/>
    <w:rsid w:val="009D66CA"/>
    <w:rsid w:val="009D6B13"/>
    <w:rsid w:val="009E02D7"/>
    <w:rsid w:val="009E0484"/>
    <w:rsid w:val="009E15BB"/>
    <w:rsid w:val="009E210C"/>
    <w:rsid w:val="009E23EF"/>
    <w:rsid w:val="009E2B77"/>
    <w:rsid w:val="009E2D5B"/>
    <w:rsid w:val="009E3335"/>
    <w:rsid w:val="009E3509"/>
    <w:rsid w:val="009E3FF5"/>
    <w:rsid w:val="009E4585"/>
    <w:rsid w:val="009E742E"/>
    <w:rsid w:val="009E7AB0"/>
    <w:rsid w:val="009E7E9D"/>
    <w:rsid w:val="009F084E"/>
    <w:rsid w:val="009F0A99"/>
    <w:rsid w:val="009F13B9"/>
    <w:rsid w:val="009F1966"/>
    <w:rsid w:val="009F2D79"/>
    <w:rsid w:val="009F3534"/>
    <w:rsid w:val="009F413A"/>
    <w:rsid w:val="009F5B42"/>
    <w:rsid w:val="009F6237"/>
    <w:rsid w:val="009F64D7"/>
    <w:rsid w:val="009F77EA"/>
    <w:rsid w:val="00A00C7C"/>
    <w:rsid w:val="00A00D44"/>
    <w:rsid w:val="00A00FB4"/>
    <w:rsid w:val="00A0133C"/>
    <w:rsid w:val="00A0152F"/>
    <w:rsid w:val="00A01B6D"/>
    <w:rsid w:val="00A02212"/>
    <w:rsid w:val="00A023EA"/>
    <w:rsid w:val="00A0329D"/>
    <w:rsid w:val="00A034EC"/>
    <w:rsid w:val="00A03B4C"/>
    <w:rsid w:val="00A04463"/>
    <w:rsid w:val="00A1020B"/>
    <w:rsid w:val="00A1033D"/>
    <w:rsid w:val="00A10BBC"/>
    <w:rsid w:val="00A124F3"/>
    <w:rsid w:val="00A13B85"/>
    <w:rsid w:val="00A13C0C"/>
    <w:rsid w:val="00A13FC0"/>
    <w:rsid w:val="00A14B4B"/>
    <w:rsid w:val="00A1514D"/>
    <w:rsid w:val="00A15318"/>
    <w:rsid w:val="00A15EEA"/>
    <w:rsid w:val="00A15F5E"/>
    <w:rsid w:val="00A16A0C"/>
    <w:rsid w:val="00A17397"/>
    <w:rsid w:val="00A20BC6"/>
    <w:rsid w:val="00A21C78"/>
    <w:rsid w:val="00A21F58"/>
    <w:rsid w:val="00A226B3"/>
    <w:rsid w:val="00A22BB4"/>
    <w:rsid w:val="00A236BE"/>
    <w:rsid w:val="00A23B3F"/>
    <w:rsid w:val="00A23E71"/>
    <w:rsid w:val="00A241FC"/>
    <w:rsid w:val="00A24869"/>
    <w:rsid w:val="00A24DA9"/>
    <w:rsid w:val="00A250AF"/>
    <w:rsid w:val="00A25E27"/>
    <w:rsid w:val="00A26048"/>
    <w:rsid w:val="00A26781"/>
    <w:rsid w:val="00A26A9B"/>
    <w:rsid w:val="00A30235"/>
    <w:rsid w:val="00A312BC"/>
    <w:rsid w:val="00A31C3F"/>
    <w:rsid w:val="00A31F67"/>
    <w:rsid w:val="00A33739"/>
    <w:rsid w:val="00A33BF2"/>
    <w:rsid w:val="00A33EEE"/>
    <w:rsid w:val="00A3427E"/>
    <w:rsid w:val="00A347A7"/>
    <w:rsid w:val="00A350F6"/>
    <w:rsid w:val="00A36020"/>
    <w:rsid w:val="00A36558"/>
    <w:rsid w:val="00A41553"/>
    <w:rsid w:val="00A41591"/>
    <w:rsid w:val="00A41BBC"/>
    <w:rsid w:val="00A41EA1"/>
    <w:rsid w:val="00A42777"/>
    <w:rsid w:val="00A44F82"/>
    <w:rsid w:val="00A45D0C"/>
    <w:rsid w:val="00A46A2F"/>
    <w:rsid w:val="00A46CC2"/>
    <w:rsid w:val="00A4722F"/>
    <w:rsid w:val="00A47DFA"/>
    <w:rsid w:val="00A51034"/>
    <w:rsid w:val="00A52603"/>
    <w:rsid w:val="00A527F6"/>
    <w:rsid w:val="00A53F0D"/>
    <w:rsid w:val="00A54226"/>
    <w:rsid w:val="00A553F4"/>
    <w:rsid w:val="00A55964"/>
    <w:rsid w:val="00A55965"/>
    <w:rsid w:val="00A56046"/>
    <w:rsid w:val="00A56666"/>
    <w:rsid w:val="00A57636"/>
    <w:rsid w:val="00A607FD"/>
    <w:rsid w:val="00A61A9F"/>
    <w:rsid w:val="00A61C22"/>
    <w:rsid w:val="00A61E03"/>
    <w:rsid w:val="00A640E9"/>
    <w:rsid w:val="00A64344"/>
    <w:rsid w:val="00A6470F"/>
    <w:rsid w:val="00A64A46"/>
    <w:rsid w:val="00A66875"/>
    <w:rsid w:val="00A67950"/>
    <w:rsid w:val="00A700C8"/>
    <w:rsid w:val="00A70FDA"/>
    <w:rsid w:val="00A71CED"/>
    <w:rsid w:val="00A73DD4"/>
    <w:rsid w:val="00A7405B"/>
    <w:rsid w:val="00A76787"/>
    <w:rsid w:val="00A76BBC"/>
    <w:rsid w:val="00A77435"/>
    <w:rsid w:val="00A77B3B"/>
    <w:rsid w:val="00A80CD3"/>
    <w:rsid w:val="00A80F4A"/>
    <w:rsid w:val="00A80FBF"/>
    <w:rsid w:val="00A818DB"/>
    <w:rsid w:val="00A81DE5"/>
    <w:rsid w:val="00A82098"/>
    <w:rsid w:val="00A8352D"/>
    <w:rsid w:val="00A83AF1"/>
    <w:rsid w:val="00A846D2"/>
    <w:rsid w:val="00A84FE0"/>
    <w:rsid w:val="00A85912"/>
    <w:rsid w:val="00A86016"/>
    <w:rsid w:val="00A8650E"/>
    <w:rsid w:val="00A877EA"/>
    <w:rsid w:val="00A87B8F"/>
    <w:rsid w:val="00A87D2C"/>
    <w:rsid w:val="00A90337"/>
    <w:rsid w:val="00A903D7"/>
    <w:rsid w:val="00A910EC"/>
    <w:rsid w:val="00A91D00"/>
    <w:rsid w:val="00A92B09"/>
    <w:rsid w:val="00A92BE4"/>
    <w:rsid w:val="00A92D67"/>
    <w:rsid w:val="00A92FBD"/>
    <w:rsid w:val="00A93C4B"/>
    <w:rsid w:val="00A941B6"/>
    <w:rsid w:val="00A943E9"/>
    <w:rsid w:val="00A94B9C"/>
    <w:rsid w:val="00A951E2"/>
    <w:rsid w:val="00A9578B"/>
    <w:rsid w:val="00A95A3C"/>
    <w:rsid w:val="00A95C88"/>
    <w:rsid w:val="00A964DC"/>
    <w:rsid w:val="00A9677D"/>
    <w:rsid w:val="00A96979"/>
    <w:rsid w:val="00A96B3F"/>
    <w:rsid w:val="00A96E41"/>
    <w:rsid w:val="00AA009C"/>
    <w:rsid w:val="00AA08DE"/>
    <w:rsid w:val="00AA0C72"/>
    <w:rsid w:val="00AA18ED"/>
    <w:rsid w:val="00AA19A5"/>
    <w:rsid w:val="00AA29A6"/>
    <w:rsid w:val="00AA2E70"/>
    <w:rsid w:val="00AA2F0D"/>
    <w:rsid w:val="00AA32FB"/>
    <w:rsid w:val="00AA3444"/>
    <w:rsid w:val="00AA40F2"/>
    <w:rsid w:val="00AA47D0"/>
    <w:rsid w:val="00AA4EAD"/>
    <w:rsid w:val="00AA5905"/>
    <w:rsid w:val="00AA6510"/>
    <w:rsid w:val="00AA671B"/>
    <w:rsid w:val="00AA6DBB"/>
    <w:rsid w:val="00AB0423"/>
    <w:rsid w:val="00AB050E"/>
    <w:rsid w:val="00AB0774"/>
    <w:rsid w:val="00AB07E2"/>
    <w:rsid w:val="00AB1038"/>
    <w:rsid w:val="00AB10C5"/>
    <w:rsid w:val="00AB11D0"/>
    <w:rsid w:val="00AB184B"/>
    <w:rsid w:val="00AB1A00"/>
    <w:rsid w:val="00AB1E8D"/>
    <w:rsid w:val="00AB1EB8"/>
    <w:rsid w:val="00AB21CB"/>
    <w:rsid w:val="00AB2AFA"/>
    <w:rsid w:val="00AB3D01"/>
    <w:rsid w:val="00AB41C2"/>
    <w:rsid w:val="00AB427F"/>
    <w:rsid w:val="00AB5799"/>
    <w:rsid w:val="00AB7E63"/>
    <w:rsid w:val="00AC008F"/>
    <w:rsid w:val="00AC0230"/>
    <w:rsid w:val="00AC06C3"/>
    <w:rsid w:val="00AC1243"/>
    <w:rsid w:val="00AC158C"/>
    <w:rsid w:val="00AC2CAF"/>
    <w:rsid w:val="00AC4ECC"/>
    <w:rsid w:val="00AC5341"/>
    <w:rsid w:val="00AC596E"/>
    <w:rsid w:val="00AC5DED"/>
    <w:rsid w:val="00AC5E63"/>
    <w:rsid w:val="00AC6B81"/>
    <w:rsid w:val="00AC7582"/>
    <w:rsid w:val="00AC77DC"/>
    <w:rsid w:val="00AD0574"/>
    <w:rsid w:val="00AD1D5A"/>
    <w:rsid w:val="00AD291E"/>
    <w:rsid w:val="00AD2E53"/>
    <w:rsid w:val="00AD2E7F"/>
    <w:rsid w:val="00AD4A42"/>
    <w:rsid w:val="00AD6038"/>
    <w:rsid w:val="00AD6B38"/>
    <w:rsid w:val="00AD6F76"/>
    <w:rsid w:val="00AD783B"/>
    <w:rsid w:val="00AD7DAE"/>
    <w:rsid w:val="00AD7F54"/>
    <w:rsid w:val="00AE034F"/>
    <w:rsid w:val="00AE0E4B"/>
    <w:rsid w:val="00AE1B84"/>
    <w:rsid w:val="00AE204D"/>
    <w:rsid w:val="00AE206F"/>
    <w:rsid w:val="00AE2FF6"/>
    <w:rsid w:val="00AE3437"/>
    <w:rsid w:val="00AE724D"/>
    <w:rsid w:val="00AE74E6"/>
    <w:rsid w:val="00AE7694"/>
    <w:rsid w:val="00AE7AFD"/>
    <w:rsid w:val="00AF0851"/>
    <w:rsid w:val="00AF08BB"/>
    <w:rsid w:val="00AF1147"/>
    <w:rsid w:val="00AF1331"/>
    <w:rsid w:val="00AF14BB"/>
    <w:rsid w:val="00AF1562"/>
    <w:rsid w:val="00AF157C"/>
    <w:rsid w:val="00AF1B6A"/>
    <w:rsid w:val="00AF3A15"/>
    <w:rsid w:val="00AF3DBE"/>
    <w:rsid w:val="00AF43C8"/>
    <w:rsid w:val="00AF4DE2"/>
    <w:rsid w:val="00AF59CB"/>
    <w:rsid w:val="00AF6121"/>
    <w:rsid w:val="00AF693F"/>
    <w:rsid w:val="00B0008A"/>
    <w:rsid w:val="00B0037A"/>
    <w:rsid w:val="00B00FB6"/>
    <w:rsid w:val="00B02A59"/>
    <w:rsid w:val="00B02B55"/>
    <w:rsid w:val="00B02BCE"/>
    <w:rsid w:val="00B0462F"/>
    <w:rsid w:val="00B04CC1"/>
    <w:rsid w:val="00B05524"/>
    <w:rsid w:val="00B06116"/>
    <w:rsid w:val="00B0646C"/>
    <w:rsid w:val="00B06514"/>
    <w:rsid w:val="00B06F8B"/>
    <w:rsid w:val="00B07351"/>
    <w:rsid w:val="00B11877"/>
    <w:rsid w:val="00B11B23"/>
    <w:rsid w:val="00B122C8"/>
    <w:rsid w:val="00B12B91"/>
    <w:rsid w:val="00B12CC7"/>
    <w:rsid w:val="00B133A5"/>
    <w:rsid w:val="00B134FE"/>
    <w:rsid w:val="00B14641"/>
    <w:rsid w:val="00B16213"/>
    <w:rsid w:val="00B16E0C"/>
    <w:rsid w:val="00B204F9"/>
    <w:rsid w:val="00B20924"/>
    <w:rsid w:val="00B2321B"/>
    <w:rsid w:val="00B23359"/>
    <w:rsid w:val="00B25217"/>
    <w:rsid w:val="00B25392"/>
    <w:rsid w:val="00B25AD5"/>
    <w:rsid w:val="00B25B39"/>
    <w:rsid w:val="00B2694C"/>
    <w:rsid w:val="00B31263"/>
    <w:rsid w:val="00B3178E"/>
    <w:rsid w:val="00B32298"/>
    <w:rsid w:val="00B32377"/>
    <w:rsid w:val="00B3291F"/>
    <w:rsid w:val="00B32C82"/>
    <w:rsid w:val="00B32FBB"/>
    <w:rsid w:val="00B33671"/>
    <w:rsid w:val="00B34AB7"/>
    <w:rsid w:val="00B34C61"/>
    <w:rsid w:val="00B35329"/>
    <w:rsid w:val="00B36010"/>
    <w:rsid w:val="00B366B9"/>
    <w:rsid w:val="00B36AF8"/>
    <w:rsid w:val="00B36B9E"/>
    <w:rsid w:val="00B37A35"/>
    <w:rsid w:val="00B408F1"/>
    <w:rsid w:val="00B4094B"/>
    <w:rsid w:val="00B41295"/>
    <w:rsid w:val="00B418B6"/>
    <w:rsid w:val="00B42AA0"/>
    <w:rsid w:val="00B42EC7"/>
    <w:rsid w:val="00B433C9"/>
    <w:rsid w:val="00B43A56"/>
    <w:rsid w:val="00B44145"/>
    <w:rsid w:val="00B445E3"/>
    <w:rsid w:val="00B44F27"/>
    <w:rsid w:val="00B46D4C"/>
    <w:rsid w:val="00B508C1"/>
    <w:rsid w:val="00B51411"/>
    <w:rsid w:val="00B51942"/>
    <w:rsid w:val="00B519E9"/>
    <w:rsid w:val="00B51E76"/>
    <w:rsid w:val="00B52111"/>
    <w:rsid w:val="00B525D0"/>
    <w:rsid w:val="00B537F5"/>
    <w:rsid w:val="00B544CA"/>
    <w:rsid w:val="00B5498B"/>
    <w:rsid w:val="00B54A1B"/>
    <w:rsid w:val="00B55D20"/>
    <w:rsid w:val="00B5614D"/>
    <w:rsid w:val="00B5731D"/>
    <w:rsid w:val="00B579E0"/>
    <w:rsid w:val="00B612A8"/>
    <w:rsid w:val="00B61F31"/>
    <w:rsid w:val="00B620FA"/>
    <w:rsid w:val="00B62121"/>
    <w:rsid w:val="00B62B00"/>
    <w:rsid w:val="00B630EF"/>
    <w:rsid w:val="00B64A2D"/>
    <w:rsid w:val="00B64FD5"/>
    <w:rsid w:val="00B65901"/>
    <w:rsid w:val="00B661E5"/>
    <w:rsid w:val="00B664EF"/>
    <w:rsid w:val="00B6730B"/>
    <w:rsid w:val="00B67714"/>
    <w:rsid w:val="00B67BB3"/>
    <w:rsid w:val="00B67DC5"/>
    <w:rsid w:val="00B700CA"/>
    <w:rsid w:val="00B701BD"/>
    <w:rsid w:val="00B70A4F"/>
    <w:rsid w:val="00B71BE1"/>
    <w:rsid w:val="00B71C5B"/>
    <w:rsid w:val="00B720AE"/>
    <w:rsid w:val="00B7267C"/>
    <w:rsid w:val="00B727EF"/>
    <w:rsid w:val="00B7299A"/>
    <w:rsid w:val="00B729D5"/>
    <w:rsid w:val="00B72A36"/>
    <w:rsid w:val="00B72F64"/>
    <w:rsid w:val="00B73AB4"/>
    <w:rsid w:val="00B73E5A"/>
    <w:rsid w:val="00B73F81"/>
    <w:rsid w:val="00B74D44"/>
    <w:rsid w:val="00B75264"/>
    <w:rsid w:val="00B757FB"/>
    <w:rsid w:val="00B761B8"/>
    <w:rsid w:val="00B76A63"/>
    <w:rsid w:val="00B77EB8"/>
    <w:rsid w:val="00B804D8"/>
    <w:rsid w:val="00B81579"/>
    <w:rsid w:val="00B8189A"/>
    <w:rsid w:val="00B844D7"/>
    <w:rsid w:val="00B84BE4"/>
    <w:rsid w:val="00B84C26"/>
    <w:rsid w:val="00B85612"/>
    <w:rsid w:val="00B85A48"/>
    <w:rsid w:val="00B85C4F"/>
    <w:rsid w:val="00B86024"/>
    <w:rsid w:val="00B87375"/>
    <w:rsid w:val="00B87CF2"/>
    <w:rsid w:val="00B90B2F"/>
    <w:rsid w:val="00B91488"/>
    <w:rsid w:val="00B918D3"/>
    <w:rsid w:val="00B91DCC"/>
    <w:rsid w:val="00B9296F"/>
    <w:rsid w:val="00B92AD0"/>
    <w:rsid w:val="00B948B6"/>
    <w:rsid w:val="00B956F5"/>
    <w:rsid w:val="00B9581D"/>
    <w:rsid w:val="00B967D3"/>
    <w:rsid w:val="00B97B55"/>
    <w:rsid w:val="00B97C93"/>
    <w:rsid w:val="00BA0A4D"/>
    <w:rsid w:val="00BA0FC5"/>
    <w:rsid w:val="00BA1B43"/>
    <w:rsid w:val="00BA28E6"/>
    <w:rsid w:val="00BA3FF3"/>
    <w:rsid w:val="00BA4878"/>
    <w:rsid w:val="00BA4A8B"/>
    <w:rsid w:val="00BA4CEC"/>
    <w:rsid w:val="00BA67FC"/>
    <w:rsid w:val="00BA7386"/>
    <w:rsid w:val="00BA78F7"/>
    <w:rsid w:val="00BA7C20"/>
    <w:rsid w:val="00BB0371"/>
    <w:rsid w:val="00BB089E"/>
    <w:rsid w:val="00BB09B1"/>
    <w:rsid w:val="00BB1461"/>
    <w:rsid w:val="00BB17A1"/>
    <w:rsid w:val="00BB1E85"/>
    <w:rsid w:val="00BB21DD"/>
    <w:rsid w:val="00BB39EE"/>
    <w:rsid w:val="00BB49C7"/>
    <w:rsid w:val="00BB52C0"/>
    <w:rsid w:val="00BB680A"/>
    <w:rsid w:val="00BB6DC3"/>
    <w:rsid w:val="00BB757A"/>
    <w:rsid w:val="00BC0005"/>
    <w:rsid w:val="00BC0685"/>
    <w:rsid w:val="00BC1AE7"/>
    <w:rsid w:val="00BC246B"/>
    <w:rsid w:val="00BC41DD"/>
    <w:rsid w:val="00BC47A9"/>
    <w:rsid w:val="00BC5075"/>
    <w:rsid w:val="00BC57F5"/>
    <w:rsid w:val="00BC6376"/>
    <w:rsid w:val="00BC6DF4"/>
    <w:rsid w:val="00BC6F75"/>
    <w:rsid w:val="00BC702E"/>
    <w:rsid w:val="00BC7E96"/>
    <w:rsid w:val="00BD0392"/>
    <w:rsid w:val="00BD0CFB"/>
    <w:rsid w:val="00BD3515"/>
    <w:rsid w:val="00BD43E4"/>
    <w:rsid w:val="00BD440B"/>
    <w:rsid w:val="00BD4EAC"/>
    <w:rsid w:val="00BD5B7E"/>
    <w:rsid w:val="00BD6FF3"/>
    <w:rsid w:val="00BD72D8"/>
    <w:rsid w:val="00BD7399"/>
    <w:rsid w:val="00BD77F9"/>
    <w:rsid w:val="00BE0A81"/>
    <w:rsid w:val="00BE1990"/>
    <w:rsid w:val="00BE22A5"/>
    <w:rsid w:val="00BE28D0"/>
    <w:rsid w:val="00BE531E"/>
    <w:rsid w:val="00BE61E4"/>
    <w:rsid w:val="00BE6E0A"/>
    <w:rsid w:val="00BE6FF1"/>
    <w:rsid w:val="00BF13BC"/>
    <w:rsid w:val="00BF1689"/>
    <w:rsid w:val="00BF17F9"/>
    <w:rsid w:val="00BF32E7"/>
    <w:rsid w:val="00BF367B"/>
    <w:rsid w:val="00BF3EB5"/>
    <w:rsid w:val="00BF4746"/>
    <w:rsid w:val="00C01613"/>
    <w:rsid w:val="00C01D99"/>
    <w:rsid w:val="00C02A4D"/>
    <w:rsid w:val="00C0462B"/>
    <w:rsid w:val="00C0483F"/>
    <w:rsid w:val="00C067F9"/>
    <w:rsid w:val="00C06805"/>
    <w:rsid w:val="00C1008A"/>
    <w:rsid w:val="00C1009A"/>
    <w:rsid w:val="00C10204"/>
    <w:rsid w:val="00C11FAF"/>
    <w:rsid w:val="00C1219F"/>
    <w:rsid w:val="00C123FF"/>
    <w:rsid w:val="00C125BD"/>
    <w:rsid w:val="00C1275F"/>
    <w:rsid w:val="00C150F4"/>
    <w:rsid w:val="00C15665"/>
    <w:rsid w:val="00C16831"/>
    <w:rsid w:val="00C1736F"/>
    <w:rsid w:val="00C17E06"/>
    <w:rsid w:val="00C202C5"/>
    <w:rsid w:val="00C20372"/>
    <w:rsid w:val="00C203CA"/>
    <w:rsid w:val="00C214CE"/>
    <w:rsid w:val="00C21984"/>
    <w:rsid w:val="00C23608"/>
    <w:rsid w:val="00C23B00"/>
    <w:rsid w:val="00C23E5A"/>
    <w:rsid w:val="00C24460"/>
    <w:rsid w:val="00C30BB3"/>
    <w:rsid w:val="00C30E86"/>
    <w:rsid w:val="00C31242"/>
    <w:rsid w:val="00C31333"/>
    <w:rsid w:val="00C3216C"/>
    <w:rsid w:val="00C337AA"/>
    <w:rsid w:val="00C34926"/>
    <w:rsid w:val="00C35CD9"/>
    <w:rsid w:val="00C36533"/>
    <w:rsid w:val="00C379DA"/>
    <w:rsid w:val="00C40545"/>
    <w:rsid w:val="00C40CBF"/>
    <w:rsid w:val="00C41478"/>
    <w:rsid w:val="00C419AF"/>
    <w:rsid w:val="00C41AE4"/>
    <w:rsid w:val="00C424E5"/>
    <w:rsid w:val="00C4389D"/>
    <w:rsid w:val="00C43C18"/>
    <w:rsid w:val="00C43E27"/>
    <w:rsid w:val="00C4449F"/>
    <w:rsid w:val="00C44E7A"/>
    <w:rsid w:val="00C4551C"/>
    <w:rsid w:val="00C45835"/>
    <w:rsid w:val="00C45EE4"/>
    <w:rsid w:val="00C46A67"/>
    <w:rsid w:val="00C50276"/>
    <w:rsid w:val="00C504F8"/>
    <w:rsid w:val="00C53621"/>
    <w:rsid w:val="00C5368C"/>
    <w:rsid w:val="00C54253"/>
    <w:rsid w:val="00C54493"/>
    <w:rsid w:val="00C55713"/>
    <w:rsid w:val="00C55DBF"/>
    <w:rsid w:val="00C5682E"/>
    <w:rsid w:val="00C571F4"/>
    <w:rsid w:val="00C63A7A"/>
    <w:rsid w:val="00C65A28"/>
    <w:rsid w:val="00C65A7A"/>
    <w:rsid w:val="00C662B8"/>
    <w:rsid w:val="00C663EF"/>
    <w:rsid w:val="00C666E1"/>
    <w:rsid w:val="00C7033C"/>
    <w:rsid w:val="00C71278"/>
    <w:rsid w:val="00C71E52"/>
    <w:rsid w:val="00C71FAF"/>
    <w:rsid w:val="00C72BD0"/>
    <w:rsid w:val="00C72E7B"/>
    <w:rsid w:val="00C72FE4"/>
    <w:rsid w:val="00C73806"/>
    <w:rsid w:val="00C73842"/>
    <w:rsid w:val="00C73DC5"/>
    <w:rsid w:val="00C74628"/>
    <w:rsid w:val="00C750A7"/>
    <w:rsid w:val="00C757CB"/>
    <w:rsid w:val="00C75B30"/>
    <w:rsid w:val="00C761B1"/>
    <w:rsid w:val="00C765B2"/>
    <w:rsid w:val="00C76872"/>
    <w:rsid w:val="00C775AC"/>
    <w:rsid w:val="00C7783B"/>
    <w:rsid w:val="00C77DE0"/>
    <w:rsid w:val="00C77F22"/>
    <w:rsid w:val="00C806D3"/>
    <w:rsid w:val="00C808AB"/>
    <w:rsid w:val="00C809FE"/>
    <w:rsid w:val="00C82D8E"/>
    <w:rsid w:val="00C83671"/>
    <w:rsid w:val="00C853EC"/>
    <w:rsid w:val="00C86E85"/>
    <w:rsid w:val="00C871DD"/>
    <w:rsid w:val="00C87A7B"/>
    <w:rsid w:val="00C87AA7"/>
    <w:rsid w:val="00C90AE9"/>
    <w:rsid w:val="00C914C3"/>
    <w:rsid w:val="00C92088"/>
    <w:rsid w:val="00C92E58"/>
    <w:rsid w:val="00C93466"/>
    <w:rsid w:val="00C93B9A"/>
    <w:rsid w:val="00C94B6E"/>
    <w:rsid w:val="00C96120"/>
    <w:rsid w:val="00C96135"/>
    <w:rsid w:val="00C9695B"/>
    <w:rsid w:val="00C978FA"/>
    <w:rsid w:val="00CA2DCC"/>
    <w:rsid w:val="00CA30F8"/>
    <w:rsid w:val="00CA37CC"/>
    <w:rsid w:val="00CA3F76"/>
    <w:rsid w:val="00CA4B97"/>
    <w:rsid w:val="00CA4C29"/>
    <w:rsid w:val="00CA5C9B"/>
    <w:rsid w:val="00CA6E22"/>
    <w:rsid w:val="00CA7473"/>
    <w:rsid w:val="00CA7F26"/>
    <w:rsid w:val="00CA7FEE"/>
    <w:rsid w:val="00CB061C"/>
    <w:rsid w:val="00CB0950"/>
    <w:rsid w:val="00CB0ECB"/>
    <w:rsid w:val="00CB1284"/>
    <w:rsid w:val="00CB12BA"/>
    <w:rsid w:val="00CB13C1"/>
    <w:rsid w:val="00CB1500"/>
    <w:rsid w:val="00CB16BC"/>
    <w:rsid w:val="00CB1DA5"/>
    <w:rsid w:val="00CB3F25"/>
    <w:rsid w:val="00CB44D2"/>
    <w:rsid w:val="00CB4D96"/>
    <w:rsid w:val="00CB4F09"/>
    <w:rsid w:val="00CB4F53"/>
    <w:rsid w:val="00CB5087"/>
    <w:rsid w:val="00CB5388"/>
    <w:rsid w:val="00CB66CF"/>
    <w:rsid w:val="00CB75BE"/>
    <w:rsid w:val="00CB76A5"/>
    <w:rsid w:val="00CB7E1F"/>
    <w:rsid w:val="00CC1083"/>
    <w:rsid w:val="00CC112F"/>
    <w:rsid w:val="00CC19ED"/>
    <w:rsid w:val="00CC1AAB"/>
    <w:rsid w:val="00CC206F"/>
    <w:rsid w:val="00CC24CB"/>
    <w:rsid w:val="00CC293C"/>
    <w:rsid w:val="00CC3EAD"/>
    <w:rsid w:val="00CC44F8"/>
    <w:rsid w:val="00CC5E31"/>
    <w:rsid w:val="00CC6849"/>
    <w:rsid w:val="00CC686B"/>
    <w:rsid w:val="00CC6F72"/>
    <w:rsid w:val="00CC7976"/>
    <w:rsid w:val="00CC7D2B"/>
    <w:rsid w:val="00CD008A"/>
    <w:rsid w:val="00CD0B4A"/>
    <w:rsid w:val="00CD14AF"/>
    <w:rsid w:val="00CD210E"/>
    <w:rsid w:val="00CD2239"/>
    <w:rsid w:val="00CD281D"/>
    <w:rsid w:val="00CD4032"/>
    <w:rsid w:val="00CD44B9"/>
    <w:rsid w:val="00CD511E"/>
    <w:rsid w:val="00CD5A15"/>
    <w:rsid w:val="00CD6226"/>
    <w:rsid w:val="00CD6371"/>
    <w:rsid w:val="00CD74C2"/>
    <w:rsid w:val="00CD75D6"/>
    <w:rsid w:val="00CD773F"/>
    <w:rsid w:val="00CE07BC"/>
    <w:rsid w:val="00CE0949"/>
    <w:rsid w:val="00CE1155"/>
    <w:rsid w:val="00CE1308"/>
    <w:rsid w:val="00CE1E86"/>
    <w:rsid w:val="00CE2169"/>
    <w:rsid w:val="00CE25E8"/>
    <w:rsid w:val="00CE27EE"/>
    <w:rsid w:val="00CE2C4B"/>
    <w:rsid w:val="00CE3030"/>
    <w:rsid w:val="00CE34E7"/>
    <w:rsid w:val="00CE3C2C"/>
    <w:rsid w:val="00CE46B5"/>
    <w:rsid w:val="00CE4D2D"/>
    <w:rsid w:val="00CE5135"/>
    <w:rsid w:val="00CE65F9"/>
    <w:rsid w:val="00CE6846"/>
    <w:rsid w:val="00CE75AD"/>
    <w:rsid w:val="00CE784D"/>
    <w:rsid w:val="00CE79C1"/>
    <w:rsid w:val="00CF09BA"/>
    <w:rsid w:val="00CF0AB4"/>
    <w:rsid w:val="00CF0D10"/>
    <w:rsid w:val="00CF2938"/>
    <w:rsid w:val="00CF2ED4"/>
    <w:rsid w:val="00CF32F8"/>
    <w:rsid w:val="00CF3AC0"/>
    <w:rsid w:val="00CF41C8"/>
    <w:rsid w:val="00CF43D0"/>
    <w:rsid w:val="00D00E3A"/>
    <w:rsid w:val="00D01040"/>
    <w:rsid w:val="00D0125E"/>
    <w:rsid w:val="00D019DE"/>
    <w:rsid w:val="00D01A8D"/>
    <w:rsid w:val="00D01F1F"/>
    <w:rsid w:val="00D02929"/>
    <w:rsid w:val="00D03CAF"/>
    <w:rsid w:val="00D03D39"/>
    <w:rsid w:val="00D04552"/>
    <w:rsid w:val="00D0577D"/>
    <w:rsid w:val="00D058FD"/>
    <w:rsid w:val="00D05E14"/>
    <w:rsid w:val="00D0614F"/>
    <w:rsid w:val="00D06470"/>
    <w:rsid w:val="00D068F7"/>
    <w:rsid w:val="00D07334"/>
    <w:rsid w:val="00D07596"/>
    <w:rsid w:val="00D075B4"/>
    <w:rsid w:val="00D07A7E"/>
    <w:rsid w:val="00D07DD3"/>
    <w:rsid w:val="00D11752"/>
    <w:rsid w:val="00D1363C"/>
    <w:rsid w:val="00D137C6"/>
    <w:rsid w:val="00D141F3"/>
    <w:rsid w:val="00D14361"/>
    <w:rsid w:val="00D14C22"/>
    <w:rsid w:val="00D14F0B"/>
    <w:rsid w:val="00D15611"/>
    <w:rsid w:val="00D15B22"/>
    <w:rsid w:val="00D15E40"/>
    <w:rsid w:val="00D1682C"/>
    <w:rsid w:val="00D16AF5"/>
    <w:rsid w:val="00D17128"/>
    <w:rsid w:val="00D17EDF"/>
    <w:rsid w:val="00D212DF"/>
    <w:rsid w:val="00D21C19"/>
    <w:rsid w:val="00D21EF5"/>
    <w:rsid w:val="00D21FD3"/>
    <w:rsid w:val="00D2259F"/>
    <w:rsid w:val="00D22A29"/>
    <w:rsid w:val="00D22F8F"/>
    <w:rsid w:val="00D2399D"/>
    <w:rsid w:val="00D2463B"/>
    <w:rsid w:val="00D24DBF"/>
    <w:rsid w:val="00D24F8C"/>
    <w:rsid w:val="00D256F4"/>
    <w:rsid w:val="00D262D5"/>
    <w:rsid w:val="00D268A6"/>
    <w:rsid w:val="00D26DBB"/>
    <w:rsid w:val="00D273E2"/>
    <w:rsid w:val="00D301A3"/>
    <w:rsid w:val="00D3083E"/>
    <w:rsid w:val="00D318C2"/>
    <w:rsid w:val="00D329F5"/>
    <w:rsid w:val="00D32DAA"/>
    <w:rsid w:val="00D33595"/>
    <w:rsid w:val="00D33678"/>
    <w:rsid w:val="00D35182"/>
    <w:rsid w:val="00D3665D"/>
    <w:rsid w:val="00D36CCA"/>
    <w:rsid w:val="00D36F5B"/>
    <w:rsid w:val="00D374CC"/>
    <w:rsid w:val="00D37C5B"/>
    <w:rsid w:val="00D37EE2"/>
    <w:rsid w:val="00D40017"/>
    <w:rsid w:val="00D405FE"/>
    <w:rsid w:val="00D40819"/>
    <w:rsid w:val="00D41332"/>
    <w:rsid w:val="00D41493"/>
    <w:rsid w:val="00D41558"/>
    <w:rsid w:val="00D42591"/>
    <w:rsid w:val="00D43356"/>
    <w:rsid w:val="00D438AB"/>
    <w:rsid w:val="00D4510D"/>
    <w:rsid w:val="00D4539E"/>
    <w:rsid w:val="00D45676"/>
    <w:rsid w:val="00D45997"/>
    <w:rsid w:val="00D46518"/>
    <w:rsid w:val="00D500B2"/>
    <w:rsid w:val="00D50E06"/>
    <w:rsid w:val="00D51514"/>
    <w:rsid w:val="00D51C7B"/>
    <w:rsid w:val="00D541E0"/>
    <w:rsid w:val="00D544FF"/>
    <w:rsid w:val="00D5473A"/>
    <w:rsid w:val="00D5515A"/>
    <w:rsid w:val="00D56A6B"/>
    <w:rsid w:val="00D56D89"/>
    <w:rsid w:val="00D57B61"/>
    <w:rsid w:val="00D604BB"/>
    <w:rsid w:val="00D60837"/>
    <w:rsid w:val="00D610C8"/>
    <w:rsid w:val="00D620A7"/>
    <w:rsid w:val="00D62A4E"/>
    <w:rsid w:val="00D635FE"/>
    <w:rsid w:val="00D63AEA"/>
    <w:rsid w:val="00D63B3C"/>
    <w:rsid w:val="00D63C15"/>
    <w:rsid w:val="00D65A9D"/>
    <w:rsid w:val="00D66A8B"/>
    <w:rsid w:val="00D66B27"/>
    <w:rsid w:val="00D66F2D"/>
    <w:rsid w:val="00D671B2"/>
    <w:rsid w:val="00D6750C"/>
    <w:rsid w:val="00D67789"/>
    <w:rsid w:val="00D704B3"/>
    <w:rsid w:val="00D71000"/>
    <w:rsid w:val="00D72415"/>
    <w:rsid w:val="00D72EB8"/>
    <w:rsid w:val="00D7374F"/>
    <w:rsid w:val="00D73B4B"/>
    <w:rsid w:val="00D74B30"/>
    <w:rsid w:val="00D76365"/>
    <w:rsid w:val="00D8046C"/>
    <w:rsid w:val="00D805B3"/>
    <w:rsid w:val="00D80E69"/>
    <w:rsid w:val="00D80F6C"/>
    <w:rsid w:val="00D81629"/>
    <w:rsid w:val="00D8163E"/>
    <w:rsid w:val="00D817C9"/>
    <w:rsid w:val="00D81B05"/>
    <w:rsid w:val="00D82702"/>
    <w:rsid w:val="00D82C5A"/>
    <w:rsid w:val="00D82F01"/>
    <w:rsid w:val="00D8483A"/>
    <w:rsid w:val="00D85296"/>
    <w:rsid w:val="00D85698"/>
    <w:rsid w:val="00D86337"/>
    <w:rsid w:val="00D866C0"/>
    <w:rsid w:val="00D872E6"/>
    <w:rsid w:val="00D87550"/>
    <w:rsid w:val="00D8794A"/>
    <w:rsid w:val="00D87B74"/>
    <w:rsid w:val="00D87EFC"/>
    <w:rsid w:val="00D91FBE"/>
    <w:rsid w:val="00D9337B"/>
    <w:rsid w:val="00D9426C"/>
    <w:rsid w:val="00D9451E"/>
    <w:rsid w:val="00D95A94"/>
    <w:rsid w:val="00D96661"/>
    <w:rsid w:val="00D968FD"/>
    <w:rsid w:val="00D97428"/>
    <w:rsid w:val="00D975B7"/>
    <w:rsid w:val="00DA01DC"/>
    <w:rsid w:val="00DA0583"/>
    <w:rsid w:val="00DA1585"/>
    <w:rsid w:val="00DA1820"/>
    <w:rsid w:val="00DA2494"/>
    <w:rsid w:val="00DA2E40"/>
    <w:rsid w:val="00DA3DB5"/>
    <w:rsid w:val="00DA3F34"/>
    <w:rsid w:val="00DA44E4"/>
    <w:rsid w:val="00DA4971"/>
    <w:rsid w:val="00DA5CB2"/>
    <w:rsid w:val="00DA644B"/>
    <w:rsid w:val="00DA6B70"/>
    <w:rsid w:val="00DB0771"/>
    <w:rsid w:val="00DB12F6"/>
    <w:rsid w:val="00DB1AB6"/>
    <w:rsid w:val="00DB32CB"/>
    <w:rsid w:val="00DB3ACC"/>
    <w:rsid w:val="00DB3C8E"/>
    <w:rsid w:val="00DB3FE4"/>
    <w:rsid w:val="00DB488D"/>
    <w:rsid w:val="00DB5FDE"/>
    <w:rsid w:val="00DB638C"/>
    <w:rsid w:val="00DB66B0"/>
    <w:rsid w:val="00DB7933"/>
    <w:rsid w:val="00DC0169"/>
    <w:rsid w:val="00DC02B6"/>
    <w:rsid w:val="00DC0407"/>
    <w:rsid w:val="00DC0A88"/>
    <w:rsid w:val="00DC172E"/>
    <w:rsid w:val="00DC2D0B"/>
    <w:rsid w:val="00DC3793"/>
    <w:rsid w:val="00DC3BE0"/>
    <w:rsid w:val="00DC519E"/>
    <w:rsid w:val="00DC5ABE"/>
    <w:rsid w:val="00DC5C3A"/>
    <w:rsid w:val="00DC6650"/>
    <w:rsid w:val="00DC6C99"/>
    <w:rsid w:val="00DC7318"/>
    <w:rsid w:val="00DC7A66"/>
    <w:rsid w:val="00DC7DAA"/>
    <w:rsid w:val="00DD0233"/>
    <w:rsid w:val="00DD09D5"/>
    <w:rsid w:val="00DD0D04"/>
    <w:rsid w:val="00DD20FD"/>
    <w:rsid w:val="00DD3EB2"/>
    <w:rsid w:val="00DD4262"/>
    <w:rsid w:val="00DD4837"/>
    <w:rsid w:val="00DD581D"/>
    <w:rsid w:val="00DD5B1E"/>
    <w:rsid w:val="00DD5E53"/>
    <w:rsid w:val="00DD777C"/>
    <w:rsid w:val="00DD7827"/>
    <w:rsid w:val="00DE0153"/>
    <w:rsid w:val="00DE12E0"/>
    <w:rsid w:val="00DE1345"/>
    <w:rsid w:val="00DE1984"/>
    <w:rsid w:val="00DE2B88"/>
    <w:rsid w:val="00DE2E43"/>
    <w:rsid w:val="00DE3139"/>
    <w:rsid w:val="00DE3765"/>
    <w:rsid w:val="00DE41B9"/>
    <w:rsid w:val="00DE4FF3"/>
    <w:rsid w:val="00DE55FD"/>
    <w:rsid w:val="00DE56EC"/>
    <w:rsid w:val="00DE5CCC"/>
    <w:rsid w:val="00DE5DE6"/>
    <w:rsid w:val="00DE6CB8"/>
    <w:rsid w:val="00DE6FBD"/>
    <w:rsid w:val="00DE7545"/>
    <w:rsid w:val="00DE7BC9"/>
    <w:rsid w:val="00DF02CA"/>
    <w:rsid w:val="00DF0BF8"/>
    <w:rsid w:val="00DF0F1E"/>
    <w:rsid w:val="00DF1183"/>
    <w:rsid w:val="00DF129E"/>
    <w:rsid w:val="00DF2599"/>
    <w:rsid w:val="00DF296C"/>
    <w:rsid w:val="00DF2A3C"/>
    <w:rsid w:val="00DF37F9"/>
    <w:rsid w:val="00DF43B3"/>
    <w:rsid w:val="00DF47DD"/>
    <w:rsid w:val="00DF4D21"/>
    <w:rsid w:val="00DF5740"/>
    <w:rsid w:val="00DF6118"/>
    <w:rsid w:val="00DF6D00"/>
    <w:rsid w:val="00DF7859"/>
    <w:rsid w:val="00DF7A6D"/>
    <w:rsid w:val="00DF7C90"/>
    <w:rsid w:val="00DF7FFC"/>
    <w:rsid w:val="00E002CE"/>
    <w:rsid w:val="00E003F9"/>
    <w:rsid w:val="00E008DB"/>
    <w:rsid w:val="00E00949"/>
    <w:rsid w:val="00E0106E"/>
    <w:rsid w:val="00E01E47"/>
    <w:rsid w:val="00E02C7E"/>
    <w:rsid w:val="00E059C7"/>
    <w:rsid w:val="00E061A0"/>
    <w:rsid w:val="00E06647"/>
    <w:rsid w:val="00E07316"/>
    <w:rsid w:val="00E10280"/>
    <w:rsid w:val="00E10656"/>
    <w:rsid w:val="00E10C5F"/>
    <w:rsid w:val="00E10CE2"/>
    <w:rsid w:val="00E117E2"/>
    <w:rsid w:val="00E11A2C"/>
    <w:rsid w:val="00E12D6B"/>
    <w:rsid w:val="00E133FD"/>
    <w:rsid w:val="00E146FC"/>
    <w:rsid w:val="00E15004"/>
    <w:rsid w:val="00E16810"/>
    <w:rsid w:val="00E17B96"/>
    <w:rsid w:val="00E20B3B"/>
    <w:rsid w:val="00E20E80"/>
    <w:rsid w:val="00E211A7"/>
    <w:rsid w:val="00E21239"/>
    <w:rsid w:val="00E213B5"/>
    <w:rsid w:val="00E215F4"/>
    <w:rsid w:val="00E21D32"/>
    <w:rsid w:val="00E236AE"/>
    <w:rsid w:val="00E23A70"/>
    <w:rsid w:val="00E2402F"/>
    <w:rsid w:val="00E24701"/>
    <w:rsid w:val="00E25313"/>
    <w:rsid w:val="00E258BB"/>
    <w:rsid w:val="00E27EF6"/>
    <w:rsid w:val="00E30681"/>
    <w:rsid w:val="00E31506"/>
    <w:rsid w:val="00E322C1"/>
    <w:rsid w:val="00E32471"/>
    <w:rsid w:val="00E333D0"/>
    <w:rsid w:val="00E34207"/>
    <w:rsid w:val="00E344B9"/>
    <w:rsid w:val="00E34F49"/>
    <w:rsid w:val="00E34FFC"/>
    <w:rsid w:val="00E35045"/>
    <w:rsid w:val="00E356D9"/>
    <w:rsid w:val="00E35D56"/>
    <w:rsid w:val="00E36BCA"/>
    <w:rsid w:val="00E36EBF"/>
    <w:rsid w:val="00E36F97"/>
    <w:rsid w:val="00E37778"/>
    <w:rsid w:val="00E37E9E"/>
    <w:rsid w:val="00E403D7"/>
    <w:rsid w:val="00E404D2"/>
    <w:rsid w:val="00E40EF7"/>
    <w:rsid w:val="00E42A1A"/>
    <w:rsid w:val="00E43656"/>
    <w:rsid w:val="00E43CC4"/>
    <w:rsid w:val="00E43CF5"/>
    <w:rsid w:val="00E44CA7"/>
    <w:rsid w:val="00E45108"/>
    <w:rsid w:val="00E45BAB"/>
    <w:rsid w:val="00E45D65"/>
    <w:rsid w:val="00E45E75"/>
    <w:rsid w:val="00E47E8B"/>
    <w:rsid w:val="00E50A0D"/>
    <w:rsid w:val="00E52E6E"/>
    <w:rsid w:val="00E5387D"/>
    <w:rsid w:val="00E53B9F"/>
    <w:rsid w:val="00E54FCC"/>
    <w:rsid w:val="00E5593D"/>
    <w:rsid w:val="00E55C5A"/>
    <w:rsid w:val="00E56BA8"/>
    <w:rsid w:val="00E57E61"/>
    <w:rsid w:val="00E604A3"/>
    <w:rsid w:val="00E615F8"/>
    <w:rsid w:val="00E61718"/>
    <w:rsid w:val="00E633B0"/>
    <w:rsid w:val="00E645F5"/>
    <w:rsid w:val="00E654D7"/>
    <w:rsid w:val="00E65E09"/>
    <w:rsid w:val="00E66456"/>
    <w:rsid w:val="00E66ABC"/>
    <w:rsid w:val="00E66B44"/>
    <w:rsid w:val="00E66D6E"/>
    <w:rsid w:val="00E66EFE"/>
    <w:rsid w:val="00E67C51"/>
    <w:rsid w:val="00E67E40"/>
    <w:rsid w:val="00E712D1"/>
    <w:rsid w:val="00E716EB"/>
    <w:rsid w:val="00E7187C"/>
    <w:rsid w:val="00E71F17"/>
    <w:rsid w:val="00E72085"/>
    <w:rsid w:val="00E727EC"/>
    <w:rsid w:val="00E72838"/>
    <w:rsid w:val="00E729B5"/>
    <w:rsid w:val="00E73460"/>
    <w:rsid w:val="00E74A2C"/>
    <w:rsid w:val="00E750F7"/>
    <w:rsid w:val="00E75A7D"/>
    <w:rsid w:val="00E75FAB"/>
    <w:rsid w:val="00E76CD6"/>
    <w:rsid w:val="00E77160"/>
    <w:rsid w:val="00E77384"/>
    <w:rsid w:val="00E801CC"/>
    <w:rsid w:val="00E80809"/>
    <w:rsid w:val="00E81C5B"/>
    <w:rsid w:val="00E81C9F"/>
    <w:rsid w:val="00E830F1"/>
    <w:rsid w:val="00E83762"/>
    <w:rsid w:val="00E83F07"/>
    <w:rsid w:val="00E83FD8"/>
    <w:rsid w:val="00E843DC"/>
    <w:rsid w:val="00E86C7B"/>
    <w:rsid w:val="00E877FB"/>
    <w:rsid w:val="00E87C93"/>
    <w:rsid w:val="00E91C58"/>
    <w:rsid w:val="00E92AB1"/>
    <w:rsid w:val="00E92D65"/>
    <w:rsid w:val="00E93304"/>
    <w:rsid w:val="00E93334"/>
    <w:rsid w:val="00E93A3D"/>
    <w:rsid w:val="00E93D05"/>
    <w:rsid w:val="00E94D16"/>
    <w:rsid w:val="00E95292"/>
    <w:rsid w:val="00E955FD"/>
    <w:rsid w:val="00E95C3E"/>
    <w:rsid w:val="00E97115"/>
    <w:rsid w:val="00E9739E"/>
    <w:rsid w:val="00E975A3"/>
    <w:rsid w:val="00E97AB2"/>
    <w:rsid w:val="00EA0A9C"/>
    <w:rsid w:val="00EA13FE"/>
    <w:rsid w:val="00EA1765"/>
    <w:rsid w:val="00EA1999"/>
    <w:rsid w:val="00EA2E20"/>
    <w:rsid w:val="00EA44B6"/>
    <w:rsid w:val="00EA4E5C"/>
    <w:rsid w:val="00EA50C4"/>
    <w:rsid w:val="00EA534D"/>
    <w:rsid w:val="00EA66E9"/>
    <w:rsid w:val="00EA6AF2"/>
    <w:rsid w:val="00EA7A49"/>
    <w:rsid w:val="00EA7CDE"/>
    <w:rsid w:val="00EB032F"/>
    <w:rsid w:val="00EB0E23"/>
    <w:rsid w:val="00EB1CF5"/>
    <w:rsid w:val="00EB3226"/>
    <w:rsid w:val="00EB6587"/>
    <w:rsid w:val="00EB7054"/>
    <w:rsid w:val="00EB798B"/>
    <w:rsid w:val="00EB7CA8"/>
    <w:rsid w:val="00EC08EF"/>
    <w:rsid w:val="00EC0B0B"/>
    <w:rsid w:val="00EC1A3A"/>
    <w:rsid w:val="00EC2234"/>
    <w:rsid w:val="00EC24DD"/>
    <w:rsid w:val="00EC2D5C"/>
    <w:rsid w:val="00EC2F4A"/>
    <w:rsid w:val="00EC2F7D"/>
    <w:rsid w:val="00EC3EAD"/>
    <w:rsid w:val="00EC442B"/>
    <w:rsid w:val="00EC463B"/>
    <w:rsid w:val="00EC47FF"/>
    <w:rsid w:val="00EC48CF"/>
    <w:rsid w:val="00EC550E"/>
    <w:rsid w:val="00EC63F4"/>
    <w:rsid w:val="00EC6504"/>
    <w:rsid w:val="00EC6E7B"/>
    <w:rsid w:val="00EC6EF2"/>
    <w:rsid w:val="00EC7BB1"/>
    <w:rsid w:val="00ED09CC"/>
    <w:rsid w:val="00ED1167"/>
    <w:rsid w:val="00ED17D3"/>
    <w:rsid w:val="00ED17D9"/>
    <w:rsid w:val="00ED22E3"/>
    <w:rsid w:val="00ED3B80"/>
    <w:rsid w:val="00ED3E61"/>
    <w:rsid w:val="00ED469D"/>
    <w:rsid w:val="00ED4F61"/>
    <w:rsid w:val="00ED5443"/>
    <w:rsid w:val="00ED5737"/>
    <w:rsid w:val="00ED60FC"/>
    <w:rsid w:val="00ED685F"/>
    <w:rsid w:val="00ED6BEA"/>
    <w:rsid w:val="00ED6D30"/>
    <w:rsid w:val="00ED718E"/>
    <w:rsid w:val="00ED727D"/>
    <w:rsid w:val="00ED7E86"/>
    <w:rsid w:val="00EE01E1"/>
    <w:rsid w:val="00EE059D"/>
    <w:rsid w:val="00EE0D04"/>
    <w:rsid w:val="00EE2AA9"/>
    <w:rsid w:val="00EE3597"/>
    <w:rsid w:val="00EE3ABE"/>
    <w:rsid w:val="00EE4E00"/>
    <w:rsid w:val="00EE671E"/>
    <w:rsid w:val="00EE6BE7"/>
    <w:rsid w:val="00EE6BF2"/>
    <w:rsid w:val="00EE7227"/>
    <w:rsid w:val="00EF0AE3"/>
    <w:rsid w:val="00EF0E2A"/>
    <w:rsid w:val="00EF19F5"/>
    <w:rsid w:val="00EF29AE"/>
    <w:rsid w:val="00EF2EC1"/>
    <w:rsid w:val="00EF3869"/>
    <w:rsid w:val="00EF38C0"/>
    <w:rsid w:val="00EF4972"/>
    <w:rsid w:val="00EF5606"/>
    <w:rsid w:val="00EF6BF6"/>
    <w:rsid w:val="00EF79D9"/>
    <w:rsid w:val="00F00CAB"/>
    <w:rsid w:val="00F01348"/>
    <w:rsid w:val="00F01B0F"/>
    <w:rsid w:val="00F023B4"/>
    <w:rsid w:val="00F02B04"/>
    <w:rsid w:val="00F032CB"/>
    <w:rsid w:val="00F03343"/>
    <w:rsid w:val="00F03508"/>
    <w:rsid w:val="00F03D02"/>
    <w:rsid w:val="00F045AE"/>
    <w:rsid w:val="00F04EB9"/>
    <w:rsid w:val="00F05363"/>
    <w:rsid w:val="00F05E3D"/>
    <w:rsid w:val="00F065EB"/>
    <w:rsid w:val="00F067A3"/>
    <w:rsid w:val="00F06E2B"/>
    <w:rsid w:val="00F06F5F"/>
    <w:rsid w:val="00F10018"/>
    <w:rsid w:val="00F10283"/>
    <w:rsid w:val="00F11856"/>
    <w:rsid w:val="00F151BF"/>
    <w:rsid w:val="00F156E0"/>
    <w:rsid w:val="00F15B57"/>
    <w:rsid w:val="00F16090"/>
    <w:rsid w:val="00F17C1E"/>
    <w:rsid w:val="00F17C2B"/>
    <w:rsid w:val="00F17D5A"/>
    <w:rsid w:val="00F205C3"/>
    <w:rsid w:val="00F207A1"/>
    <w:rsid w:val="00F20E5D"/>
    <w:rsid w:val="00F22503"/>
    <w:rsid w:val="00F246EC"/>
    <w:rsid w:val="00F248F4"/>
    <w:rsid w:val="00F25E5C"/>
    <w:rsid w:val="00F270AC"/>
    <w:rsid w:val="00F3023C"/>
    <w:rsid w:val="00F3029F"/>
    <w:rsid w:val="00F3121D"/>
    <w:rsid w:val="00F315C0"/>
    <w:rsid w:val="00F31920"/>
    <w:rsid w:val="00F31DF3"/>
    <w:rsid w:val="00F32572"/>
    <w:rsid w:val="00F32DED"/>
    <w:rsid w:val="00F33481"/>
    <w:rsid w:val="00F337FF"/>
    <w:rsid w:val="00F34F97"/>
    <w:rsid w:val="00F3504C"/>
    <w:rsid w:val="00F35B9D"/>
    <w:rsid w:val="00F36BDA"/>
    <w:rsid w:val="00F37871"/>
    <w:rsid w:val="00F37AD0"/>
    <w:rsid w:val="00F37CD4"/>
    <w:rsid w:val="00F402F3"/>
    <w:rsid w:val="00F40854"/>
    <w:rsid w:val="00F413B6"/>
    <w:rsid w:val="00F4162F"/>
    <w:rsid w:val="00F4182D"/>
    <w:rsid w:val="00F4203E"/>
    <w:rsid w:val="00F42303"/>
    <w:rsid w:val="00F42FBA"/>
    <w:rsid w:val="00F43690"/>
    <w:rsid w:val="00F4376A"/>
    <w:rsid w:val="00F45439"/>
    <w:rsid w:val="00F4560B"/>
    <w:rsid w:val="00F45B82"/>
    <w:rsid w:val="00F46907"/>
    <w:rsid w:val="00F5130C"/>
    <w:rsid w:val="00F51A8B"/>
    <w:rsid w:val="00F522FD"/>
    <w:rsid w:val="00F52A0A"/>
    <w:rsid w:val="00F53B8A"/>
    <w:rsid w:val="00F54D85"/>
    <w:rsid w:val="00F56974"/>
    <w:rsid w:val="00F56CD3"/>
    <w:rsid w:val="00F56DBA"/>
    <w:rsid w:val="00F572FE"/>
    <w:rsid w:val="00F6013A"/>
    <w:rsid w:val="00F601E1"/>
    <w:rsid w:val="00F61253"/>
    <w:rsid w:val="00F62083"/>
    <w:rsid w:val="00F634BA"/>
    <w:rsid w:val="00F64791"/>
    <w:rsid w:val="00F64DF5"/>
    <w:rsid w:val="00F6500D"/>
    <w:rsid w:val="00F6529A"/>
    <w:rsid w:val="00F66D77"/>
    <w:rsid w:val="00F679AB"/>
    <w:rsid w:val="00F67B4C"/>
    <w:rsid w:val="00F67F16"/>
    <w:rsid w:val="00F7241A"/>
    <w:rsid w:val="00F7392A"/>
    <w:rsid w:val="00F74573"/>
    <w:rsid w:val="00F746DA"/>
    <w:rsid w:val="00F74D08"/>
    <w:rsid w:val="00F75618"/>
    <w:rsid w:val="00F75CB5"/>
    <w:rsid w:val="00F75FB6"/>
    <w:rsid w:val="00F76583"/>
    <w:rsid w:val="00F766C9"/>
    <w:rsid w:val="00F769F8"/>
    <w:rsid w:val="00F776DC"/>
    <w:rsid w:val="00F77997"/>
    <w:rsid w:val="00F803A1"/>
    <w:rsid w:val="00F80AFC"/>
    <w:rsid w:val="00F81F29"/>
    <w:rsid w:val="00F82123"/>
    <w:rsid w:val="00F82DCB"/>
    <w:rsid w:val="00F833CD"/>
    <w:rsid w:val="00F840A8"/>
    <w:rsid w:val="00F84DBF"/>
    <w:rsid w:val="00F863DB"/>
    <w:rsid w:val="00F9018E"/>
    <w:rsid w:val="00F9087B"/>
    <w:rsid w:val="00F9186F"/>
    <w:rsid w:val="00F91C1B"/>
    <w:rsid w:val="00F91F66"/>
    <w:rsid w:val="00F9386C"/>
    <w:rsid w:val="00F941A4"/>
    <w:rsid w:val="00F953EA"/>
    <w:rsid w:val="00F96AFD"/>
    <w:rsid w:val="00FA3731"/>
    <w:rsid w:val="00FA37EA"/>
    <w:rsid w:val="00FA4273"/>
    <w:rsid w:val="00FA572A"/>
    <w:rsid w:val="00FA624C"/>
    <w:rsid w:val="00FA66C7"/>
    <w:rsid w:val="00FA761F"/>
    <w:rsid w:val="00FB08DD"/>
    <w:rsid w:val="00FB1823"/>
    <w:rsid w:val="00FB1A58"/>
    <w:rsid w:val="00FB1B76"/>
    <w:rsid w:val="00FB3194"/>
    <w:rsid w:val="00FB34E4"/>
    <w:rsid w:val="00FB38C0"/>
    <w:rsid w:val="00FB443C"/>
    <w:rsid w:val="00FB4485"/>
    <w:rsid w:val="00FB5D3F"/>
    <w:rsid w:val="00FB5D79"/>
    <w:rsid w:val="00FB63D3"/>
    <w:rsid w:val="00FB64DC"/>
    <w:rsid w:val="00FC1F4D"/>
    <w:rsid w:val="00FC289F"/>
    <w:rsid w:val="00FC41A2"/>
    <w:rsid w:val="00FC442F"/>
    <w:rsid w:val="00FC44D7"/>
    <w:rsid w:val="00FC50FB"/>
    <w:rsid w:val="00FC5F95"/>
    <w:rsid w:val="00FC6D1A"/>
    <w:rsid w:val="00FC7A25"/>
    <w:rsid w:val="00FD0312"/>
    <w:rsid w:val="00FD08B2"/>
    <w:rsid w:val="00FD0AA8"/>
    <w:rsid w:val="00FD10CF"/>
    <w:rsid w:val="00FD1207"/>
    <w:rsid w:val="00FD15B2"/>
    <w:rsid w:val="00FD1C80"/>
    <w:rsid w:val="00FD21EF"/>
    <w:rsid w:val="00FD39A7"/>
    <w:rsid w:val="00FD4A53"/>
    <w:rsid w:val="00FD4A58"/>
    <w:rsid w:val="00FD4ACA"/>
    <w:rsid w:val="00FD5441"/>
    <w:rsid w:val="00FD703F"/>
    <w:rsid w:val="00FD733C"/>
    <w:rsid w:val="00FD7746"/>
    <w:rsid w:val="00FE0346"/>
    <w:rsid w:val="00FE0E55"/>
    <w:rsid w:val="00FE1459"/>
    <w:rsid w:val="00FE15CA"/>
    <w:rsid w:val="00FE3E9E"/>
    <w:rsid w:val="00FE47E2"/>
    <w:rsid w:val="00FE4E7A"/>
    <w:rsid w:val="00FE630D"/>
    <w:rsid w:val="00FE641C"/>
    <w:rsid w:val="00FE6C09"/>
    <w:rsid w:val="00FE7206"/>
    <w:rsid w:val="00FE7E9F"/>
    <w:rsid w:val="00FF0044"/>
    <w:rsid w:val="00FF038F"/>
    <w:rsid w:val="00FF0C56"/>
    <w:rsid w:val="00FF1274"/>
    <w:rsid w:val="00FF189C"/>
    <w:rsid w:val="00FF3A90"/>
    <w:rsid w:val="00FF3C84"/>
    <w:rsid w:val="00FF3CD6"/>
    <w:rsid w:val="00FF3EE3"/>
    <w:rsid w:val="00FF4927"/>
    <w:rsid w:val="00FF4A69"/>
    <w:rsid w:val="00FF6570"/>
    <w:rsid w:val="00FF6FC8"/>
    <w:rsid w:val="00FF74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de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Epgrafe">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de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Epgrafe">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67">
      <w:bodyDiv w:val="1"/>
      <w:marLeft w:val="0"/>
      <w:marRight w:val="0"/>
      <w:marTop w:val="0"/>
      <w:marBottom w:val="0"/>
      <w:divBdr>
        <w:top w:val="none" w:sz="0" w:space="0" w:color="auto"/>
        <w:left w:val="none" w:sz="0" w:space="0" w:color="auto"/>
        <w:bottom w:val="none" w:sz="0" w:space="0" w:color="auto"/>
        <w:right w:val="none" w:sz="0" w:space="0" w:color="auto"/>
      </w:divBdr>
    </w:div>
    <w:div w:id="1321100">
      <w:bodyDiv w:val="1"/>
      <w:marLeft w:val="0"/>
      <w:marRight w:val="0"/>
      <w:marTop w:val="0"/>
      <w:marBottom w:val="0"/>
      <w:divBdr>
        <w:top w:val="none" w:sz="0" w:space="0" w:color="auto"/>
        <w:left w:val="none" w:sz="0" w:space="0" w:color="auto"/>
        <w:bottom w:val="none" w:sz="0" w:space="0" w:color="auto"/>
        <w:right w:val="none" w:sz="0" w:space="0" w:color="auto"/>
      </w:divBdr>
    </w:div>
    <w:div w:id="4989483">
      <w:bodyDiv w:val="1"/>
      <w:marLeft w:val="0"/>
      <w:marRight w:val="0"/>
      <w:marTop w:val="0"/>
      <w:marBottom w:val="0"/>
      <w:divBdr>
        <w:top w:val="none" w:sz="0" w:space="0" w:color="auto"/>
        <w:left w:val="none" w:sz="0" w:space="0" w:color="auto"/>
        <w:bottom w:val="none" w:sz="0" w:space="0" w:color="auto"/>
        <w:right w:val="none" w:sz="0" w:space="0" w:color="auto"/>
      </w:divBdr>
    </w:div>
    <w:div w:id="13505395">
      <w:bodyDiv w:val="1"/>
      <w:marLeft w:val="0"/>
      <w:marRight w:val="0"/>
      <w:marTop w:val="0"/>
      <w:marBottom w:val="0"/>
      <w:divBdr>
        <w:top w:val="none" w:sz="0" w:space="0" w:color="auto"/>
        <w:left w:val="none" w:sz="0" w:space="0" w:color="auto"/>
        <w:bottom w:val="none" w:sz="0" w:space="0" w:color="auto"/>
        <w:right w:val="none" w:sz="0" w:space="0" w:color="auto"/>
      </w:divBdr>
    </w:div>
    <w:div w:id="18822039">
      <w:bodyDiv w:val="1"/>
      <w:marLeft w:val="0"/>
      <w:marRight w:val="0"/>
      <w:marTop w:val="0"/>
      <w:marBottom w:val="0"/>
      <w:divBdr>
        <w:top w:val="none" w:sz="0" w:space="0" w:color="auto"/>
        <w:left w:val="none" w:sz="0" w:space="0" w:color="auto"/>
        <w:bottom w:val="none" w:sz="0" w:space="0" w:color="auto"/>
        <w:right w:val="none" w:sz="0" w:space="0" w:color="auto"/>
      </w:divBdr>
    </w:div>
    <w:div w:id="25299335">
      <w:bodyDiv w:val="1"/>
      <w:marLeft w:val="0"/>
      <w:marRight w:val="0"/>
      <w:marTop w:val="0"/>
      <w:marBottom w:val="0"/>
      <w:divBdr>
        <w:top w:val="none" w:sz="0" w:space="0" w:color="auto"/>
        <w:left w:val="none" w:sz="0" w:space="0" w:color="auto"/>
        <w:bottom w:val="none" w:sz="0" w:space="0" w:color="auto"/>
        <w:right w:val="none" w:sz="0" w:space="0" w:color="auto"/>
      </w:divBdr>
    </w:div>
    <w:div w:id="34045229">
      <w:bodyDiv w:val="1"/>
      <w:marLeft w:val="0"/>
      <w:marRight w:val="0"/>
      <w:marTop w:val="0"/>
      <w:marBottom w:val="0"/>
      <w:divBdr>
        <w:top w:val="none" w:sz="0" w:space="0" w:color="auto"/>
        <w:left w:val="none" w:sz="0" w:space="0" w:color="auto"/>
        <w:bottom w:val="none" w:sz="0" w:space="0" w:color="auto"/>
        <w:right w:val="none" w:sz="0" w:space="0" w:color="auto"/>
      </w:divBdr>
    </w:div>
    <w:div w:id="42751120">
      <w:bodyDiv w:val="1"/>
      <w:marLeft w:val="0"/>
      <w:marRight w:val="0"/>
      <w:marTop w:val="0"/>
      <w:marBottom w:val="0"/>
      <w:divBdr>
        <w:top w:val="none" w:sz="0" w:space="0" w:color="auto"/>
        <w:left w:val="none" w:sz="0" w:space="0" w:color="auto"/>
        <w:bottom w:val="none" w:sz="0" w:space="0" w:color="auto"/>
        <w:right w:val="none" w:sz="0" w:space="0" w:color="auto"/>
      </w:divBdr>
    </w:div>
    <w:div w:id="49039775">
      <w:bodyDiv w:val="1"/>
      <w:marLeft w:val="0"/>
      <w:marRight w:val="0"/>
      <w:marTop w:val="0"/>
      <w:marBottom w:val="0"/>
      <w:divBdr>
        <w:top w:val="none" w:sz="0" w:space="0" w:color="auto"/>
        <w:left w:val="none" w:sz="0" w:space="0" w:color="auto"/>
        <w:bottom w:val="none" w:sz="0" w:space="0" w:color="auto"/>
        <w:right w:val="none" w:sz="0" w:space="0" w:color="auto"/>
      </w:divBdr>
    </w:div>
    <w:div w:id="53553647">
      <w:bodyDiv w:val="1"/>
      <w:marLeft w:val="0"/>
      <w:marRight w:val="0"/>
      <w:marTop w:val="0"/>
      <w:marBottom w:val="0"/>
      <w:divBdr>
        <w:top w:val="none" w:sz="0" w:space="0" w:color="auto"/>
        <w:left w:val="none" w:sz="0" w:space="0" w:color="auto"/>
        <w:bottom w:val="none" w:sz="0" w:space="0" w:color="auto"/>
        <w:right w:val="none" w:sz="0" w:space="0" w:color="auto"/>
      </w:divBdr>
    </w:div>
    <w:div w:id="69238639">
      <w:bodyDiv w:val="1"/>
      <w:marLeft w:val="0"/>
      <w:marRight w:val="0"/>
      <w:marTop w:val="0"/>
      <w:marBottom w:val="0"/>
      <w:divBdr>
        <w:top w:val="none" w:sz="0" w:space="0" w:color="auto"/>
        <w:left w:val="none" w:sz="0" w:space="0" w:color="auto"/>
        <w:bottom w:val="none" w:sz="0" w:space="0" w:color="auto"/>
        <w:right w:val="none" w:sz="0" w:space="0" w:color="auto"/>
      </w:divBdr>
    </w:div>
    <w:div w:id="83655045">
      <w:bodyDiv w:val="1"/>
      <w:marLeft w:val="0"/>
      <w:marRight w:val="0"/>
      <w:marTop w:val="0"/>
      <w:marBottom w:val="0"/>
      <w:divBdr>
        <w:top w:val="none" w:sz="0" w:space="0" w:color="auto"/>
        <w:left w:val="none" w:sz="0" w:space="0" w:color="auto"/>
        <w:bottom w:val="none" w:sz="0" w:space="0" w:color="auto"/>
        <w:right w:val="none" w:sz="0" w:space="0" w:color="auto"/>
      </w:divBdr>
    </w:div>
    <w:div w:id="84738133">
      <w:bodyDiv w:val="1"/>
      <w:marLeft w:val="0"/>
      <w:marRight w:val="0"/>
      <w:marTop w:val="0"/>
      <w:marBottom w:val="0"/>
      <w:divBdr>
        <w:top w:val="none" w:sz="0" w:space="0" w:color="auto"/>
        <w:left w:val="none" w:sz="0" w:space="0" w:color="auto"/>
        <w:bottom w:val="none" w:sz="0" w:space="0" w:color="auto"/>
        <w:right w:val="none" w:sz="0" w:space="0" w:color="auto"/>
      </w:divBdr>
    </w:div>
    <w:div w:id="85538425">
      <w:bodyDiv w:val="1"/>
      <w:marLeft w:val="0"/>
      <w:marRight w:val="0"/>
      <w:marTop w:val="0"/>
      <w:marBottom w:val="0"/>
      <w:divBdr>
        <w:top w:val="none" w:sz="0" w:space="0" w:color="auto"/>
        <w:left w:val="none" w:sz="0" w:space="0" w:color="auto"/>
        <w:bottom w:val="none" w:sz="0" w:space="0" w:color="auto"/>
        <w:right w:val="none" w:sz="0" w:space="0" w:color="auto"/>
      </w:divBdr>
    </w:div>
    <w:div w:id="86655635">
      <w:bodyDiv w:val="1"/>
      <w:marLeft w:val="0"/>
      <w:marRight w:val="0"/>
      <w:marTop w:val="0"/>
      <w:marBottom w:val="0"/>
      <w:divBdr>
        <w:top w:val="none" w:sz="0" w:space="0" w:color="auto"/>
        <w:left w:val="none" w:sz="0" w:space="0" w:color="auto"/>
        <w:bottom w:val="none" w:sz="0" w:space="0" w:color="auto"/>
        <w:right w:val="none" w:sz="0" w:space="0" w:color="auto"/>
      </w:divBdr>
    </w:div>
    <w:div w:id="88814523">
      <w:bodyDiv w:val="1"/>
      <w:marLeft w:val="0"/>
      <w:marRight w:val="0"/>
      <w:marTop w:val="0"/>
      <w:marBottom w:val="0"/>
      <w:divBdr>
        <w:top w:val="none" w:sz="0" w:space="0" w:color="auto"/>
        <w:left w:val="none" w:sz="0" w:space="0" w:color="auto"/>
        <w:bottom w:val="none" w:sz="0" w:space="0" w:color="auto"/>
        <w:right w:val="none" w:sz="0" w:space="0" w:color="auto"/>
      </w:divBdr>
    </w:div>
    <w:div w:id="119613979">
      <w:bodyDiv w:val="1"/>
      <w:marLeft w:val="0"/>
      <w:marRight w:val="0"/>
      <w:marTop w:val="0"/>
      <w:marBottom w:val="0"/>
      <w:divBdr>
        <w:top w:val="none" w:sz="0" w:space="0" w:color="auto"/>
        <w:left w:val="none" w:sz="0" w:space="0" w:color="auto"/>
        <w:bottom w:val="none" w:sz="0" w:space="0" w:color="auto"/>
        <w:right w:val="none" w:sz="0" w:space="0" w:color="auto"/>
      </w:divBdr>
    </w:div>
    <w:div w:id="128979230">
      <w:bodyDiv w:val="1"/>
      <w:marLeft w:val="0"/>
      <w:marRight w:val="0"/>
      <w:marTop w:val="0"/>
      <w:marBottom w:val="0"/>
      <w:divBdr>
        <w:top w:val="none" w:sz="0" w:space="0" w:color="auto"/>
        <w:left w:val="none" w:sz="0" w:space="0" w:color="auto"/>
        <w:bottom w:val="none" w:sz="0" w:space="0" w:color="auto"/>
        <w:right w:val="none" w:sz="0" w:space="0" w:color="auto"/>
      </w:divBdr>
    </w:div>
    <w:div w:id="148253220">
      <w:bodyDiv w:val="1"/>
      <w:marLeft w:val="0"/>
      <w:marRight w:val="0"/>
      <w:marTop w:val="0"/>
      <w:marBottom w:val="0"/>
      <w:divBdr>
        <w:top w:val="none" w:sz="0" w:space="0" w:color="auto"/>
        <w:left w:val="none" w:sz="0" w:space="0" w:color="auto"/>
        <w:bottom w:val="none" w:sz="0" w:space="0" w:color="auto"/>
        <w:right w:val="none" w:sz="0" w:space="0" w:color="auto"/>
      </w:divBdr>
    </w:div>
    <w:div w:id="149296978">
      <w:bodyDiv w:val="1"/>
      <w:marLeft w:val="0"/>
      <w:marRight w:val="0"/>
      <w:marTop w:val="0"/>
      <w:marBottom w:val="0"/>
      <w:divBdr>
        <w:top w:val="none" w:sz="0" w:space="0" w:color="auto"/>
        <w:left w:val="none" w:sz="0" w:space="0" w:color="auto"/>
        <w:bottom w:val="none" w:sz="0" w:space="0" w:color="auto"/>
        <w:right w:val="none" w:sz="0" w:space="0" w:color="auto"/>
      </w:divBdr>
    </w:div>
    <w:div w:id="162086097">
      <w:bodyDiv w:val="1"/>
      <w:marLeft w:val="0"/>
      <w:marRight w:val="0"/>
      <w:marTop w:val="0"/>
      <w:marBottom w:val="0"/>
      <w:divBdr>
        <w:top w:val="none" w:sz="0" w:space="0" w:color="auto"/>
        <w:left w:val="none" w:sz="0" w:space="0" w:color="auto"/>
        <w:bottom w:val="none" w:sz="0" w:space="0" w:color="auto"/>
        <w:right w:val="none" w:sz="0" w:space="0" w:color="auto"/>
      </w:divBdr>
    </w:div>
    <w:div w:id="169299166">
      <w:bodyDiv w:val="1"/>
      <w:marLeft w:val="0"/>
      <w:marRight w:val="0"/>
      <w:marTop w:val="0"/>
      <w:marBottom w:val="0"/>
      <w:divBdr>
        <w:top w:val="none" w:sz="0" w:space="0" w:color="auto"/>
        <w:left w:val="none" w:sz="0" w:space="0" w:color="auto"/>
        <w:bottom w:val="none" w:sz="0" w:space="0" w:color="auto"/>
        <w:right w:val="none" w:sz="0" w:space="0" w:color="auto"/>
      </w:divBdr>
    </w:div>
    <w:div w:id="172770905">
      <w:bodyDiv w:val="1"/>
      <w:marLeft w:val="0"/>
      <w:marRight w:val="0"/>
      <w:marTop w:val="0"/>
      <w:marBottom w:val="0"/>
      <w:divBdr>
        <w:top w:val="none" w:sz="0" w:space="0" w:color="auto"/>
        <w:left w:val="none" w:sz="0" w:space="0" w:color="auto"/>
        <w:bottom w:val="none" w:sz="0" w:space="0" w:color="auto"/>
        <w:right w:val="none" w:sz="0" w:space="0" w:color="auto"/>
      </w:divBdr>
    </w:div>
    <w:div w:id="177234642">
      <w:bodyDiv w:val="1"/>
      <w:marLeft w:val="0"/>
      <w:marRight w:val="0"/>
      <w:marTop w:val="0"/>
      <w:marBottom w:val="0"/>
      <w:divBdr>
        <w:top w:val="none" w:sz="0" w:space="0" w:color="auto"/>
        <w:left w:val="none" w:sz="0" w:space="0" w:color="auto"/>
        <w:bottom w:val="none" w:sz="0" w:space="0" w:color="auto"/>
        <w:right w:val="none" w:sz="0" w:space="0" w:color="auto"/>
      </w:divBdr>
    </w:div>
    <w:div w:id="180168391">
      <w:bodyDiv w:val="1"/>
      <w:marLeft w:val="0"/>
      <w:marRight w:val="0"/>
      <w:marTop w:val="0"/>
      <w:marBottom w:val="0"/>
      <w:divBdr>
        <w:top w:val="none" w:sz="0" w:space="0" w:color="auto"/>
        <w:left w:val="none" w:sz="0" w:space="0" w:color="auto"/>
        <w:bottom w:val="none" w:sz="0" w:space="0" w:color="auto"/>
        <w:right w:val="none" w:sz="0" w:space="0" w:color="auto"/>
      </w:divBdr>
    </w:div>
    <w:div w:id="183908587">
      <w:bodyDiv w:val="1"/>
      <w:marLeft w:val="0"/>
      <w:marRight w:val="0"/>
      <w:marTop w:val="0"/>
      <w:marBottom w:val="0"/>
      <w:divBdr>
        <w:top w:val="none" w:sz="0" w:space="0" w:color="auto"/>
        <w:left w:val="none" w:sz="0" w:space="0" w:color="auto"/>
        <w:bottom w:val="none" w:sz="0" w:space="0" w:color="auto"/>
        <w:right w:val="none" w:sz="0" w:space="0" w:color="auto"/>
      </w:divBdr>
    </w:div>
    <w:div w:id="209461346">
      <w:bodyDiv w:val="1"/>
      <w:marLeft w:val="0"/>
      <w:marRight w:val="0"/>
      <w:marTop w:val="0"/>
      <w:marBottom w:val="0"/>
      <w:divBdr>
        <w:top w:val="none" w:sz="0" w:space="0" w:color="auto"/>
        <w:left w:val="none" w:sz="0" w:space="0" w:color="auto"/>
        <w:bottom w:val="none" w:sz="0" w:space="0" w:color="auto"/>
        <w:right w:val="none" w:sz="0" w:space="0" w:color="auto"/>
      </w:divBdr>
    </w:div>
    <w:div w:id="226310004">
      <w:bodyDiv w:val="1"/>
      <w:marLeft w:val="0"/>
      <w:marRight w:val="0"/>
      <w:marTop w:val="0"/>
      <w:marBottom w:val="0"/>
      <w:divBdr>
        <w:top w:val="none" w:sz="0" w:space="0" w:color="auto"/>
        <w:left w:val="none" w:sz="0" w:space="0" w:color="auto"/>
        <w:bottom w:val="none" w:sz="0" w:space="0" w:color="auto"/>
        <w:right w:val="none" w:sz="0" w:space="0" w:color="auto"/>
      </w:divBdr>
    </w:div>
    <w:div w:id="229969333">
      <w:bodyDiv w:val="1"/>
      <w:marLeft w:val="0"/>
      <w:marRight w:val="0"/>
      <w:marTop w:val="0"/>
      <w:marBottom w:val="0"/>
      <w:divBdr>
        <w:top w:val="none" w:sz="0" w:space="0" w:color="auto"/>
        <w:left w:val="none" w:sz="0" w:space="0" w:color="auto"/>
        <w:bottom w:val="none" w:sz="0" w:space="0" w:color="auto"/>
        <w:right w:val="none" w:sz="0" w:space="0" w:color="auto"/>
      </w:divBdr>
    </w:div>
    <w:div w:id="235283397">
      <w:bodyDiv w:val="1"/>
      <w:marLeft w:val="0"/>
      <w:marRight w:val="0"/>
      <w:marTop w:val="0"/>
      <w:marBottom w:val="0"/>
      <w:divBdr>
        <w:top w:val="none" w:sz="0" w:space="0" w:color="auto"/>
        <w:left w:val="none" w:sz="0" w:space="0" w:color="auto"/>
        <w:bottom w:val="none" w:sz="0" w:space="0" w:color="auto"/>
        <w:right w:val="none" w:sz="0" w:space="0" w:color="auto"/>
      </w:divBdr>
    </w:div>
    <w:div w:id="255140108">
      <w:bodyDiv w:val="1"/>
      <w:marLeft w:val="0"/>
      <w:marRight w:val="0"/>
      <w:marTop w:val="0"/>
      <w:marBottom w:val="0"/>
      <w:divBdr>
        <w:top w:val="none" w:sz="0" w:space="0" w:color="auto"/>
        <w:left w:val="none" w:sz="0" w:space="0" w:color="auto"/>
        <w:bottom w:val="none" w:sz="0" w:space="0" w:color="auto"/>
        <w:right w:val="none" w:sz="0" w:space="0" w:color="auto"/>
      </w:divBdr>
    </w:div>
    <w:div w:id="287276737">
      <w:bodyDiv w:val="1"/>
      <w:marLeft w:val="0"/>
      <w:marRight w:val="0"/>
      <w:marTop w:val="0"/>
      <w:marBottom w:val="0"/>
      <w:divBdr>
        <w:top w:val="none" w:sz="0" w:space="0" w:color="auto"/>
        <w:left w:val="none" w:sz="0" w:space="0" w:color="auto"/>
        <w:bottom w:val="none" w:sz="0" w:space="0" w:color="auto"/>
        <w:right w:val="none" w:sz="0" w:space="0" w:color="auto"/>
      </w:divBdr>
    </w:div>
    <w:div w:id="297534890">
      <w:bodyDiv w:val="1"/>
      <w:marLeft w:val="0"/>
      <w:marRight w:val="0"/>
      <w:marTop w:val="0"/>
      <w:marBottom w:val="0"/>
      <w:divBdr>
        <w:top w:val="none" w:sz="0" w:space="0" w:color="auto"/>
        <w:left w:val="none" w:sz="0" w:space="0" w:color="auto"/>
        <w:bottom w:val="none" w:sz="0" w:space="0" w:color="auto"/>
        <w:right w:val="none" w:sz="0" w:space="0" w:color="auto"/>
      </w:divBdr>
    </w:div>
    <w:div w:id="306321596">
      <w:bodyDiv w:val="1"/>
      <w:marLeft w:val="0"/>
      <w:marRight w:val="0"/>
      <w:marTop w:val="0"/>
      <w:marBottom w:val="0"/>
      <w:divBdr>
        <w:top w:val="none" w:sz="0" w:space="0" w:color="auto"/>
        <w:left w:val="none" w:sz="0" w:space="0" w:color="auto"/>
        <w:bottom w:val="none" w:sz="0" w:space="0" w:color="auto"/>
        <w:right w:val="none" w:sz="0" w:space="0" w:color="auto"/>
      </w:divBdr>
    </w:div>
    <w:div w:id="323827175">
      <w:bodyDiv w:val="1"/>
      <w:marLeft w:val="0"/>
      <w:marRight w:val="0"/>
      <w:marTop w:val="0"/>
      <w:marBottom w:val="0"/>
      <w:divBdr>
        <w:top w:val="none" w:sz="0" w:space="0" w:color="auto"/>
        <w:left w:val="none" w:sz="0" w:space="0" w:color="auto"/>
        <w:bottom w:val="none" w:sz="0" w:space="0" w:color="auto"/>
        <w:right w:val="none" w:sz="0" w:space="0" w:color="auto"/>
      </w:divBdr>
    </w:div>
    <w:div w:id="350377064">
      <w:bodyDiv w:val="1"/>
      <w:marLeft w:val="0"/>
      <w:marRight w:val="0"/>
      <w:marTop w:val="0"/>
      <w:marBottom w:val="0"/>
      <w:divBdr>
        <w:top w:val="none" w:sz="0" w:space="0" w:color="auto"/>
        <w:left w:val="none" w:sz="0" w:space="0" w:color="auto"/>
        <w:bottom w:val="none" w:sz="0" w:space="0" w:color="auto"/>
        <w:right w:val="none" w:sz="0" w:space="0" w:color="auto"/>
      </w:divBdr>
    </w:div>
    <w:div w:id="372116191">
      <w:bodyDiv w:val="1"/>
      <w:marLeft w:val="0"/>
      <w:marRight w:val="0"/>
      <w:marTop w:val="0"/>
      <w:marBottom w:val="0"/>
      <w:divBdr>
        <w:top w:val="none" w:sz="0" w:space="0" w:color="auto"/>
        <w:left w:val="none" w:sz="0" w:space="0" w:color="auto"/>
        <w:bottom w:val="none" w:sz="0" w:space="0" w:color="auto"/>
        <w:right w:val="none" w:sz="0" w:space="0" w:color="auto"/>
      </w:divBdr>
    </w:div>
    <w:div w:id="374739270">
      <w:bodyDiv w:val="1"/>
      <w:marLeft w:val="0"/>
      <w:marRight w:val="0"/>
      <w:marTop w:val="0"/>
      <w:marBottom w:val="0"/>
      <w:divBdr>
        <w:top w:val="none" w:sz="0" w:space="0" w:color="auto"/>
        <w:left w:val="none" w:sz="0" w:space="0" w:color="auto"/>
        <w:bottom w:val="none" w:sz="0" w:space="0" w:color="auto"/>
        <w:right w:val="none" w:sz="0" w:space="0" w:color="auto"/>
      </w:divBdr>
    </w:div>
    <w:div w:id="411200733">
      <w:bodyDiv w:val="1"/>
      <w:marLeft w:val="0"/>
      <w:marRight w:val="0"/>
      <w:marTop w:val="0"/>
      <w:marBottom w:val="0"/>
      <w:divBdr>
        <w:top w:val="none" w:sz="0" w:space="0" w:color="auto"/>
        <w:left w:val="none" w:sz="0" w:space="0" w:color="auto"/>
        <w:bottom w:val="none" w:sz="0" w:space="0" w:color="auto"/>
        <w:right w:val="none" w:sz="0" w:space="0" w:color="auto"/>
      </w:divBdr>
    </w:div>
    <w:div w:id="413163635">
      <w:bodyDiv w:val="1"/>
      <w:marLeft w:val="0"/>
      <w:marRight w:val="0"/>
      <w:marTop w:val="0"/>
      <w:marBottom w:val="0"/>
      <w:divBdr>
        <w:top w:val="none" w:sz="0" w:space="0" w:color="auto"/>
        <w:left w:val="none" w:sz="0" w:space="0" w:color="auto"/>
        <w:bottom w:val="none" w:sz="0" w:space="0" w:color="auto"/>
        <w:right w:val="none" w:sz="0" w:space="0" w:color="auto"/>
      </w:divBdr>
    </w:div>
    <w:div w:id="413817281">
      <w:bodyDiv w:val="1"/>
      <w:marLeft w:val="0"/>
      <w:marRight w:val="0"/>
      <w:marTop w:val="0"/>
      <w:marBottom w:val="0"/>
      <w:divBdr>
        <w:top w:val="none" w:sz="0" w:space="0" w:color="auto"/>
        <w:left w:val="none" w:sz="0" w:space="0" w:color="auto"/>
        <w:bottom w:val="none" w:sz="0" w:space="0" w:color="auto"/>
        <w:right w:val="none" w:sz="0" w:space="0" w:color="auto"/>
      </w:divBdr>
    </w:div>
    <w:div w:id="419106874">
      <w:bodyDiv w:val="1"/>
      <w:marLeft w:val="0"/>
      <w:marRight w:val="0"/>
      <w:marTop w:val="0"/>
      <w:marBottom w:val="0"/>
      <w:divBdr>
        <w:top w:val="none" w:sz="0" w:space="0" w:color="auto"/>
        <w:left w:val="none" w:sz="0" w:space="0" w:color="auto"/>
        <w:bottom w:val="none" w:sz="0" w:space="0" w:color="auto"/>
        <w:right w:val="none" w:sz="0" w:space="0" w:color="auto"/>
      </w:divBdr>
    </w:div>
    <w:div w:id="419523887">
      <w:bodyDiv w:val="1"/>
      <w:marLeft w:val="0"/>
      <w:marRight w:val="0"/>
      <w:marTop w:val="0"/>
      <w:marBottom w:val="0"/>
      <w:divBdr>
        <w:top w:val="none" w:sz="0" w:space="0" w:color="auto"/>
        <w:left w:val="none" w:sz="0" w:space="0" w:color="auto"/>
        <w:bottom w:val="none" w:sz="0" w:space="0" w:color="auto"/>
        <w:right w:val="none" w:sz="0" w:space="0" w:color="auto"/>
      </w:divBdr>
    </w:div>
    <w:div w:id="447823624">
      <w:bodyDiv w:val="1"/>
      <w:marLeft w:val="0"/>
      <w:marRight w:val="0"/>
      <w:marTop w:val="0"/>
      <w:marBottom w:val="0"/>
      <w:divBdr>
        <w:top w:val="none" w:sz="0" w:space="0" w:color="auto"/>
        <w:left w:val="none" w:sz="0" w:space="0" w:color="auto"/>
        <w:bottom w:val="none" w:sz="0" w:space="0" w:color="auto"/>
        <w:right w:val="none" w:sz="0" w:space="0" w:color="auto"/>
      </w:divBdr>
    </w:div>
    <w:div w:id="450246094">
      <w:bodyDiv w:val="1"/>
      <w:marLeft w:val="0"/>
      <w:marRight w:val="0"/>
      <w:marTop w:val="0"/>
      <w:marBottom w:val="0"/>
      <w:divBdr>
        <w:top w:val="none" w:sz="0" w:space="0" w:color="auto"/>
        <w:left w:val="none" w:sz="0" w:space="0" w:color="auto"/>
        <w:bottom w:val="none" w:sz="0" w:space="0" w:color="auto"/>
        <w:right w:val="none" w:sz="0" w:space="0" w:color="auto"/>
      </w:divBdr>
    </w:div>
    <w:div w:id="452599173">
      <w:bodyDiv w:val="1"/>
      <w:marLeft w:val="0"/>
      <w:marRight w:val="0"/>
      <w:marTop w:val="0"/>
      <w:marBottom w:val="0"/>
      <w:divBdr>
        <w:top w:val="none" w:sz="0" w:space="0" w:color="auto"/>
        <w:left w:val="none" w:sz="0" w:space="0" w:color="auto"/>
        <w:bottom w:val="none" w:sz="0" w:space="0" w:color="auto"/>
        <w:right w:val="none" w:sz="0" w:space="0" w:color="auto"/>
      </w:divBdr>
    </w:div>
    <w:div w:id="456946961">
      <w:bodyDiv w:val="1"/>
      <w:marLeft w:val="0"/>
      <w:marRight w:val="0"/>
      <w:marTop w:val="0"/>
      <w:marBottom w:val="0"/>
      <w:divBdr>
        <w:top w:val="none" w:sz="0" w:space="0" w:color="auto"/>
        <w:left w:val="none" w:sz="0" w:space="0" w:color="auto"/>
        <w:bottom w:val="none" w:sz="0" w:space="0" w:color="auto"/>
        <w:right w:val="none" w:sz="0" w:space="0" w:color="auto"/>
      </w:divBdr>
    </w:div>
    <w:div w:id="478425476">
      <w:bodyDiv w:val="1"/>
      <w:marLeft w:val="0"/>
      <w:marRight w:val="0"/>
      <w:marTop w:val="0"/>
      <w:marBottom w:val="0"/>
      <w:divBdr>
        <w:top w:val="none" w:sz="0" w:space="0" w:color="auto"/>
        <w:left w:val="none" w:sz="0" w:space="0" w:color="auto"/>
        <w:bottom w:val="none" w:sz="0" w:space="0" w:color="auto"/>
        <w:right w:val="none" w:sz="0" w:space="0" w:color="auto"/>
      </w:divBdr>
    </w:div>
    <w:div w:id="482507816">
      <w:bodyDiv w:val="1"/>
      <w:marLeft w:val="0"/>
      <w:marRight w:val="0"/>
      <w:marTop w:val="0"/>
      <w:marBottom w:val="0"/>
      <w:divBdr>
        <w:top w:val="none" w:sz="0" w:space="0" w:color="auto"/>
        <w:left w:val="none" w:sz="0" w:space="0" w:color="auto"/>
        <w:bottom w:val="none" w:sz="0" w:space="0" w:color="auto"/>
        <w:right w:val="none" w:sz="0" w:space="0" w:color="auto"/>
      </w:divBdr>
    </w:div>
    <w:div w:id="487330148">
      <w:bodyDiv w:val="1"/>
      <w:marLeft w:val="0"/>
      <w:marRight w:val="0"/>
      <w:marTop w:val="0"/>
      <w:marBottom w:val="0"/>
      <w:divBdr>
        <w:top w:val="none" w:sz="0" w:space="0" w:color="auto"/>
        <w:left w:val="none" w:sz="0" w:space="0" w:color="auto"/>
        <w:bottom w:val="none" w:sz="0" w:space="0" w:color="auto"/>
        <w:right w:val="none" w:sz="0" w:space="0" w:color="auto"/>
      </w:divBdr>
    </w:div>
    <w:div w:id="494493623">
      <w:bodyDiv w:val="1"/>
      <w:marLeft w:val="0"/>
      <w:marRight w:val="0"/>
      <w:marTop w:val="0"/>
      <w:marBottom w:val="0"/>
      <w:divBdr>
        <w:top w:val="none" w:sz="0" w:space="0" w:color="auto"/>
        <w:left w:val="none" w:sz="0" w:space="0" w:color="auto"/>
        <w:bottom w:val="none" w:sz="0" w:space="0" w:color="auto"/>
        <w:right w:val="none" w:sz="0" w:space="0" w:color="auto"/>
      </w:divBdr>
    </w:div>
    <w:div w:id="508063288">
      <w:bodyDiv w:val="1"/>
      <w:marLeft w:val="0"/>
      <w:marRight w:val="0"/>
      <w:marTop w:val="0"/>
      <w:marBottom w:val="0"/>
      <w:divBdr>
        <w:top w:val="none" w:sz="0" w:space="0" w:color="auto"/>
        <w:left w:val="none" w:sz="0" w:space="0" w:color="auto"/>
        <w:bottom w:val="none" w:sz="0" w:space="0" w:color="auto"/>
        <w:right w:val="none" w:sz="0" w:space="0" w:color="auto"/>
      </w:divBdr>
    </w:div>
    <w:div w:id="514999666">
      <w:bodyDiv w:val="1"/>
      <w:marLeft w:val="0"/>
      <w:marRight w:val="0"/>
      <w:marTop w:val="0"/>
      <w:marBottom w:val="0"/>
      <w:divBdr>
        <w:top w:val="none" w:sz="0" w:space="0" w:color="auto"/>
        <w:left w:val="none" w:sz="0" w:space="0" w:color="auto"/>
        <w:bottom w:val="none" w:sz="0" w:space="0" w:color="auto"/>
        <w:right w:val="none" w:sz="0" w:space="0" w:color="auto"/>
      </w:divBdr>
    </w:div>
    <w:div w:id="526797877">
      <w:bodyDiv w:val="1"/>
      <w:marLeft w:val="0"/>
      <w:marRight w:val="0"/>
      <w:marTop w:val="0"/>
      <w:marBottom w:val="0"/>
      <w:divBdr>
        <w:top w:val="none" w:sz="0" w:space="0" w:color="auto"/>
        <w:left w:val="none" w:sz="0" w:space="0" w:color="auto"/>
        <w:bottom w:val="none" w:sz="0" w:space="0" w:color="auto"/>
        <w:right w:val="none" w:sz="0" w:space="0" w:color="auto"/>
      </w:divBdr>
    </w:div>
    <w:div w:id="541013717">
      <w:bodyDiv w:val="1"/>
      <w:marLeft w:val="0"/>
      <w:marRight w:val="0"/>
      <w:marTop w:val="0"/>
      <w:marBottom w:val="0"/>
      <w:divBdr>
        <w:top w:val="none" w:sz="0" w:space="0" w:color="auto"/>
        <w:left w:val="none" w:sz="0" w:space="0" w:color="auto"/>
        <w:bottom w:val="none" w:sz="0" w:space="0" w:color="auto"/>
        <w:right w:val="none" w:sz="0" w:space="0" w:color="auto"/>
      </w:divBdr>
    </w:div>
    <w:div w:id="543255661">
      <w:bodyDiv w:val="1"/>
      <w:marLeft w:val="0"/>
      <w:marRight w:val="0"/>
      <w:marTop w:val="0"/>
      <w:marBottom w:val="0"/>
      <w:divBdr>
        <w:top w:val="none" w:sz="0" w:space="0" w:color="auto"/>
        <w:left w:val="none" w:sz="0" w:space="0" w:color="auto"/>
        <w:bottom w:val="none" w:sz="0" w:space="0" w:color="auto"/>
        <w:right w:val="none" w:sz="0" w:space="0" w:color="auto"/>
      </w:divBdr>
    </w:div>
    <w:div w:id="561212485">
      <w:bodyDiv w:val="1"/>
      <w:marLeft w:val="0"/>
      <w:marRight w:val="0"/>
      <w:marTop w:val="0"/>
      <w:marBottom w:val="0"/>
      <w:divBdr>
        <w:top w:val="none" w:sz="0" w:space="0" w:color="auto"/>
        <w:left w:val="none" w:sz="0" w:space="0" w:color="auto"/>
        <w:bottom w:val="none" w:sz="0" w:space="0" w:color="auto"/>
        <w:right w:val="none" w:sz="0" w:space="0" w:color="auto"/>
      </w:divBdr>
    </w:div>
    <w:div w:id="562958173">
      <w:bodyDiv w:val="1"/>
      <w:marLeft w:val="0"/>
      <w:marRight w:val="0"/>
      <w:marTop w:val="0"/>
      <w:marBottom w:val="0"/>
      <w:divBdr>
        <w:top w:val="none" w:sz="0" w:space="0" w:color="auto"/>
        <w:left w:val="none" w:sz="0" w:space="0" w:color="auto"/>
        <w:bottom w:val="none" w:sz="0" w:space="0" w:color="auto"/>
        <w:right w:val="none" w:sz="0" w:space="0" w:color="auto"/>
      </w:divBdr>
    </w:div>
    <w:div w:id="577399522">
      <w:bodyDiv w:val="1"/>
      <w:marLeft w:val="0"/>
      <w:marRight w:val="0"/>
      <w:marTop w:val="0"/>
      <w:marBottom w:val="0"/>
      <w:divBdr>
        <w:top w:val="none" w:sz="0" w:space="0" w:color="auto"/>
        <w:left w:val="none" w:sz="0" w:space="0" w:color="auto"/>
        <w:bottom w:val="none" w:sz="0" w:space="0" w:color="auto"/>
        <w:right w:val="none" w:sz="0" w:space="0" w:color="auto"/>
      </w:divBdr>
    </w:div>
    <w:div w:id="598369836">
      <w:bodyDiv w:val="1"/>
      <w:marLeft w:val="0"/>
      <w:marRight w:val="0"/>
      <w:marTop w:val="0"/>
      <w:marBottom w:val="0"/>
      <w:divBdr>
        <w:top w:val="none" w:sz="0" w:space="0" w:color="auto"/>
        <w:left w:val="none" w:sz="0" w:space="0" w:color="auto"/>
        <w:bottom w:val="none" w:sz="0" w:space="0" w:color="auto"/>
        <w:right w:val="none" w:sz="0" w:space="0" w:color="auto"/>
      </w:divBdr>
    </w:div>
    <w:div w:id="602879678">
      <w:bodyDiv w:val="1"/>
      <w:marLeft w:val="0"/>
      <w:marRight w:val="0"/>
      <w:marTop w:val="0"/>
      <w:marBottom w:val="0"/>
      <w:divBdr>
        <w:top w:val="none" w:sz="0" w:space="0" w:color="auto"/>
        <w:left w:val="none" w:sz="0" w:space="0" w:color="auto"/>
        <w:bottom w:val="none" w:sz="0" w:space="0" w:color="auto"/>
        <w:right w:val="none" w:sz="0" w:space="0" w:color="auto"/>
      </w:divBdr>
    </w:div>
    <w:div w:id="603078944">
      <w:bodyDiv w:val="1"/>
      <w:marLeft w:val="0"/>
      <w:marRight w:val="0"/>
      <w:marTop w:val="0"/>
      <w:marBottom w:val="0"/>
      <w:divBdr>
        <w:top w:val="none" w:sz="0" w:space="0" w:color="auto"/>
        <w:left w:val="none" w:sz="0" w:space="0" w:color="auto"/>
        <w:bottom w:val="none" w:sz="0" w:space="0" w:color="auto"/>
        <w:right w:val="none" w:sz="0" w:space="0" w:color="auto"/>
      </w:divBdr>
    </w:div>
    <w:div w:id="603419665">
      <w:bodyDiv w:val="1"/>
      <w:marLeft w:val="0"/>
      <w:marRight w:val="0"/>
      <w:marTop w:val="0"/>
      <w:marBottom w:val="0"/>
      <w:divBdr>
        <w:top w:val="none" w:sz="0" w:space="0" w:color="auto"/>
        <w:left w:val="none" w:sz="0" w:space="0" w:color="auto"/>
        <w:bottom w:val="none" w:sz="0" w:space="0" w:color="auto"/>
        <w:right w:val="none" w:sz="0" w:space="0" w:color="auto"/>
      </w:divBdr>
    </w:div>
    <w:div w:id="604770827">
      <w:bodyDiv w:val="1"/>
      <w:marLeft w:val="0"/>
      <w:marRight w:val="0"/>
      <w:marTop w:val="0"/>
      <w:marBottom w:val="0"/>
      <w:divBdr>
        <w:top w:val="none" w:sz="0" w:space="0" w:color="auto"/>
        <w:left w:val="none" w:sz="0" w:space="0" w:color="auto"/>
        <w:bottom w:val="none" w:sz="0" w:space="0" w:color="auto"/>
        <w:right w:val="none" w:sz="0" w:space="0" w:color="auto"/>
      </w:divBdr>
    </w:div>
    <w:div w:id="607271775">
      <w:bodyDiv w:val="1"/>
      <w:marLeft w:val="0"/>
      <w:marRight w:val="0"/>
      <w:marTop w:val="0"/>
      <w:marBottom w:val="0"/>
      <w:divBdr>
        <w:top w:val="none" w:sz="0" w:space="0" w:color="auto"/>
        <w:left w:val="none" w:sz="0" w:space="0" w:color="auto"/>
        <w:bottom w:val="none" w:sz="0" w:space="0" w:color="auto"/>
        <w:right w:val="none" w:sz="0" w:space="0" w:color="auto"/>
      </w:divBdr>
    </w:div>
    <w:div w:id="614335463">
      <w:bodyDiv w:val="1"/>
      <w:marLeft w:val="0"/>
      <w:marRight w:val="0"/>
      <w:marTop w:val="0"/>
      <w:marBottom w:val="0"/>
      <w:divBdr>
        <w:top w:val="none" w:sz="0" w:space="0" w:color="auto"/>
        <w:left w:val="none" w:sz="0" w:space="0" w:color="auto"/>
        <w:bottom w:val="none" w:sz="0" w:space="0" w:color="auto"/>
        <w:right w:val="none" w:sz="0" w:space="0" w:color="auto"/>
      </w:divBdr>
    </w:div>
    <w:div w:id="617176778">
      <w:bodyDiv w:val="1"/>
      <w:marLeft w:val="0"/>
      <w:marRight w:val="0"/>
      <w:marTop w:val="0"/>
      <w:marBottom w:val="0"/>
      <w:divBdr>
        <w:top w:val="none" w:sz="0" w:space="0" w:color="auto"/>
        <w:left w:val="none" w:sz="0" w:space="0" w:color="auto"/>
        <w:bottom w:val="none" w:sz="0" w:space="0" w:color="auto"/>
        <w:right w:val="none" w:sz="0" w:space="0" w:color="auto"/>
      </w:divBdr>
    </w:div>
    <w:div w:id="629480862">
      <w:bodyDiv w:val="1"/>
      <w:marLeft w:val="0"/>
      <w:marRight w:val="0"/>
      <w:marTop w:val="0"/>
      <w:marBottom w:val="0"/>
      <w:divBdr>
        <w:top w:val="none" w:sz="0" w:space="0" w:color="auto"/>
        <w:left w:val="none" w:sz="0" w:space="0" w:color="auto"/>
        <w:bottom w:val="none" w:sz="0" w:space="0" w:color="auto"/>
        <w:right w:val="none" w:sz="0" w:space="0" w:color="auto"/>
      </w:divBdr>
    </w:div>
    <w:div w:id="631598854">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9094873">
      <w:bodyDiv w:val="1"/>
      <w:marLeft w:val="0"/>
      <w:marRight w:val="0"/>
      <w:marTop w:val="0"/>
      <w:marBottom w:val="0"/>
      <w:divBdr>
        <w:top w:val="none" w:sz="0" w:space="0" w:color="auto"/>
        <w:left w:val="none" w:sz="0" w:space="0" w:color="auto"/>
        <w:bottom w:val="none" w:sz="0" w:space="0" w:color="auto"/>
        <w:right w:val="none" w:sz="0" w:space="0" w:color="auto"/>
      </w:divBdr>
    </w:div>
    <w:div w:id="651831190">
      <w:bodyDiv w:val="1"/>
      <w:marLeft w:val="0"/>
      <w:marRight w:val="0"/>
      <w:marTop w:val="0"/>
      <w:marBottom w:val="0"/>
      <w:divBdr>
        <w:top w:val="none" w:sz="0" w:space="0" w:color="auto"/>
        <w:left w:val="none" w:sz="0" w:space="0" w:color="auto"/>
        <w:bottom w:val="none" w:sz="0" w:space="0" w:color="auto"/>
        <w:right w:val="none" w:sz="0" w:space="0" w:color="auto"/>
      </w:divBdr>
    </w:div>
    <w:div w:id="726949312">
      <w:bodyDiv w:val="1"/>
      <w:marLeft w:val="0"/>
      <w:marRight w:val="0"/>
      <w:marTop w:val="0"/>
      <w:marBottom w:val="0"/>
      <w:divBdr>
        <w:top w:val="none" w:sz="0" w:space="0" w:color="auto"/>
        <w:left w:val="none" w:sz="0" w:space="0" w:color="auto"/>
        <w:bottom w:val="none" w:sz="0" w:space="0" w:color="auto"/>
        <w:right w:val="none" w:sz="0" w:space="0" w:color="auto"/>
      </w:divBdr>
    </w:div>
    <w:div w:id="731196475">
      <w:bodyDiv w:val="1"/>
      <w:marLeft w:val="0"/>
      <w:marRight w:val="0"/>
      <w:marTop w:val="0"/>
      <w:marBottom w:val="0"/>
      <w:divBdr>
        <w:top w:val="none" w:sz="0" w:space="0" w:color="auto"/>
        <w:left w:val="none" w:sz="0" w:space="0" w:color="auto"/>
        <w:bottom w:val="none" w:sz="0" w:space="0" w:color="auto"/>
        <w:right w:val="none" w:sz="0" w:space="0" w:color="auto"/>
      </w:divBdr>
    </w:div>
    <w:div w:id="731200111">
      <w:bodyDiv w:val="1"/>
      <w:marLeft w:val="0"/>
      <w:marRight w:val="0"/>
      <w:marTop w:val="0"/>
      <w:marBottom w:val="0"/>
      <w:divBdr>
        <w:top w:val="none" w:sz="0" w:space="0" w:color="auto"/>
        <w:left w:val="none" w:sz="0" w:space="0" w:color="auto"/>
        <w:bottom w:val="none" w:sz="0" w:space="0" w:color="auto"/>
        <w:right w:val="none" w:sz="0" w:space="0" w:color="auto"/>
      </w:divBdr>
    </w:div>
    <w:div w:id="732971318">
      <w:bodyDiv w:val="1"/>
      <w:marLeft w:val="0"/>
      <w:marRight w:val="0"/>
      <w:marTop w:val="0"/>
      <w:marBottom w:val="0"/>
      <w:divBdr>
        <w:top w:val="none" w:sz="0" w:space="0" w:color="auto"/>
        <w:left w:val="none" w:sz="0" w:space="0" w:color="auto"/>
        <w:bottom w:val="none" w:sz="0" w:space="0" w:color="auto"/>
        <w:right w:val="none" w:sz="0" w:space="0" w:color="auto"/>
      </w:divBdr>
    </w:div>
    <w:div w:id="738791088">
      <w:bodyDiv w:val="1"/>
      <w:marLeft w:val="0"/>
      <w:marRight w:val="0"/>
      <w:marTop w:val="0"/>
      <w:marBottom w:val="0"/>
      <w:divBdr>
        <w:top w:val="none" w:sz="0" w:space="0" w:color="auto"/>
        <w:left w:val="none" w:sz="0" w:space="0" w:color="auto"/>
        <w:bottom w:val="none" w:sz="0" w:space="0" w:color="auto"/>
        <w:right w:val="none" w:sz="0" w:space="0" w:color="auto"/>
      </w:divBdr>
    </w:div>
    <w:div w:id="744107739">
      <w:bodyDiv w:val="1"/>
      <w:marLeft w:val="0"/>
      <w:marRight w:val="0"/>
      <w:marTop w:val="0"/>
      <w:marBottom w:val="0"/>
      <w:divBdr>
        <w:top w:val="none" w:sz="0" w:space="0" w:color="auto"/>
        <w:left w:val="none" w:sz="0" w:space="0" w:color="auto"/>
        <w:bottom w:val="none" w:sz="0" w:space="0" w:color="auto"/>
        <w:right w:val="none" w:sz="0" w:space="0" w:color="auto"/>
      </w:divBdr>
    </w:div>
    <w:div w:id="757865973">
      <w:bodyDiv w:val="1"/>
      <w:marLeft w:val="0"/>
      <w:marRight w:val="0"/>
      <w:marTop w:val="0"/>
      <w:marBottom w:val="0"/>
      <w:divBdr>
        <w:top w:val="none" w:sz="0" w:space="0" w:color="auto"/>
        <w:left w:val="none" w:sz="0" w:space="0" w:color="auto"/>
        <w:bottom w:val="none" w:sz="0" w:space="0" w:color="auto"/>
        <w:right w:val="none" w:sz="0" w:space="0" w:color="auto"/>
      </w:divBdr>
    </w:div>
    <w:div w:id="765349733">
      <w:bodyDiv w:val="1"/>
      <w:marLeft w:val="0"/>
      <w:marRight w:val="0"/>
      <w:marTop w:val="0"/>
      <w:marBottom w:val="0"/>
      <w:divBdr>
        <w:top w:val="none" w:sz="0" w:space="0" w:color="auto"/>
        <w:left w:val="none" w:sz="0" w:space="0" w:color="auto"/>
        <w:bottom w:val="none" w:sz="0" w:space="0" w:color="auto"/>
        <w:right w:val="none" w:sz="0" w:space="0" w:color="auto"/>
      </w:divBdr>
    </w:div>
    <w:div w:id="778374849">
      <w:bodyDiv w:val="1"/>
      <w:marLeft w:val="0"/>
      <w:marRight w:val="0"/>
      <w:marTop w:val="0"/>
      <w:marBottom w:val="0"/>
      <w:divBdr>
        <w:top w:val="none" w:sz="0" w:space="0" w:color="auto"/>
        <w:left w:val="none" w:sz="0" w:space="0" w:color="auto"/>
        <w:bottom w:val="none" w:sz="0" w:space="0" w:color="auto"/>
        <w:right w:val="none" w:sz="0" w:space="0" w:color="auto"/>
      </w:divBdr>
    </w:div>
    <w:div w:id="785196787">
      <w:bodyDiv w:val="1"/>
      <w:marLeft w:val="0"/>
      <w:marRight w:val="0"/>
      <w:marTop w:val="0"/>
      <w:marBottom w:val="0"/>
      <w:divBdr>
        <w:top w:val="none" w:sz="0" w:space="0" w:color="auto"/>
        <w:left w:val="none" w:sz="0" w:space="0" w:color="auto"/>
        <w:bottom w:val="none" w:sz="0" w:space="0" w:color="auto"/>
        <w:right w:val="none" w:sz="0" w:space="0" w:color="auto"/>
      </w:divBdr>
    </w:div>
    <w:div w:id="792557705">
      <w:bodyDiv w:val="1"/>
      <w:marLeft w:val="0"/>
      <w:marRight w:val="0"/>
      <w:marTop w:val="0"/>
      <w:marBottom w:val="0"/>
      <w:divBdr>
        <w:top w:val="none" w:sz="0" w:space="0" w:color="auto"/>
        <w:left w:val="none" w:sz="0" w:space="0" w:color="auto"/>
        <w:bottom w:val="none" w:sz="0" w:space="0" w:color="auto"/>
        <w:right w:val="none" w:sz="0" w:space="0" w:color="auto"/>
      </w:divBdr>
    </w:div>
    <w:div w:id="795490188">
      <w:bodyDiv w:val="1"/>
      <w:marLeft w:val="0"/>
      <w:marRight w:val="0"/>
      <w:marTop w:val="0"/>
      <w:marBottom w:val="0"/>
      <w:divBdr>
        <w:top w:val="none" w:sz="0" w:space="0" w:color="auto"/>
        <w:left w:val="none" w:sz="0" w:space="0" w:color="auto"/>
        <w:bottom w:val="none" w:sz="0" w:space="0" w:color="auto"/>
        <w:right w:val="none" w:sz="0" w:space="0" w:color="auto"/>
      </w:divBdr>
    </w:div>
    <w:div w:id="795639218">
      <w:bodyDiv w:val="1"/>
      <w:marLeft w:val="0"/>
      <w:marRight w:val="0"/>
      <w:marTop w:val="0"/>
      <w:marBottom w:val="0"/>
      <w:divBdr>
        <w:top w:val="none" w:sz="0" w:space="0" w:color="auto"/>
        <w:left w:val="none" w:sz="0" w:space="0" w:color="auto"/>
        <w:bottom w:val="none" w:sz="0" w:space="0" w:color="auto"/>
        <w:right w:val="none" w:sz="0" w:space="0" w:color="auto"/>
      </w:divBdr>
    </w:div>
    <w:div w:id="803158467">
      <w:bodyDiv w:val="1"/>
      <w:marLeft w:val="0"/>
      <w:marRight w:val="0"/>
      <w:marTop w:val="0"/>
      <w:marBottom w:val="0"/>
      <w:divBdr>
        <w:top w:val="none" w:sz="0" w:space="0" w:color="auto"/>
        <w:left w:val="none" w:sz="0" w:space="0" w:color="auto"/>
        <w:bottom w:val="none" w:sz="0" w:space="0" w:color="auto"/>
        <w:right w:val="none" w:sz="0" w:space="0" w:color="auto"/>
      </w:divBdr>
    </w:div>
    <w:div w:id="815149792">
      <w:bodyDiv w:val="1"/>
      <w:marLeft w:val="0"/>
      <w:marRight w:val="0"/>
      <w:marTop w:val="0"/>
      <w:marBottom w:val="0"/>
      <w:divBdr>
        <w:top w:val="none" w:sz="0" w:space="0" w:color="auto"/>
        <w:left w:val="none" w:sz="0" w:space="0" w:color="auto"/>
        <w:bottom w:val="none" w:sz="0" w:space="0" w:color="auto"/>
        <w:right w:val="none" w:sz="0" w:space="0" w:color="auto"/>
      </w:divBdr>
    </w:div>
    <w:div w:id="845435465">
      <w:bodyDiv w:val="1"/>
      <w:marLeft w:val="0"/>
      <w:marRight w:val="0"/>
      <w:marTop w:val="0"/>
      <w:marBottom w:val="0"/>
      <w:divBdr>
        <w:top w:val="none" w:sz="0" w:space="0" w:color="auto"/>
        <w:left w:val="none" w:sz="0" w:space="0" w:color="auto"/>
        <w:bottom w:val="none" w:sz="0" w:space="0" w:color="auto"/>
        <w:right w:val="none" w:sz="0" w:space="0" w:color="auto"/>
      </w:divBdr>
    </w:div>
    <w:div w:id="848373574">
      <w:bodyDiv w:val="1"/>
      <w:marLeft w:val="0"/>
      <w:marRight w:val="0"/>
      <w:marTop w:val="0"/>
      <w:marBottom w:val="0"/>
      <w:divBdr>
        <w:top w:val="none" w:sz="0" w:space="0" w:color="auto"/>
        <w:left w:val="none" w:sz="0" w:space="0" w:color="auto"/>
        <w:bottom w:val="none" w:sz="0" w:space="0" w:color="auto"/>
        <w:right w:val="none" w:sz="0" w:space="0" w:color="auto"/>
      </w:divBdr>
    </w:div>
    <w:div w:id="870342887">
      <w:bodyDiv w:val="1"/>
      <w:marLeft w:val="0"/>
      <w:marRight w:val="0"/>
      <w:marTop w:val="0"/>
      <w:marBottom w:val="0"/>
      <w:divBdr>
        <w:top w:val="none" w:sz="0" w:space="0" w:color="auto"/>
        <w:left w:val="none" w:sz="0" w:space="0" w:color="auto"/>
        <w:bottom w:val="none" w:sz="0" w:space="0" w:color="auto"/>
        <w:right w:val="none" w:sz="0" w:space="0" w:color="auto"/>
      </w:divBdr>
    </w:div>
    <w:div w:id="874732195">
      <w:bodyDiv w:val="1"/>
      <w:marLeft w:val="0"/>
      <w:marRight w:val="0"/>
      <w:marTop w:val="0"/>
      <w:marBottom w:val="0"/>
      <w:divBdr>
        <w:top w:val="none" w:sz="0" w:space="0" w:color="auto"/>
        <w:left w:val="none" w:sz="0" w:space="0" w:color="auto"/>
        <w:bottom w:val="none" w:sz="0" w:space="0" w:color="auto"/>
        <w:right w:val="none" w:sz="0" w:space="0" w:color="auto"/>
      </w:divBdr>
    </w:div>
    <w:div w:id="881483695">
      <w:bodyDiv w:val="1"/>
      <w:marLeft w:val="0"/>
      <w:marRight w:val="0"/>
      <w:marTop w:val="0"/>
      <w:marBottom w:val="0"/>
      <w:divBdr>
        <w:top w:val="none" w:sz="0" w:space="0" w:color="auto"/>
        <w:left w:val="none" w:sz="0" w:space="0" w:color="auto"/>
        <w:bottom w:val="none" w:sz="0" w:space="0" w:color="auto"/>
        <w:right w:val="none" w:sz="0" w:space="0" w:color="auto"/>
      </w:divBdr>
    </w:div>
    <w:div w:id="883904323">
      <w:bodyDiv w:val="1"/>
      <w:marLeft w:val="0"/>
      <w:marRight w:val="0"/>
      <w:marTop w:val="0"/>
      <w:marBottom w:val="0"/>
      <w:divBdr>
        <w:top w:val="none" w:sz="0" w:space="0" w:color="auto"/>
        <w:left w:val="none" w:sz="0" w:space="0" w:color="auto"/>
        <w:bottom w:val="none" w:sz="0" w:space="0" w:color="auto"/>
        <w:right w:val="none" w:sz="0" w:space="0" w:color="auto"/>
      </w:divBdr>
    </w:div>
    <w:div w:id="901063213">
      <w:bodyDiv w:val="1"/>
      <w:marLeft w:val="0"/>
      <w:marRight w:val="0"/>
      <w:marTop w:val="0"/>
      <w:marBottom w:val="0"/>
      <w:divBdr>
        <w:top w:val="none" w:sz="0" w:space="0" w:color="auto"/>
        <w:left w:val="none" w:sz="0" w:space="0" w:color="auto"/>
        <w:bottom w:val="none" w:sz="0" w:space="0" w:color="auto"/>
        <w:right w:val="none" w:sz="0" w:space="0" w:color="auto"/>
      </w:divBdr>
    </w:div>
    <w:div w:id="906650925">
      <w:bodyDiv w:val="1"/>
      <w:marLeft w:val="0"/>
      <w:marRight w:val="0"/>
      <w:marTop w:val="0"/>
      <w:marBottom w:val="0"/>
      <w:divBdr>
        <w:top w:val="none" w:sz="0" w:space="0" w:color="auto"/>
        <w:left w:val="none" w:sz="0" w:space="0" w:color="auto"/>
        <w:bottom w:val="none" w:sz="0" w:space="0" w:color="auto"/>
        <w:right w:val="none" w:sz="0" w:space="0" w:color="auto"/>
      </w:divBdr>
    </w:div>
    <w:div w:id="915555957">
      <w:bodyDiv w:val="1"/>
      <w:marLeft w:val="0"/>
      <w:marRight w:val="0"/>
      <w:marTop w:val="0"/>
      <w:marBottom w:val="0"/>
      <w:divBdr>
        <w:top w:val="none" w:sz="0" w:space="0" w:color="auto"/>
        <w:left w:val="none" w:sz="0" w:space="0" w:color="auto"/>
        <w:bottom w:val="none" w:sz="0" w:space="0" w:color="auto"/>
        <w:right w:val="none" w:sz="0" w:space="0" w:color="auto"/>
      </w:divBdr>
    </w:div>
    <w:div w:id="919292162">
      <w:bodyDiv w:val="1"/>
      <w:marLeft w:val="0"/>
      <w:marRight w:val="0"/>
      <w:marTop w:val="0"/>
      <w:marBottom w:val="0"/>
      <w:divBdr>
        <w:top w:val="none" w:sz="0" w:space="0" w:color="auto"/>
        <w:left w:val="none" w:sz="0" w:space="0" w:color="auto"/>
        <w:bottom w:val="none" w:sz="0" w:space="0" w:color="auto"/>
        <w:right w:val="none" w:sz="0" w:space="0" w:color="auto"/>
      </w:divBdr>
    </w:div>
    <w:div w:id="944576467">
      <w:bodyDiv w:val="1"/>
      <w:marLeft w:val="0"/>
      <w:marRight w:val="0"/>
      <w:marTop w:val="0"/>
      <w:marBottom w:val="0"/>
      <w:divBdr>
        <w:top w:val="none" w:sz="0" w:space="0" w:color="auto"/>
        <w:left w:val="none" w:sz="0" w:space="0" w:color="auto"/>
        <w:bottom w:val="none" w:sz="0" w:space="0" w:color="auto"/>
        <w:right w:val="none" w:sz="0" w:space="0" w:color="auto"/>
      </w:divBdr>
    </w:div>
    <w:div w:id="951476334">
      <w:bodyDiv w:val="1"/>
      <w:marLeft w:val="0"/>
      <w:marRight w:val="0"/>
      <w:marTop w:val="0"/>
      <w:marBottom w:val="0"/>
      <w:divBdr>
        <w:top w:val="none" w:sz="0" w:space="0" w:color="auto"/>
        <w:left w:val="none" w:sz="0" w:space="0" w:color="auto"/>
        <w:bottom w:val="none" w:sz="0" w:space="0" w:color="auto"/>
        <w:right w:val="none" w:sz="0" w:space="0" w:color="auto"/>
      </w:divBdr>
    </w:div>
    <w:div w:id="953487952">
      <w:bodyDiv w:val="1"/>
      <w:marLeft w:val="0"/>
      <w:marRight w:val="0"/>
      <w:marTop w:val="0"/>
      <w:marBottom w:val="0"/>
      <w:divBdr>
        <w:top w:val="none" w:sz="0" w:space="0" w:color="auto"/>
        <w:left w:val="none" w:sz="0" w:space="0" w:color="auto"/>
        <w:bottom w:val="none" w:sz="0" w:space="0" w:color="auto"/>
        <w:right w:val="none" w:sz="0" w:space="0" w:color="auto"/>
      </w:divBdr>
    </w:div>
    <w:div w:id="994843249">
      <w:bodyDiv w:val="1"/>
      <w:marLeft w:val="0"/>
      <w:marRight w:val="0"/>
      <w:marTop w:val="0"/>
      <w:marBottom w:val="0"/>
      <w:divBdr>
        <w:top w:val="none" w:sz="0" w:space="0" w:color="auto"/>
        <w:left w:val="none" w:sz="0" w:space="0" w:color="auto"/>
        <w:bottom w:val="none" w:sz="0" w:space="0" w:color="auto"/>
        <w:right w:val="none" w:sz="0" w:space="0" w:color="auto"/>
      </w:divBdr>
    </w:div>
    <w:div w:id="1003624077">
      <w:bodyDiv w:val="1"/>
      <w:marLeft w:val="0"/>
      <w:marRight w:val="0"/>
      <w:marTop w:val="0"/>
      <w:marBottom w:val="0"/>
      <w:divBdr>
        <w:top w:val="none" w:sz="0" w:space="0" w:color="auto"/>
        <w:left w:val="none" w:sz="0" w:space="0" w:color="auto"/>
        <w:bottom w:val="none" w:sz="0" w:space="0" w:color="auto"/>
        <w:right w:val="none" w:sz="0" w:space="0" w:color="auto"/>
      </w:divBdr>
    </w:div>
    <w:div w:id="1021123938">
      <w:bodyDiv w:val="1"/>
      <w:marLeft w:val="0"/>
      <w:marRight w:val="0"/>
      <w:marTop w:val="0"/>
      <w:marBottom w:val="0"/>
      <w:divBdr>
        <w:top w:val="none" w:sz="0" w:space="0" w:color="auto"/>
        <w:left w:val="none" w:sz="0" w:space="0" w:color="auto"/>
        <w:bottom w:val="none" w:sz="0" w:space="0" w:color="auto"/>
        <w:right w:val="none" w:sz="0" w:space="0" w:color="auto"/>
      </w:divBdr>
    </w:div>
    <w:div w:id="1026709157">
      <w:bodyDiv w:val="1"/>
      <w:marLeft w:val="0"/>
      <w:marRight w:val="0"/>
      <w:marTop w:val="0"/>
      <w:marBottom w:val="0"/>
      <w:divBdr>
        <w:top w:val="none" w:sz="0" w:space="0" w:color="auto"/>
        <w:left w:val="none" w:sz="0" w:space="0" w:color="auto"/>
        <w:bottom w:val="none" w:sz="0" w:space="0" w:color="auto"/>
        <w:right w:val="none" w:sz="0" w:space="0" w:color="auto"/>
      </w:divBdr>
    </w:div>
    <w:div w:id="1030640438">
      <w:bodyDiv w:val="1"/>
      <w:marLeft w:val="0"/>
      <w:marRight w:val="0"/>
      <w:marTop w:val="0"/>
      <w:marBottom w:val="0"/>
      <w:divBdr>
        <w:top w:val="none" w:sz="0" w:space="0" w:color="auto"/>
        <w:left w:val="none" w:sz="0" w:space="0" w:color="auto"/>
        <w:bottom w:val="none" w:sz="0" w:space="0" w:color="auto"/>
        <w:right w:val="none" w:sz="0" w:space="0" w:color="auto"/>
      </w:divBdr>
    </w:div>
    <w:div w:id="1054308232">
      <w:bodyDiv w:val="1"/>
      <w:marLeft w:val="0"/>
      <w:marRight w:val="0"/>
      <w:marTop w:val="0"/>
      <w:marBottom w:val="0"/>
      <w:divBdr>
        <w:top w:val="none" w:sz="0" w:space="0" w:color="auto"/>
        <w:left w:val="none" w:sz="0" w:space="0" w:color="auto"/>
        <w:bottom w:val="none" w:sz="0" w:space="0" w:color="auto"/>
        <w:right w:val="none" w:sz="0" w:space="0" w:color="auto"/>
      </w:divBdr>
    </w:div>
    <w:div w:id="1069886510">
      <w:bodyDiv w:val="1"/>
      <w:marLeft w:val="0"/>
      <w:marRight w:val="0"/>
      <w:marTop w:val="0"/>
      <w:marBottom w:val="0"/>
      <w:divBdr>
        <w:top w:val="none" w:sz="0" w:space="0" w:color="auto"/>
        <w:left w:val="none" w:sz="0" w:space="0" w:color="auto"/>
        <w:bottom w:val="none" w:sz="0" w:space="0" w:color="auto"/>
        <w:right w:val="none" w:sz="0" w:space="0" w:color="auto"/>
      </w:divBdr>
    </w:div>
    <w:div w:id="1072000067">
      <w:bodyDiv w:val="1"/>
      <w:marLeft w:val="0"/>
      <w:marRight w:val="0"/>
      <w:marTop w:val="0"/>
      <w:marBottom w:val="0"/>
      <w:divBdr>
        <w:top w:val="none" w:sz="0" w:space="0" w:color="auto"/>
        <w:left w:val="none" w:sz="0" w:space="0" w:color="auto"/>
        <w:bottom w:val="none" w:sz="0" w:space="0" w:color="auto"/>
        <w:right w:val="none" w:sz="0" w:space="0" w:color="auto"/>
      </w:divBdr>
    </w:div>
    <w:div w:id="1084572946">
      <w:bodyDiv w:val="1"/>
      <w:marLeft w:val="0"/>
      <w:marRight w:val="0"/>
      <w:marTop w:val="0"/>
      <w:marBottom w:val="0"/>
      <w:divBdr>
        <w:top w:val="none" w:sz="0" w:space="0" w:color="auto"/>
        <w:left w:val="none" w:sz="0" w:space="0" w:color="auto"/>
        <w:bottom w:val="none" w:sz="0" w:space="0" w:color="auto"/>
        <w:right w:val="none" w:sz="0" w:space="0" w:color="auto"/>
      </w:divBdr>
    </w:div>
    <w:div w:id="1091200202">
      <w:bodyDiv w:val="1"/>
      <w:marLeft w:val="0"/>
      <w:marRight w:val="0"/>
      <w:marTop w:val="0"/>
      <w:marBottom w:val="0"/>
      <w:divBdr>
        <w:top w:val="none" w:sz="0" w:space="0" w:color="auto"/>
        <w:left w:val="none" w:sz="0" w:space="0" w:color="auto"/>
        <w:bottom w:val="none" w:sz="0" w:space="0" w:color="auto"/>
        <w:right w:val="none" w:sz="0" w:space="0" w:color="auto"/>
      </w:divBdr>
    </w:div>
    <w:div w:id="1094285682">
      <w:bodyDiv w:val="1"/>
      <w:marLeft w:val="0"/>
      <w:marRight w:val="0"/>
      <w:marTop w:val="0"/>
      <w:marBottom w:val="0"/>
      <w:divBdr>
        <w:top w:val="none" w:sz="0" w:space="0" w:color="auto"/>
        <w:left w:val="none" w:sz="0" w:space="0" w:color="auto"/>
        <w:bottom w:val="none" w:sz="0" w:space="0" w:color="auto"/>
        <w:right w:val="none" w:sz="0" w:space="0" w:color="auto"/>
      </w:divBdr>
    </w:div>
    <w:div w:id="1117677754">
      <w:bodyDiv w:val="1"/>
      <w:marLeft w:val="0"/>
      <w:marRight w:val="0"/>
      <w:marTop w:val="0"/>
      <w:marBottom w:val="0"/>
      <w:divBdr>
        <w:top w:val="none" w:sz="0" w:space="0" w:color="auto"/>
        <w:left w:val="none" w:sz="0" w:space="0" w:color="auto"/>
        <w:bottom w:val="none" w:sz="0" w:space="0" w:color="auto"/>
        <w:right w:val="none" w:sz="0" w:space="0" w:color="auto"/>
      </w:divBdr>
    </w:div>
    <w:div w:id="1118455547">
      <w:bodyDiv w:val="1"/>
      <w:marLeft w:val="0"/>
      <w:marRight w:val="0"/>
      <w:marTop w:val="0"/>
      <w:marBottom w:val="0"/>
      <w:divBdr>
        <w:top w:val="none" w:sz="0" w:space="0" w:color="auto"/>
        <w:left w:val="none" w:sz="0" w:space="0" w:color="auto"/>
        <w:bottom w:val="none" w:sz="0" w:space="0" w:color="auto"/>
        <w:right w:val="none" w:sz="0" w:space="0" w:color="auto"/>
      </w:divBdr>
    </w:div>
    <w:div w:id="1119833636">
      <w:bodyDiv w:val="1"/>
      <w:marLeft w:val="0"/>
      <w:marRight w:val="0"/>
      <w:marTop w:val="0"/>
      <w:marBottom w:val="0"/>
      <w:divBdr>
        <w:top w:val="none" w:sz="0" w:space="0" w:color="auto"/>
        <w:left w:val="none" w:sz="0" w:space="0" w:color="auto"/>
        <w:bottom w:val="none" w:sz="0" w:space="0" w:color="auto"/>
        <w:right w:val="none" w:sz="0" w:space="0" w:color="auto"/>
      </w:divBdr>
    </w:div>
    <w:div w:id="1120732776">
      <w:bodyDiv w:val="1"/>
      <w:marLeft w:val="0"/>
      <w:marRight w:val="0"/>
      <w:marTop w:val="0"/>
      <w:marBottom w:val="0"/>
      <w:divBdr>
        <w:top w:val="none" w:sz="0" w:space="0" w:color="auto"/>
        <w:left w:val="none" w:sz="0" w:space="0" w:color="auto"/>
        <w:bottom w:val="none" w:sz="0" w:space="0" w:color="auto"/>
        <w:right w:val="none" w:sz="0" w:space="0" w:color="auto"/>
      </w:divBdr>
    </w:div>
    <w:div w:id="1121414730">
      <w:bodyDiv w:val="1"/>
      <w:marLeft w:val="0"/>
      <w:marRight w:val="0"/>
      <w:marTop w:val="0"/>
      <w:marBottom w:val="0"/>
      <w:divBdr>
        <w:top w:val="none" w:sz="0" w:space="0" w:color="auto"/>
        <w:left w:val="none" w:sz="0" w:space="0" w:color="auto"/>
        <w:bottom w:val="none" w:sz="0" w:space="0" w:color="auto"/>
        <w:right w:val="none" w:sz="0" w:space="0" w:color="auto"/>
      </w:divBdr>
    </w:div>
    <w:div w:id="1122729211">
      <w:bodyDiv w:val="1"/>
      <w:marLeft w:val="0"/>
      <w:marRight w:val="0"/>
      <w:marTop w:val="0"/>
      <w:marBottom w:val="0"/>
      <w:divBdr>
        <w:top w:val="none" w:sz="0" w:space="0" w:color="auto"/>
        <w:left w:val="none" w:sz="0" w:space="0" w:color="auto"/>
        <w:bottom w:val="none" w:sz="0" w:space="0" w:color="auto"/>
        <w:right w:val="none" w:sz="0" w:space="0" w:color="auto"/>
      </w:divBdr>
    </w:div>
    <w:div w:id="1123812156">
      <w:bodyDiv w:val="1"/>
      <w:marLeft w:val="0"/>
      <w:marRight w:val="0"/>
      <w:marTop w:val="0"/>
      <w:marBottom w:val="0"/>
      <w:divBdr>
        <w:top w:val="none" w:sz="0" w:space="0" w:color="auto"/>
        <w:left w:val="none" w:sz="0" w:space="0" w:color="auto"/>
        <w:bottom w:val="none" w:sz="0" w:space="0" w:color="auto"/>
        <w:right w:val="none" w:sz="0" w:space="0" w:color="auto"/>
      </w:divBdr>
    </w:div>
    <w:div w:id="1140489820">
      <w:bodyDiv w:val="1"/>
      <w:marLeft w:val="0"/>
      <w:marRight w:val="0"/>
      <w:marTop w:val="0"/>
      <w:marBottom w:val="0"/>
      <w:divBdr>
        <w:top w:val="none" w:sz="0" w:space="0" w:color="auto"/>
        <w:left w:val="none" w:sz="0" w:space="0" w:color="auto"/>
        <w:bottom w:val="none" w:sz="0" w:space="0" w:color="auto"/>
        <w:right w:val="none" w:sz="0" w:space="0" w:color="auto"/>
      </w:divBdr>
    </w:div>
    <w:div w:id="1144851353">
      <w:bodyDiv w:val="1"/>
      <w:marLeft w:val="0"/>
      <w:marRight w:val="0"/>
      <w:marTop w:val="0"/>
      <w:marBottom w:val="0"/>
      <w:divBdr>
        <w:top w:val="none" w:sz="0" w:space="0" w:color="auto"/>
        <w:left w:val="none" w:sz="0" w:space="0" w:color="auto"/>
        <w:bottom w:val="none" w:sz="0" w:space="0" w:color="auto"/>
        <w:right w:val="none" w:sz="0" w:space="0" w:color="auto"/>
      </w:divBdr>
    </w:div>
    <w:div w:id="1149443114">
      <w:bodyDiv w:val="1"/>
      <w:marLeft w:val="0"/>
      <w:marRight w:val="0"/>
      <w:marTop w:val="0"/>
      <w:marBottom w:val="0"/>
      <w:divBdr>
        <w:top w:val="none" w:sz="0" w:space="0" w:color="auto"/>
        <w:left w:val="none" w:sz="0" w:space="0" w:color="auto"/>
        <w:bottom w:val="none" w:sz="0" w:space="0" w:color="auto"/>
        <w:right w:val="none" w:sz="0" w:space="0" w:color="auto"/>
      </w:divBdr>
    </w:div>
    <w:div w:id="1157573738">
      <w:bodyDiv w:val="1"/>
      <w:marLeft w:val="0"/>
      <w:marRight w:val="0"/>
      <w:marTop w:val="0"/>
      <w:marBottom w:val="0"/>
      <w:divBdr>
        <w:top w:val="none" w:sz="0" w:space="0" w:color="auto"/>
        <w:left w:val="none" w:sz="0" w:space="0" w:color="auto"/>
        <w:bottom w:val="none" w:sz="0" w:space="0" w:color="auto"/>
        <w:right w:val="none" w:sz="0" w:space="0" w:color="auto"/>
      </w:divBdr>
    </w:div>
    <w:div w:id="1170943554">
      <w:bodyDiv w:val="1"/>
      <w:marLeft w:val="0"/>
      <w:marRight w:val="0"/>
      <w:marTop w:val="0"/>
      <w:marBottom w:val="0"/>
      <w:divBdr>
        <w:top w:val="none" w:sz="0" w:space="0" w:color="auto"/>
        <w:left w:val="none" w:sz="0" w:space="0" w:color="auto"/>
        <w:bottom w:val="none" w:sz="0" w:space="0" w:color="auto"/>
        <w:right w:val="none" w:sz="0" w:space="0" w:color="auto"/>
      </w:divBdr>
    </w:div>
    <w:div w:id="1174759496">
      <w:bodyDiv w:val="1"/>
      <w:marLeft w:val="0"/>
      <w:marRight w:val="0"/>
      <w:marTop w:val="0"/>
      <w:marBottom w:val="0"/>
      <w:divBdr>
        <w:top w:val="none" w:sz="0" w:space="0" w:color="auto"/>
        <w:left w:val="none" w:sz="0" w:space="0" w:color="auto"/>
        <w:bottom w:val="none" w:sz="0" w:space="0" w:color="auto"/>
        <w:right w:val="none" w:sz="0" w:space="0" w:color="auto"/>
      </w:divBdr>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
    <w:div w:id="1178083500">
      <w:bodyDiv w:val="1"/>
      <w:marLeft w:val="0"/>
      <w:marRight w:val="0"/>
      <w:marTop w:val="0"/>
      <w:marBottom w:val="0"/>
      <w:divBdr>
        <w:top w:val="none" w:sz="0" w:space="0" w:color="auto"/>
        <w:left w:val="none" w:sz="0" w:space="0" w:color="auto"/>
        <w:bottom w:val="none" w:sz="0" w:space="0" w:color="auto"/>
        <w:right w:val="none" w:sz="0" w:space="0" w:color="auto"/>
      </w:divBdr>
    </w:div>
    <w:div w:id="1188639292">
      <w:bodyDiv w:val="1"/>
      <w:marLeft w:val="0"/>
      <w:marRight w:val="0"/>
      <w:marTop w:val="0"/>
      <w:marBottom w:val="0"/>
      <w:divBdr>
        <w:top w:val="none" w:sz="0" w:space="0" w:color="auto"/>
        <w:left w:val="none" w:sz="0" w:space="0" w:color="auto"/>
        <w:bottom w:val="none" w:sz="0" w:space="0" w:color="auto"/>
        <w:right w:val="none" w:sz="0" w:space="0" w:color="auto"/>
      </w:divBdr>
    </w:div>
    <w:div w:id="1195465549">
      <w:bodyDiv w:val="1"/>
      <w:marLeft w:val="0"/>
      <w:marRight w:val="0"/>
      <w:marTop w:val="0"/>
      <w:marBottom w:val="0"/>
      <w:divBdr>
        <w:top w:val="none" w:sz="0" w:space="0" w:color="auto"/>
        <w:left w:val="none" w:sz="0" w:space="0" w:color="auto"/>
        <w:bottom w:val="none" w:sz="0" w:space="0" w:color="auto"/>
        <w:right w:val="none" w:sz="0" w:space="0" w:color="auto"/>
      </w:divBdr>
    </w:div>
    <w:div w:id="1211383785">
      <w:bodyDiv w:val="1"/>
      <w:marLeft w:val="0"/>
      <w:marRight w:val="0"/>
      <w:marTop w:val="0"/>
      <w:marBottom w:val="0"/>
      <w:divBdr>
        <w:top w:val="none" w:sz="0" w:space="0" w:color="auto"/>
        <w:left w:val="none" w:sz="0" w:space="0" w:color="auto"/>
        <w:bottom w:val="none" w:sz="0" w:space="0" w:color="auto"/>
        <w:right w:val="none" w:sz="0" w:space="0" w:color="auto"/>
      </w:divBdr>
    </w:div>
    <w:div w:id="1211573277">
      <w:bodyDiv w:val="1"/>
      <w:marLeft w:val="0"/>
      <w:marRight w:val="0"/>
      <w:marTop w:val="0"/>
      <w:marBottom w:val="0"/>
      <w:divBdr>
        <w:top w:val="none" w:sz="0" w:space="0" w:color="auto"/>
        <w:left w:val="none" w:sz="0" w:space="0" w:color="auto"/>
        <w:bottom w:val="none" w:sz="0" w:space="0" w:color="auto"/>
        <w:right w:val="none" w:sz="0" w:space="0" w:color="auto"/>
      </w:divBdr>
    </w:div>
    <w:div w:id="1217736520">
      <w:bodyDiv w:val="1"/>
      <w:marLeft w:val="0"/>
      <w:marRight w:val="0"/>
      <w:marTop w:val="0"/>
      <w:marBottom w:val="0"/>
      <w:divBdr>
        <w:top w:val="none" w:sz="0" w:space="0" w:color="auto"/>
        <w:left w:val="none" w:sz="0" w:space="0" w:color="auto"/>
        <w:bottom w:val="none" w:sz="0" w:space="0" w:color="auto"/>
        <w:right w:val="none" w:sz="0" w:space="0" w:color="auto"/>
      </w:divBdr>
    </w:div>
    <w:div w:id="1221408479">
      <w:bodyDiv w:val="1"/>
      <w:marLeft w:val="0"/>
      <w:marRight w:val="0"/>
      <w:marTop w:val="0"/>
      <w:marBottom w:val="0"/>
      <w:divBdr>
        <w:top w:val="none" w:sz="0" w:space="0" w:color="auto"/>
        <w:left w:val="none" w:sz="0" w:space="0" w:color="auto"/>
        <w:bottom w:val="none" w:sz="0" w:space="0" w:color="auto"/>
        <w:right w:val="none" w:sz="0" w:space="0" w:color="auto"/>
      </w:divBdr>
    </w:div>
    <w:div w:id="1228491670">
      <w:bodyDiv w:val="1"/>
      <w:marLeft w:val="0"/>
      <w:marRight w:val="0"/>
      <w:marTop w:val="0"/>
      <w:marBottom w:val="0"/>
      <w:divBdr>
        <w:top w:val="none" w:sz="0" w:space="0" w:color="auto"/>
        <w:left w:val="none" w:sz="0" w:space="0" w:color="auto"/>
        <w:bottom w:val="none" w:sz="0" w:space="0" w:color="auto"/>
        <w:right w:val="none" w:sz="0" w:space="0" w:color="auto"/>
      </w:divBdr>
    </w:div>
    <w:div w:id="1236554186">
      <w:bodyDiv w:val="1"/>
      <w:marLeft w:val="0"/>
      <w:marRight w:val="0"/>
      <w:marTop w:val="0"/>
      <w:marBottom w:val="0"/>
      <w:divBdr>
        <w:top w:val="none" w:sz="0" w:space="0" w:color="auto"/>
        <w:left w:val="none" w:sz="0" w:space="0" w:color="auto"/>
        <w:bottom w:val="none" w:sz="0" w:space="0" w:color="auto"/>
        <w:right w:val="none" w:sz="0" w:space="0" w:color="auto"/>
      </w:divBdr>
    </w:div>
    <w:div w:id="1255088766">
      <w:bodyDiv w:val="1"/>
      <w:marLeft w:val="0"/>
      <w:marRight w:val="0"/>
      <w:marTop w:val="0"/>
      <w:marBottom w:val="0"/>
      <w:divBdr>
        <w:top w:val="none" w:sz="0" w:space="0" w:color="auto"/>
        <w:left w:val="none" w:sz="0" w:space="0" w:color="auto"/>
        <w:bottom w:val="none" w:sz="0" w:space="0" w:color="auto"/>
        <w:right w:val="none" w:sz="0" w:space="0" w:color="auto"/>
      </w:divBdr>
    </w:div>
    <w:div w:id="1311402022">
      <w:bodyDiv w:val="1"/>
      <w:marLeft w:val="0"/>
      <w:marRight w:val="0"/>
      <w:marTop w:val="0"/>
      <w:marBottom w:val="0"/>
      <w:divBdr>
        <w:top w:val="none" w:sz="0" w:space="0" w:color="auto"/>
        <w:left w:val="none" w:sz="0" w:space="0" w:color="auto"/>
        <w:bottom w:val="none" w:sz="0" w:space="0" w:color="auto"/>
        <w:right w:val="none" w:sz="0" w:space="0" w:color="auto"/>
      </w:divBdr>
    </w:div>
    <w:div w:id="1346596598">
      <w:bodyDiv w:val="1"/>
      <w:marLeft w:val="0"/>
      <w:marRight w:val="0"/>
      <w:marTop w:val="0"/>
      <w:marBottom w:val="0"/>
      <w:divBdr>
        <w:top w:val="none" w:sz="0" w:space="0" w:color="auto"/>
        <w:left w:val="none" w:sz="0" w:space="0" w:color="auto"/>
        <w:bottom w:val="none" w:sz="0" w:space="0" w:color="auto"/>
        <w:right w:val="none" w:sz="0" w:space="0" w:color="auto"/>
      </w:divBdr>
    </w:div>
    <w:div w:id="1381706795">
      <w:bodyDiv w:val="1"/>
      <w:marLeft w:val="0"/>
      <w:marRight w:val="0"/>
      <w:marTop w:val="0"/>
      <w:marBottom w:val="0"/>
      <w:divBdr>
        <w:top w:val="none" w:sz="0" w:space="0" w:color="auto"/>
        <w:left w:val="none" w:sz="0" w:space="0" w:color="auto"/>
        <w:bottom w:val="none" w:sz="0" w:space="0" w:color="auto"/>
        <w:right w:val="none" w:sz="0" w:space="0" w:color="auto"/>
      </w:divBdr>
    </w:div>
    <w:div w:id="1381782715">
      <w:bodyDiv w:val="1"/>
      <w:marLeft w:val="0"/>
      <w:marRight w:val="0"/>
      <w:marTop w:val="0"/>
      <w:marBottom w:val="0"/>
      <w:divBdr>
        <w:top w:val="none" w:sz="0" w:space="0" w:color="auto"/>
        <w:left w:val="none" w:sz="0" w:space="0" w:color="auto"/>
        <w:bottom w:val="none" w:sz="0" w:space="0" w:color="auto"/>
        <w:right w:val="none" w:sz="0" w:space="0" w:color="auto"/>
      </w:divBdr>
    </w:div>
    <w:div w:id="1397898974">
      <w:bodyDiv w:val="1"/>
      <w:marLeft w:val="0"/>
      <w:marRight w:val="0"/>
      <w:marTop w:val="0"/>
      <w:marBottom w:val="0"/>
      <w:divBdr>
        <w:top w:val="none" w:sz="0" w:space="0" w:color="auto"/>
        <w:left w:val="none" w:sz="0" w:space="0" w:color="auto"/>
        <w:bottom w:val="none" w:sz="0" w:space="0" w:color="auto"/>
        <w:right w:val="none" w:sz="0" w:space="0" w:color="auto"/>
      </w:divBdr>
    </w:div>
    <w:div w:id="1398741088">
      <w:bodyDiv w:val="1"/>
      <w:marLeft w:val="0"/>
      <w:marRight w:val="0"/>
      <w:marTop w:val="0"/>
      <w:marBottom w:val="0"/>
      <w:divBdr>
        <w:top w:val="none" w:sz="0" w:space="0" w:color="auto"/>
        <w:left w:val="none" w:sz="0" w:space="0" w:color="auto"/>
        <w:bottom w:val="none" w:sz="0" w:space="0" w:color="auto"/>
        <w:right w:val="none" w:sz="0" w:space="0" w:color="auto"/>
      </w:divBdr>
    </w:div>
    <w:div w:id="1400060116">
      <w:bodyDiv w:val="1"/>
      <w:marLeft w:val="0"/>
      <w:marRight w:val="0"/>
      <w:marTop w:val="0"/>
      <w:marBottom w:val="0"/>
      <w:divBdr>
        <w:top w:val="none" w:sz="0" w:space="0" w:color="auto"/>
        <w:left w:val="none" w:sz="0" w:space="0" w:color="auto"/>
        <w:bottom w:val="none" w:sz="0" w:space="0" w:color="auto"/>
        <w:right w:val="none" w:sz="0" w:space="0" w:color="auto"/>
      </w:divBdr>
    </w:div>
    <w:div w:id="1423379543">
      <w:bodyDiv w:val="1"/>
      <w:marLeft w:val="0"/>
      <w:marRight w:val="0"/>
      <w:marTop w:val="0"/>
      <w:marBottom w:val="0"/>
      <w:divBdr>
        <w:top w:val="none" w:sz="0" w:space="0" w:color="auto"/>
        <w:left w:val="none" w:sz="0" w:space="0" w:color="auto"/>
        <w:bottom w:val="none" w:sz="0" w:space="0" w:color="auto"/>
        <w:right w:val="none" w:sz="0" w:space="0" w:color="auto"/>
      </w:divBdr>
    </w:div>
    <w:div w:id="1425226642">
      <w:bodyDiv w:val="1"/>
      <w:marLeft w:val="0"/>
      <w:marRight w:val="0"/>
      <w:marTop w:val="0"/>
      <w:marBottom w:val="0"/>
      <w:divBdr>
        <w:top w:val="none" w:sz="0" w:space="0" w:color="auto"/>
        <w:left w:val="none" w:sz="0" w:space="0" w:color="auto"/>
        <w:bottom w:val="none" w:sz="0" w:space="0" w:color="auto"/>
        <w:right w:val="none" w:sz="0" w:space="0" w:color="auto"/>
      </w:divBdr>
    </w:div>
    <w:div w:id="1429347519">
      <w:bodyDiv w:val="1"/>
      <w:marLeft w:val="0"/>
      <w:marRight w:val="0"/>
      <w:marTop w:val="0"/>
      <w:marBottom w:val="0"/>
      <w:divBdr>
        <w:top w:val="none" w:sz="0" w:space="0" w:color="auto"/>
        <w:left w:val="none" w:sz="0" w:space="0" w:color="auto"/>
        <w:bottom w:val="none" w:sz="0" w:space="0" w:color="auto"/>
        <w:right w:val="none" w:sz="0" w:space="0" w:color="auto"/>
      </w:divBdr>
    </w:div>
    <w:div w:id="1430347828">
      <w:bodyDiv w:val="1"/>
      <w:marLeft w:val="0"/>
      <w:marRight w:val="0"/>
      <w:marTop w:val="0"/>
      <w:marBottom w:val="0"/>
      <w:divBdr>
        <w:top w:val="none" w:sz="0" w:space="0" w:color="auto"/>
        <w:left w:val="none" w:sz="0" w:space="0" w:color="auto"/>
        <w:bottom w:val="none" w:sz="0" w:space="0" w:color="auto"/>
        <w:right w:val="none" w:sz="0" w:space="0" w:color="auto"/>
      </w:divBdr>
    </w:div>
    <w:div w:id="1443918370">
      <w:bodyDiv w:val="1"/>
      <w:marLeft w:val="0"/>
      <w:marRight w:val="0"/>
      <w:marTop w:val="0"/>
      <w:marBottom w:val="0"/>
      <w:divBdr>
        <w:top w:val="none" w:sz="0" w:space="0" w:color="auto"/>
        <w:left w:val="none" w:sz="0" w:space="0" w:color="auto"/>
        <w:bottom w:val="none" w:sz="0" w:space="0" w:color="auto"/>
        <w:right w:val="none" w:sz="0" w:space="0" w:color="auto"/>
      </w:divBdr>
    </w:div>
    <w:div w:id="1456216949">
      <w:bodyDiv w:val="1"/>
      <w:marLeft w:val="0"/>
      <w:marRight w:val="0"/>
      <w:marTop w:val="0"/>
      <w:marBottom w:val="0"/>
      <w:divBdr>
        <w:top w:val="none" w:sz="0" w:space="0" w:color="auto"/>
        <w:left w:val="none" w:sz="0" w:space="0" w:color="auto"/>
        <w:bottom w:val="none" w:sz="0" w:space="0" w:color="auto"/>
        <w:right w:val="none" w:sz="0" w:space="0" w:color="auto"/>
      </w:divBdr>
    </w:div>
    <w:div w:id="1465000443">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472209046">
      <w:bodyDiv w:val="1"/>
      <w:marLeft w:val="0"/>
      <w:marRight w:val="0"/>
      <w:marTop w:val="0"/>
      <w:marBottom w:val="0"/>
      <w:divBdr>
        <w:top w:val="none" w:sz="0" w:space="0" w:color="auto"/>
        <w:left w:val="none" w:sz="0" w:space="0" w:color="auto"/>
        <w:bottom w:val="none" w:sz="0" w:space="0" w:color="auto"/>
        <w:right w:val="none" w:sz="0" w:space="0" w:color="auto"/>
      </w:divBdr>
    </w:div>
    <w:div w:id="1500731218">
      <w:bodyDiv w:val="1"/>
      <w:marLeft w:val="0"/>
      <w:marRight w:val="0"/>
      <w:marTop w:val="0"/>
      <w:marBottom w:val="0"/>
      <w:divBdr>
        <w:top w:val="none" w:sz="0" w:space="0" w:color="auto"/>
        <w:left w:val="none" w:sz="0" w:space="0" w:color="auto"/>
        <w:bottom w:val="none" w:sz="0" w:space="0" w:color="auto"/>
        <w:right w:val="none" w:sz="0" w:space="0" w:color="auto"/>
      </w:divBdr>
    </w:div>
    <w:div w:id="1513304298">
      <w:bodyDiv w:val="1"/>
      <w:marLeft w:val="0"/>
      <w:marRight w:val="0"/>
      <w:marTop w:val="0"/>
      <w:marBottom w:val="0"/>
      <w:divBdr>
        <w:top w:val="none" w:sz="0" w:space="0" w:color="auto"/>
        <w:left w:val="none" w:sz="0" w:space="0" w:color="auto"/>
        <w:bottom w:val="none" w:sz="0" w:space="0" w:color="auto"/>
        <w:right w:val="none" w:sz="0" w:space="0" w:color="auto"/>
      </w:divBdr>
    </w:div>
    <w:div w:id="1516188541">
      <w:bodyDiv w:val="1"/>
      <w:marLeft w:val="0"/>
      <w:marRight w:val="0"/>
      <w:marTop w:val="0"/>
      <w:marBottom w:val="0"/>
      <w:divBdr>
        <w:top w:val="none" w:sz="0" w:space="0" w:color="auto"/>
        <w:left w:val="none" w:sz="0" w:space="0" w:color="auto"/>
        <w:bottom w:val="none" w:sz="0" w:space="0" w:color="auto"/>
        <w:right w:val="none" w:sz="0" w:space="0" w:color="auto"/>
      </w:divBdr>
    </w:div>
    <w:div w:id="1528983181">
      <w:bodyDiv w:val="1"/>
      <w:marLeft w:val="0"/>
      <w:marRight w:val="0"/>
      <w:marTop w:val="0"/>
      <w:marBottom w:val="0"/>
      <w:divBdr>
        <w:top w:val="none" w:sz="0" w:space="0" w:color="auto"/>
        <w:left w:val="none" w:sz="0" w:space="0" w:color="auto"/>
        <w:bottom w:val="none" w:sz="0" w:space="0" w:color="auto"/>
        <w:right w:val="none" w:sz="0" w:space="0" w:color="auto"/>
      </w:divBdr>
    </w:div>
    <w:div w:id="1531990808">
      <w:bodyDiv w:val="1"/>
      <w:marLeft w:val="0"/>
      <w:marRight w:val="0"/>
      <w:marTop w:val="0"/>
      <w:marBottom w:val="0"/>
      <w:divBdr>
        <w:top w:val="none" w:sz="0" w:space="0" w:color="auto"/>
        <w:left w:val="none" w:sz="0" w:space="0" w:color="auto"/>
        <w:bottom w:val="none" w:sz="0" w:space="0" w:color="auto"/>
        <w:right w:val="none" w:sz="0" w:space="0" w:color="auto"/>
      </w:divBdr>
    </w:div>
    <w:div w:id="1552308041">
      <w:bodyDiv w:val="1"/>
      <w:marLeft w:val="0"/>
      <w:marRight w:val="0"/>
      <w:marTop w:val="0"/>
      <w:marBottom w:val="0"/>
      <w:divBdr>
        <w:top w:val="none" w:sz="0" w:space="0" w:color="auto"/>
        <w:left w:val="none" w:sz="0" w:space="0" w:color="auto"/>
        <w:bottom w:val="none" w:sz="0" w:space="0" w:color="auto"/>
        <w:right w:val="none" w:sz="0" w:space="0" w:color="auto"/>
      </w:divBdr>
    </w:div>
    <w:div w:id="1576086126">
      <w:bodyDiv w:val="1"/>
      <w:marLeft w:val="0"/>
      <w:marRight w:val="0"/>
      <w:marTop w:val="0"/>
      <w:marBottom w:val="0"/>
      <w:divBdr>
        <w:top w:val="none" w:sz="0" w:space="0" w:color="auto"/>
        <w:left w:val="none" w:sz="0" w:space="0" w:color="auto"/>
        <w:bottom w:val="none" w:sz="0" w:space="0" w:color="auto"/>
        <w:right w:val="none" w:sz="0" w:space="0" w:color="auto"/>
      </w:divBdr>
    </w:div>
    <w:div w:id="1578006593">
      <w:bodyDiv w:val="1"/>
      <w:marLeft w:val="0"/>
      <w:marRight w:val="0"/>
      <w:marTop w:val="0"/>
      <w:marBottom w:val="0"/>
      <w:divBdr>
        <w:top w:val="none" w:sz="0" w:space="0" w:color="auto"/>
        <w:left w:val="none" w:sz="0" w:space="0" w:color="auto"/>
        <w:bottom w:val="none" w:sz="0" w:space="0" w:color="auto"/>
        <w:right w:val="none" w:sz="0" w:space="0" w:color="auto"/>
      </w:divBdr>
    </w:div>
    <w:div w:id="1595936098">
      <w:bodyDiv w:val="1"/>
      <w:marLeft w:val="0"/>
      <w:marRight w:val="0"/>
      <w:marTop w:val="0"/>
      <w:marBottom w:val="0"/>
      <w:divBdr>
        <w:top w:val="none" w:sz="0" w:space="0" w:color="auto"/>
        <w:left w:val="none" w:sz="0" w:space="0" w:color="auto"/>
        <w:bottom w:val="none" w:sz="0" w:space="0" w:color="auto"/>
        <w:right w:val="none" w:sz="0" w:space="0" w:color="auto"/>
      </w:divBdr>
    </w:div>
    <w:div w:id="1599407496">
      <w:bodyDiv w:val="1"/>
      <w:marLeft w:val="0"/>
      <w:marRight w:val="0"/>
      <w:marTop w:val="0"/>
      <w:marBottom w:val="0"/>
      <w:divBdr>
        <w:top w:val="none" w:sz="0" w:space="0" w:color="auto"/>
        <w:left w:val="none" w:sz="0" w:space="0" w:color="auto"/>
        <w:bottom w:val="none" w:sz="0" w:space="0" w:color="auto"/>
        <w:right w:val="none" w:sz="0" w:space="0" w:color="auto"/>
      </w:divBdr>
    </w:div>
    <w:div w:id="1603370898">
      <w:bodyDiv w:val="1"/>
      <w:marLeft w:val="0"/>
      <w:marRight w:val="0"/>
      <w:marTop w:val="0"/>
      <w:marBottom w:val="0"/>
      <w:divBdr>
        <w:top w:val="none" w:sz="0" w:space="0" w:color="auto"/>
        <w:left w:val="none" w:sz="0" w:space="0" w:color="auto"/>
        <w:bottom w:val="none" w:sz="0" w:space="0" w:color="auto"/>
        <w:right w:val="none" w:sz="0" w:space="0" w:color="auto"/>
      </w:divBdr>
    </w:div>
    <w:div w:id="1608737067">
      <w:bodyDiv w:val="1"/>
      <w:marLeft w:val="0"/>
      <w:marRight w:val="0"/>
      <w:marTop w:val="0"/>
      <w:marBottom w:val="0"/>
      <w:divBdr>
        <w:top w:val="none" w:sz="0" w:space="0" w:color="auto"/>
        <w:left w:val="none" w:sz="0" w:space="0" w:color="auto"/>
        <w:bottom w:val="none" w:sz="0" w:space="0" w:color="auto"/>
        <w:right w:val="none" w:sz="0" w:space="0" w:color="auto"/>
      </w:divBdr>
    </w:div>
    <w:div w:id="1632396571">
      <w:bodyDiv w:val="1"/>
      <w:marLeft w:val="0"/>
      <w:marRight w:val="0"/>
      <w:marTop w:val="0"/>
      <w:marBottom w:val="0"/>
      <w:divBdr>
        <w:top w:val="none" w:sz="0" w:space="0" w:color="auto"/>
        <w:left w:val="none" w:sz="0" w:space="0" w:color="auto"/>
        <w:bottom w:val="none" w:sz="0" w:space="0" w:color="auto"/>
        <w:right w:val="none" w:sz="0" w:space="0" w:color="auto"/>
      </w:divBdr>
    </w:div>
    <w:div w:id="1639649487">
      <w:bodyDiv w:val="1"/>
      <w:marLeft w:val="0"/>
      <w:marRight w:val="0"/>
      <w:marTop w:val="0"/>
      <w:marBottom w:val="0"/>
      <w:divBdr>
        <w:top w:val="none" w:sz="0" w:space="0" w:color="auto"/>
        <w:left w:val="none" w:sz="0" w:space="0" w:color="auto"/>
        <w:bottom w:val="none" w:sz="0" w:space="0" w:color="auto"/>
        <w:right w:val="none" w:sz="0" w:space="0" w:color="auto"/>
      </w:divBdr>
    </w:div>
    <w:div w:id="1673023752">
      <w:bodyDiv w:val="1"/>
      <w:marLeft w:val="0"/>
      <w:marRight w:val="0"/>
      <w:marTop w:val="0"/>
      <w:marBottom w:val="0"/>
      <w:divBdr>
        <w:top w:val="none" w:sz="0" w:space="0" w:color="auto"/>
        <w:left w:val="none" w:sz="0" w:space="0" w:color="auto"/>
        <w:bottom w:val="none" w:sz="0" w:space="0" w:color="auto"/>
        <w:right w:val="none" w:sz="0" w:space="0" w:color="auto"/>
      </w:divBdr>
    </w:div>
    <w:div w:id="1685013952">
      <w:bodyDiv w:val="1"/>
      <w:marLeft w:val="0"/>
      <w:marRight w:val="0"/>
      <w:marTop w:val="0"/>
      <w:marBottom w:val="0"/>
      <w:divBdr>
        <w:top w:val="none" w:sz="0" w:space="0" w:color="auto"/>
        <w:left w:val="none" w:sz="0" w:space="0" w:color="auto"/>
        <w:bottom w:val="none" w:sz="0" w:space="0" w:color="auto"/>
        <w:right w:val="none" w:sz="0" w:space="0" w:color="auto"/>
      </w:divBdr>
    </w:div>
    <w:div w:id="1695498502">
      <w:bodyDiv w:val="1"/>
      <w:marLeft w:val="0"/>
      <w:marRight w:val="0"/>
      <w:marTop w:val="0"/>
      <w:marBottom w:val="0"/>
      <w:divBdr>
        <w:top w:val="none" w:sz="0" w:space="0" w:color="auto"/>
        <w:left w:val="none" w:sz="0" w:space="0" w:color="auto"/>
        <w:bottom w:val="none" w:sz="0" w:space="0" w:color="auto"/>
        <w:right w:val="none" w:sz="0" w:space="0" w:color="auto"/>
      </w:divBdr>
    </w:div>
    <w:div w:id="1703243228">
      <w:bodyDiv w:val="1"/>
      <w:marLeft w:val="0"/>
      <w:marRight w:val="0"/>
      <w:marTop w:val="0"/>
      <w:marBottom w:val="0"/>
      <w:divBdr>
        <w:top w:val="none" w:sz="0" w:space="0" w:color="auto"/>
        <w:left w:val="none" w:sz="0" w:space="0" w:color="auto"/>
        <w:bottom w:val="none" w:sz="0" w:space="0" w:color="auto"/>
        <w:right w:val="none" w:sz="0" w:space="0" w:color="auto"/>
      </w:divBdr>
    </w:div>
    <w:div w:id="1712610376">
      <w:bodyDiv w:val="1"/>
      <w:marLeft w:val="0"/>
      <w:marRight w:val="0"/>
      <w:marTop w:val="0"/>
      <w:marBottom w:val="0"/>
      <w:divBdr>
        <w:top w:val="none" w:sz="0" w:space="0" w:color="auto"/>
        <w:left w:val="none" w:sz="0" w:space="0" w:color="auto"/>
        <w:bottom w:val="none" w:sz="0" w:space="0" w:color="auto"/>
        <w:right w:val="none" w:sz="0" w:space="0" w:color="auto"/>
      </w:divBdr>
    </w:div>
    <w:div w:id="1713925055">
      <w:bodyDiv w:val="1"/>
      <w:marLeft w:val="0"/>
      <w:marRight w:val="0"/>
      <w:marTop w:val="0"/>
      <w:marBottom w:val="0"/>
      <w:divBdr>
        <w:top w:val="none" w:sz="0" w:space="0" w:color="auto"/>
        <w:left w:val="none" w:sz="0" w:space="0" w:color="auto"/>
        <w:bottom w:val="none" w:sz="0" w:space="0" w:color="auto"/>
        <w:right w:val="none" w:sz="0" w:space="0" w:color="auto"/>
      </w:divBdr>
    </w:div>
    <w:div w:id="1734115065">
      <w:bodyDiv w:val="1"/>
      <w:marLeft w:val="0"/>
      <w:marRight w:val="0"/>
      <w:marTop w:val="0"/>
      <w:marBottom w:val="0"/>
      <w:divBdr>
        <w:top w:val="none" w:sz="0" w:space="0" w:color="auto"/>
        <w:left w:val="none" w:sz="0" w:space="0" w:color="auto"/>
        <w:bottom w:val="none" w:sz="0" w:space="0" w:color="auto"/>
        <w:right w:val="none" w:sz="0" w:space="0" w:color="auto"/>
      </w:divBdr>
    </w:div>
    <w:div w:id="1748645511">
      <w:bodyDiv w:val="1"/>
      <w:marLeft w:val="0"/>
      <w:marRight w:val="0"/>
      <w:marTop w:val="0"/>
      <w:marBottom w:val="0"/>
      <w:divBdr>
        <w:top w:val="none" w:sz="0" w:space="0" w:color="auto"/>
        <w:left w:val="none" w:sz="0" w:space="0" w:color="auto"/>
        <w:bottom w:val="none" w:sz="0" w:space="0" w:color="auto"/>
        <w:right w:val="none" w:sz="0" w:space="0" w:color="auto"/>
      </w:divBdr>
    </w:div>
    <w:div w:id="1760829201">
      <w:bodyDiv w:val="1"/>
      <w:marLeft w:val="0"/>
      <w:marRight w:val="0"/>
      <w:marTop w:val="0"/>
      <w:marBottom w:val="0"/>
      <w:divBdr>
        <w:top w:val="none" w:sz="0" w:space="0" w:color="auto"/>
        <w:left w:val="none" w:sz="0" w:space="0" w:color="auto"/>
        <w:bottom w:val="none" w:sz="0" w:space="0" w:color="auto"/>
        <w:right w:val="none" w:sz="0" w:space="0" w:color="auto"/>
      </w:divBdr>
    </w:div>
    <w:div w:id="1775436600">
      <w:bodyDiv w:val="1"/>
      <w:marLeft w:val="0"/>
      <w:marRight w:val="0"/>
      <w:marTop w:val="0"/>
      <w:marBottom w:val="0"/>
      <w:divBdr>
        <w:top w:val="none" w:sz="0" w:space="0" w:color="auto"/>
        <w:left w:val="none" w:sz="0" w:space="0" w:color="auto"/>
        <w:bottom w:val="none" w:sz="0" w:space="0" w:color="auto"/>
        <w:right w:val="none" w:sz="0" w:space="0" w:color="auto"/>
      </w:divBdr>
    </w:div>
    <w:div w:id="1808010232">
      <w:bodyDiv w:val="1"/>
      <w:marLeft w:val="0"/>
      <w:marRight w:val="0"/>
      <w:marTop w:val="0"/>
      <w:marBottom w:val="0"/>
      <w:divBdr>
        <w:top w:val="none" w:sz="0" w:space="0" w:color="auto"/>
        <w:left w:val="none" w:sz="0" w:space="0" w:color="auto"/>
        <w:bottom w:val="none" w:sz="0" w:space="0" w:color="auto"/>
        <w:right w:val="none" w:sz="0" w:space="0" w:color="auto"/>
      </w:divBdr>
    </w:div>
    <w:div w:id="1812285081">
      <w:bodyDiv w:val="1"/>
      <w:marLeft w:val="0"/>
      <w:marRight w:val="0"/>
      <w:marTop w:val="0"/>
      <w:marBottom w:val="0"/>
      <w:divBdr>
        <w:top w:val="none" w:sz="0" w:space="0" w:color="auto"/>
        <w:left w:val="none" w:sz="0" w:space="0" w:color="auto"/>
        <w:bottom w:val="none" w:sz="0" w:space="0" w:color="auto"/>
        <w:right w:val="none" w:sz="0" w:space="0" w:color="auto"/>
      </w:divBdr>
    </w:div>
    <w:div w:id="1824351579">
      <w:bodyDiv w:val="1"/>
      <w:marLeft w:val="0"/>
      <w:marRight w:val="0"/>
      <w:marTop w:val="0"/>
      <w:marBottom w:val="0"/>
      <w:divBdr>
        <w:top w:val="none" w:sz="0" w:space="0" w:color="auto"/>
        <w:left w:val="none" w:sz="0" w:space="0" w:color="auto"/>
        <w:bottom w:val="none" w:sz="0" w:space="0" w:color="auto"/>
        <w:right w:val="none" w:sz="0" w:space="0" w:color="auto"/>
      </w:divBdr>
    </w:div>
    <w:div w:id="1833644099">
      <w:bodyDiv w:val="1"/>
      <w:marLeft w:val="0"/>
      <w:marRight w:val="0"/>
      <w:marTop w:val="0"/>
      <w:marBottom w:val="0"/>
      <w:divBdr>
        <w:top w:val="none" w:sz="0" w:space="0" w:color="auto"/>
        <w:left w:val="none" w:sz="0" w:space="0" w:color="auto"/>
        <w:bottom w:val="none" w:sz="0" w:space="0" w:color="auto"/>
        <w:right w:val="none" w:sz="0" w:space="0" w:color="auto"/>
      </w:divBdr>
    </w:div>
    <w:div w:id="1833987635">
      <w:bodyDiv w:val="1"/>
      <w:marLeft w:val="0"/>
      <w:marRight w:val="0"/>
      <w:marTop w:val="0"/>
      <w:marBottom w:val="0"/>
      <w:divBdr>
        <w:top w:val="none" w:sz="0" w:space="0" w:color="auto"/>
        <w:left w:val="none" w:sz="0" w:space="0" w:color="auto"/>
        <w:bottom w:val="none" w:sz="0" w:space="0" w:color="auto"/>
        <w:right w:val="none" w:sz="0" w:space="0" w:color="auto"/>
      </w:divBdr>
    </w:div>
    <w:div w:id="1834295025">
      <w:bodyDiv w:val="1"/>
      <w:marLeft w:val="0"/>
      <w:marRight w:val="0"/>
      <w:marTop w:val="0"/>
      <w:marBottom w:val="0"/>
      <w:divBdr>
        <w:top w:val="none" w:sz="0" w:space="0" w:color="auto"/>
        <w:left w:val="none" w:sz="0" w:space="0" w:color="auto"/>
        <w:bottom w:val="none" w:sz="0" w:space="0" w:color="auto"/>
        <w:right w:val="none" w:sz="0" w:space="0" w:color="auto"/>
      </w:divBdr>
    </w:div>
    <w:div w:id="1836721849">
      <w:bodyDiv w:val="1"/>
      <w:marLeft w:val="0"/>
      <w:marRight w:val="0"/>
      <w:marTop w:val="0"/>
      <w:marBottom w:val="0"/>
      <w:divBdr>
        <w:top w:val="none" w:sz="0" w:space="0" w:color="auto"/>
        <w:left w:val="none" w:sz="0" w:space="0" w:color="auto"/>
        <w:bottom w:val="none" w:sz="0" w:space="0" w:color="auto"/>
        <w:right w:val="none" w:sz="0" w:space="0" w:color="auto"/>
      </w:divBdr>
    </w:div>
    <w:div w:id="1845512174">
      <w:bodyDiv w:val="1"/>
      <w:marLeft w:val="0"/>
      <w:marRight w:val="0"/>
      <w:marTop w:val="0"/>
      <w:marBottom w:val="0"/>
      <w:divBdr>
        <w:top w:val="none" w:sz="0" w:space="0" w:color="auto"/>
        <w:left w:val="none" w:sz="0" w:space="0" w:color="auto"/>
        <w:bottom w:val="none" w:sz="0" w:space="0" w:color="auto"/>
        <w:right w:val="none" w:sz="0" w:space="0" w:color="auto"/>
      </w:divBdr>
    </w:div>
    <w:div w:id="1854879142">
      <w:bodyDiv w:val="1"/>
      <w:marLeft w:val="0"/>
      <w:marRight w:val="0"/>
      <w:marTop w:val="0"/>
      <w:marBottom w:val="0"/>
      <w:divBdr>
        <w:top w:val="none" w:sz="0" w:space="0" w:color="auto"/>
        <w:left w:val="none" w:sz="0" w:space="0" w:color="auto"/>
        <w:bottom w:val="none" w:sz="0" w:space="0" w:color="auto"/>
        <w:right w:val="none" w:sz="0" w:space="0" w:color="auto"/>
      </w:divBdr>
    </w:div>
    <w:div w:id="1857501483">
      <w:bodyDiv w:val="1"/>
      <w:marLeft w:val="0"/>
      <w:marRight w:val="0"/>
      <w:marTop w:val="0"/>
      <w:marBottom w:val="0"/>
      <w:divBdr>
        <w:top w:val="none" w:sz="0" w:space="0" w:color="auto"/>
        <w:left w:val="none" w:sz="0" w:space="0" w:color="auto"/>
        <w:bottom w:val="none" w:sz="0" w:space="0" w:color="auto"/>
        <w:right w:val="none" w:sz="0" w:space="0" w:color="auto"/>
      </w:divBdr>
    </w:div>
    <w:div w:id="1858420429">
      <w:bodyDiv w:val="1"/>
      <w:marLeft w:val="0"/>
      <w:marRight w:val="0"/>
      <w:marTop w:val="0"/>
      <w:marBottom w:val="0"/>
      <w:divBdr>
        <w:top w:val="none" w:sz="0" w:space="0" w:color="auto"/>
        <w:left w:val="none" w:sz="0" w:space="0" w:color="auto"/>
        <w:bottom w:val="none" w:sz="0" w:space="0" w:color="auto"/>
        <w:right w:val="none" w:sz="0" w:space="0" w:color="auto"/>
      </w:divBdr>
    </w:div>
    <w:div w:id="1887371409">
      <w:bodyDiv w:val="1"/>
      <w:marLeft w:val="0"/>
      <w:marRight w:val="0"/>
      <w:marTop w:val="0"/>
      <w:marBottom w:val="0"/>
      <w:divBdr>
        <w:top w:val="none" w:sz="0" w:space="0" w:color="auto"/>
        <w:left w:val="none" w:sz="0" w:space="0" w:color="auto"/>
        <w:bottom w:val="none" w:sz="0" w:space="0" w:color="auto"/>
        <w:right w:val="none" w:sz="0" w:space="0" w:color="auto"/>
      </w:divBdr>
    </w:div>
    <w:div w:id="1905944868">
      <w:bodyDiv w:val="1"/>
      <w:marLeft w:val="0"/>
      <w:marRight w:val="0"/>
      <w:marTop w:val="0"/>
      <w:marBottom w:val="0"/>
      <w:divBdr>
        <w:top w:val="none" w:sz="0" w:space="0" w:color="auto"/>
        <w:left w:val="none" w:sz="0" w:space="0" w:color="auto"/>
        <w:bottom w:val="none" w:sz="0" w:space="0" w:color="auto"/>
        <w:right w:val="none" w:sz="0" w:space="0" w:color="auto"/>
      </w:divBdr>
    </w:div>
    <w:div w:id="1906796706">
      <w:bodyDiv w:val="1"/>
      <w:marLeft w:val="0"/>
      <w:marRight w:val="0"/>
      <w:marTop w:val="0"/>
      <w:marBottom w:val="0"/>
      <w:divBdr>
        <w:top w:val="none" w:sz="0" w:space="0" w:color="auto"/>
        <w:left w:val="none" w:sz="0" w:space="0" w:color="auto"/>
        <w:bottom w:val="none" w:sz="0" w:space="0" w:color="auto"/>
        <w:right w:val="none" w:sz="0" w:space="0" w:color="auto"/>
      </w:divBdr>
    </w:div>
    <w:div w:id="1930580263">
      <w:bodyDiv w:val="1"/>
      <w:marLeft w:val="0"/>
      <w:marRight w:val="0"/>
      <w:marTop w:val="0"/>
      <w:marBottom w:val="0"/>
      <w:divBdr>
        <w:top w:val="none" w:sz="0" w:space="0" w:color="auto"/>
        <w:left w:val="none" w:sz="0" w:space="0" w:color="auto"/>
        <w:bottom w:val="none" w:sz="0" w:space="0" w:color="auto"/>
        <w:right w:val="none" w:sz="0" w:space="0" w:color="auto"/>
      </w:divBdr>
    </w:div>
    <w:div w:id="1946112946">
      <w:bodyDiv w:val="1"/>
      <w:marLeft w:val="0"/>
      <w:marRight w:val="0"/>
      <w:marTop w:val="0"/>
      <w:marBottom w:val="0"/>
      <w:divBdr>
        <w:top w:val="none" w:sz="0" w:space="0" w:color="auto"/>
        <w:left w:val="none" w:sz="0" w:space="0" w:color="auto"/>
        <w:bottom w:val="none" w:sz="0" w:space="0" w:color="auto"/>
        <w:right w:val="none" w:sz="0" w:space="0" w:color="auto"/>
      </w:divBdr>
    </w:div>
    <w:div w:id="1948804127">
      <w:bodyDiv w:val="1"/>
      <w:marLeft w:val="0"/>
      <w:marRight w:val="0"/>
      <w:marTop w:val="0"/>
      <w:marBottom w:val="0"/>
      <w:divBdr>
        <w:top w:val="none" w:sz="0" w:space="0" w:color="auto"/>
        <w:left w:val="none" w:sz="0" w:space="0" w:color="auto"/>
        <w:bottom w:val="none" w:sz="0" w:space="0" w:color="auto"/>
        <w:right w:val="none" w:sz="0" w:space="0" w:color="auto"/>
      </w:divBdr>
    </w:div>
    <w:div w:id="1953635367">
      <w:bodyDiv w:val="1"/>
      <w:marLeft w:val="0"/>
      <w:marRight w:val="0"/>
      <w:marTop w:val="0"/>
      <w:marBottom w:val="0"/>
      <w:divBdr>
        <w:top w:val="none" w:sz="0" w:space="0" w:color="auto"/>
        <w:left w:val="none" w:sz="0" w:space="0" w:color="auto"/>
        <w:bottom w:val="none" w:sz="0" w:space="0" w:color="auto"/>
        <w:right w:val="none" w:sz="0" w:space="0" w:color="auto"/>
      </w:divBdr>
    </w:div>
    <w:div w:id="1976524766">
      <w:bodyDiv w:val="1"/>
      <w:marLeft w:val="0"/>
      <w:marRight w:val="0"/>
      <w:marTop w:val="0"/>
      <w:marBottom w:val="0"/>
      <w:divBdr>
        <w:top w:val="none" w:sz="0" w:space="0" w:color="auto"/>
        <w:left w:val="none" w:sz="0" w:space="0" w:color="auto"/>
        <w:bottom w:val="none" w:sz="0" w:space="0" w:color="auto"/>
        <w:right w:val="none" w:sz="0" w:space="0" w:color="auto"/>
      </w:divBdr>
    </w:div>
    <w:div w:id="1996060923">
      <w:bodyDiv w:val="1"/>
      <w:marLeft w:val="0"/>
      <w:marRight w:val="0"/>
      <w:marTop w:val="0"/>
      <w:marBottom w:val="0"/>
      <w:divBdr>
        <w:top w:val="none" w:sz="0" w:space="0" w:color="auto"/>
        <w:left w:val="none" w:sz="0" w:space="0" w:color="auto"/>
        <w:bottom w:val="none" w:sz="0" w:space="0" w:color="auto"/>
        <w:right w:val="none" w:sz="0" w:space="0" w:color="auto"/>
      </w:divBdr>
    </w:div>
    <w:div w:id="2009481462">
      <w:bodyDiv w:val="1"/>
      <w:marLeft w:val="0"/>
      <w:marRight w:val="0"/>
      <w:marTop w:val="0"/>
      <w:marBottom w:val="0"/>
      <w:divBdr>
        <w:top w:val="none" w:sz="0" w:space="0" w:color="auto"/>
        <w:left w:val="none" w:sz="0" w:space="0" w:color="auto"/>
        <w:bottom w:val="none" w:sz="0" w:space="0" w:color="auto"/>
        <w:right w:val="none" w:sz="0" w:space="0" w:color="auto"/>
      </w:divBdr>
    </w:div>
    <w:div w:id="2017657218">
      <w:bodyDiv w:val="1"/>
      <w:marLeft w:val="0"/>
      <w:marRight w:val="0"/>
      <w:marTop w:val="0"/>
      <w:marBottom w:val="0"/>
      <w:divBdr>
        <w:top w:val="none" w:sz="0" w:space="0" w:color="auto"/>
        <w:left w:val="none" w:sz="0" w:space="0" w:color="auto"/>
        <w:bottom w:val="none" w:sz="0" w:space="0" w:color="auto"/>
        <w:right w:val="none" w:sz="0" w:space="0" w:color="auto"/>
      </w:divBdr>
    </w:div>
    <w:div w:id="2022005876">
      <w:bodyDiv w:val="1"/>
      <w:marLeft w:val="0"/>
      <w:marRight w:val="0"/>
      <w:marTop w:val="0"/>
      <w:marBottom w:val="0"/>
      <w:divBdr>
        <w:top w:val="none" w:sz="0" w:space="0" w:color="auto"/>
        <w:left w:val="none" w:sz="0" w:space="0" w:color="auto"/>
        <w:bottom w:val="none" w:sz="0" w:space="0" w:color="auto"/>
        <w:right w:val="none" w:sz="0" w:space="0" w:color="auto"/>
      </w:divBdr>
    </w:div>
    <w:div w:id="2032149957">
      <w:bodyDiv w:val="1"/>
      <w:marLeft w:val="0"/>
      <w:marRight w:val="0"/>
      <w:marTop w:val="0"/>
      <w:marBottom w:val="0"/>
      <w:divBdr>
        <w:top w:val="none" w:sz="0" w:space="0" w:color="auto"/>
        <w:left w:val="none" w:sz="0" w:space="0" w:color="auto"/>
        <w:bottom w:val="none" w:sz="0" w:space="0" w:color="auto"/>
        <w:right w:val="none" w:sz="0" w:space="0" w:color="auto"/>
      </w:divBdr>
    </w:div>
    <w:div w:id="2048291237">
      <w:bodyDiv w:val="1"/>
      <w:marLeft w:val="0"/>
      <w:marRight w:val="0"/>
      <w:marTop w:val="0"/>
      <w:marBottom w:val="0"/>
      <w:divBdr>
        <w:top w:val="none" w:sz="0" w:space="0" w:color="auto"/>
        <w:left w:val="none" w:sz="0" w:space="0" w:color="auto"/>
        <w:bottom w:val="none" w:sz="0" w:space="0" w:color="auto"/>
        <w:right w:val="none" w:sz="0" w:space="0" w:color="auto"/>
      </w:divBdr>
    </w:div>
    <w:div w:id="2048987645">
      <w:bodyDiv w:val="1"/>
      <w:marLeft w:val="0"/>
      <w:marRight w:val="0"/>
      <w:marTop w:val="0"/>
      <w:marBottom w:val="0"/>
      <w:divBdr>
        <w:top w:val="none" w:sz="0" w:space="0" w:color="auto"/>
        <w:left w:val="none" w:sz="0" w:space="0" w:color="auto"/>
        <w:bottom w:val="none" w:sz="0" w:space="0" w:color="auto"/>
        <w:right w:val="none" w:sz="0" w:space="0" w:color="auto"/>
      </w:divBdr>
    </w:div>
    <w:div w:id="2053339724">
      <w:bodyDiv w:val="1"/>
      <w:marLeft w:val="0"/>
      <w:marRight w:val="0"/>
      <w:marTop w:val="0"/>
      <w:marBottom w:val="0"/>
      <w:divBdr>
        <w:top w:val="none" w:sz="0" w:space="0" w:color="auto"/>
        <w:left w:val="none" w:sz="0" w:space="0" w:color="auto"/>
        <w:bottom w:val="none" w:sz="0" w:space="0" w:color="auto"/>
        <w:right w:val="none" w:sz="0" w:space="0" w:color="auto"/>
      </w:divBdr>
    </w:div>
    <w:div w:id="2060208501">
      <w:bodyDiv w:val="1"/>
      <w:marLeft w:val="0"/>
      <w:marRight w:val="0"/>
      <w:marTop w:val="0"/>
      <w:marBottom w:val="0"/>
      <w:divBdr>
        <w:top w:val="none" w:sz="0" w:space="0" w:color="auto"/>
        <w:left w:val="none" w:sz="0" w:space="0" w:color="auto"/>
        <w:bottom w:val="none" w:sz="0" w:space="0" w:color="auto"/>
        <w:right w:val="none" w:sz="0" w:space="0" w:color="auto"/>
      </w:divBdr>
    </w:div>
    <w:div w:id="2072269086">
      <w:bodyDiv w:val="1"/>
      <w:marLeft w:val="0"/>
      <w:marRight w:val="0"/>
      <w:marTop w:val="0"/>
      <w:marBottom w:val="0"/>
      <w:divBdr>
        <w:top w:val="none" w:sz="0" w:space="0" w:color="auto"/>
        <w:left w:val="none" w:sz="0" w:space="0" w:color="auto"/>
        <w:bottom w:val="none" w:sz="0" w:space="0" w:color="auto"/>
        <w:right w:val="none" w:sz="0" w:space="0" w:color="auto"/>
      </w:divBdr>
    </w:div>
    <w:div w:id="2072462851">
      <w:bodyDiv w:val="1"/>
      <w:marLeft w:val="0"/>
      <w:marRight w:val="0"/>
      <w:marTop w:val="0"/>
      <w:marBottom w:val="0"/>
      <w:divBdr>
        <w:top w:val="none" w:sz="0" w:space="0" w:color="auto"/>
        <w:left w:val="none" w:sz="0" w:space="0" w:color="auto"/>
        <w:bottom w:val="none" w:sz="0" w:space="0" w:color="auto"/>
        <w:right w:val="none" w:sz="0" w:space="0" w:color="auto"/>
      </w:divBdr>
    </w:div>
    <w:div w:id="2079669106">
      <w:bodyDiv w:val="1"/>
      <w:marLeft w:val="0"/>
      <w:marRight w:val="0"/>
      <w:marTop w:val="0"/>
      <w:marBottom w:val="0"/>
      <w:divBdr>
        <w:top w:val="none" w:sz="0" w:space="0" w:color="auto"/>
        <w:left w:val="none" w:sz="0" w:space="0" w:color="auto"/>
        <w:bottom w:val="none" w:sz="0" w:space="0" w:color="auto"/>
        <w:right w:val="none" w:sz="0" w:space="0" w:color="auto"/>
      </w:divBdr>
    </w:div>
    <w:div w:id="2098285011">
      <w:bodyDiv w:val="1"/>
      <w:marLeft w:val="0"/>
      <w:marRight w:val="0"/>
      <w:marTop w:val="0"/>
      <w:marBottom w:val="0"/>
      <w:divBdr>
        <w:top w:val="none" w:sz="0" w:space="0" w:color="auto"/>
        <w:left w:val="none" w:sz="0" w:space="0" w:color="auto"/>
        <w:bottom w:val="none" w:sz="0" w:space="0" w:color="auto"/>
        <w:right w:val="none" w:sz="0" w:space="0" w:color="auto"/>
      </w:divBdr>
    </w:div>
    <w:div w:id="2100326739">
      <w:bodyDiv w:val="1"/>
      <w:marLeft w:val="0"/>
      <w:marRight w:val="0"/>
      <w:marTop w:val="0"/>
      <w:marBottom w:val="0"/>
      <w:divBdr>
        <w:top w:val="none" w:sz="0" w:space="0" w:color="auto"/>
        <w:left w:val="none" w:sz="0" w:space="0" w:color="auto"/>
        <w:bottom w:val="none" w:sz="0" w:space="0" w:color="auto"/>
        <w:right w:val="none" w:sz="0" w:space="0" w:color="auto"/>
      </w:divBdr>
    </w:div>
    <w:div w:id="2103529918">
      <w:bodyDiv w:val="1"/>
      <w:marLeft w:val="0"/>
      <w:marRight w:val="0"/>
      <w:marTop w:val="0"/>
      <w:marBottom w:val="0"/>
      <w:divBdr>
        <w:top w:val="none" w:sz="0" w:space="0" w:color="auto"/>
        <w:left w:val="none" w:sz="0" w:space="0" w:color="auto"/>
        <w:bottom w:val="none" w:sz="0" w:space="0" w:color="auto"/>
        <w:right w:val="none" w:sz="0" w:space="0" w:color="auto"/>
      </w:divBdr>
    </w:div>
    <w:div w:id="2104763320">
      <w:bodyDiv w:val="1"/>
      <w:marLeft w:val="0"/>
      <w:marRight w:val="0"/>
      <w:marTop w:val="0"/>
      <w:marBottom w:val="0"/>
      <w:divBdr>
        <w:top w:val="none" w:sz="0" w:space="0" w:color="auto"/>
        <w:left w:val="none" w:sz="0" w:space="0" w:color="auto"/>
        <w:bottom w:val="none" w:sz="0" w:space="0" w:color="auto"/>
        <w:right w:val="none" w:sz="0" w:space="0" w:color="auto"/>
      </w:divBdr>
    </w:div>
    <w:div w:id="2111586973">
      <w:bodyDiv w:val="1"/>
      <w:marLeft w:val="0"/>
      <w:marRight w:val="0"/>
      <w:marTop w:val="0"/>
      <w:marBottom w:val="0"/>
      <w:divBdr>
        <w:top w:val="none" w:sz="0" w:space="0" w:color="auto"/>
        <w:left w:val="none" w:sz="0" w:space="0" w:color="auto"/>
        <w:bottom w:val="none" w:sz="0" w:space="0" w:color="auto"/>
        <w:right w:val="none" w:sz="0" w:space="0" w:color="auto"/>
      </w:divBdr>
    </w:div>
    <w:div w:id="2115321365">
      <w:bodyDiv w:val="1"/>
      <w:marLeft w:val="0"/>
      <w:marRight w:val="0"/>
      <w:marTop w:val="0"/>
      <w:marBottom w:val="0"/>
      <w:divBdr>
        <w:top w:val="none" w:sz="0" w:space="0" w:color="auto"/>
        <w:left w:val="none" w:sz="0" w:space="0" w:color="auto"/>
        <w:bottom w:val="none" w:sz="0" w:space="0" w:color="auto"/>
        <w:right w:val="none" w:sz="0" w:space="0" w:color="auto"/>
      </w:divBdr>
    </w:div>
    <w:div w:id="21215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package" Target="embeddings/Microsoft_Excel_Worksheet6.xls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Excel_Worksheet10.xlsx"/><Relationship Id="rId42" Type="http://schemas.openxmlformats.org/officeDocument/2006/relationships/package" Target="embeddings/Microsoft_Excel_Worksheet14.xlsx"/><Relationship Id="rId47" Type="http://schemas.openxmlformats.org/officeDocument/2006/relationships/image" Target="media/image19.emf"/><Relationship Id="rId50" Type="http://schemas.openxmlformats.org/officeDocument/2006/relationships/package" Target="embeddings/Microsoft_Excel_Worksheet18.xlsx"/><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package" Target="embeddings/Microsoft_Excel_Worksheet27.xlsx"/><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image" Target="media/image10.emf"/><Relationship Id="rId11" Type="http://schemas.openxmlformats.org/officeDocument/2006/relationships/footer" Target="footer2.xml"/><Relationship Id="rId24" Type="http://schemas.openxmlformats.org/officeDocument/2006/relationships/package" Target="embeddings/Microsoft_Excel_Worksheet5.xlsx"/><Relationship Id="rId32" Type="http://schemas.openxmlformats.org/officeDocument/2006/relationships/package" Target="embeddings/Microsoft_Excel_Worksheet9.xlsx"/><Relationship Id="rId37" Type="http://schemas.openxmlformats.org/officeDocument/2006/relationships/image" Target="media/image14.emf"/><Relationship Id="rId40" Type="http://schemas.openxmlformats.org/officeDocument/2006/relationships/package" Target="embeddings/Microsoft_Excel_Worksheet13.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Excel_Worksheet22.xlsx"/><Relationship Id="rId66" Type="http://schemas.openxmlformats.org/officeDocument/2006/relationships/package" Target="embeddings/Microsoft_Excel_Worksheet26.xlsx"/><Relationship Id="rId74" Type="http://schemas.openxmlformats.org/officeDocument/2006/relationships/package" Target="embeddings/Microsoft_Excel_Worksheet30.xlsx"/><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7.xlsx"/><Relationship Id="rId36" Type="http://schemas.openxmlformats.org/officeDocument/2006/relationships/package" Target="embeddings/Microsoft_Excel_Worksheet11.xlsx"/><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package" Target="embeddings/Microsoft_Excel_Worksheet23.xls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package" Target="embeddings/Microsoft_Excel_Worksheet4.xlsx"/><Relationship Id="rId27" Type="http://schemas.openxmlformats.org/officeDocument/2006/relationships/image" Target="media/image9.emf"/><Relationship Id="rId30" Type="http://schemas.openxmlformats.org/officeDocument/2006/relationships/package" Target="embeddings/Microsoft_Excel_Worksheet8.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Excel_Worksheet17.xlsx"/><Relationship Id="rId56" Type="http://schemas.openxmlformats.org/officeDocument/2006/relationships/package" Target="embeddings/Microsoft_Excel_Worksheet21.xlsx"/><Relationship Id="rId64" Type="http://schemas.openxmlformats.org/officeDocument/2006/relationships/package" Target="embeddings/Microsoft_Excel_Worksheet25.xlsx"/><Relationship Id="rId69" Type="http://schemas.openxmlformats.org/officeDocument/2006/relationships/image" Target="media/image30.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Excel_Worksheet29.xlsx"/><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2.xlsx"/><Relationship Id="rId46" Type="http://schemas.openxmlformats.org/officeDocument/2006/relationships/package" Target="embeddings/Microsoft_Excel_Worksheet16.xls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Excel_Worksheet3.xlsx"/><Relationship Id="rId41" Type="http://schemas.openxmlformats.org/officeDocument/2006/relationships/image" Target="media/image16.emf"/><Relationship Id="rId54" Type="http://schemas.openxmlformats.org/officeDocument/2006/relationships/package" Target="embeddings/Microsoft_Excel_Worksheet20.xlsx"/><Relationship Id="rId62" Type="http://schemas.openxmlformats.org/officeDocument/2006/relationships/package" Target="embeddings/Microsoft_Excel_Worksheet24.xlsx"/><Relationship Id="rId70" Type="http://schemas.openxmlformats.org/officeDocument/2006/relationships/package" Target="embeddings/Microsoft_Excel_Worksheet28.xlsx"/><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D09E-5392-432B-BE69-76C22775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10848</Words>
  <Characters>59668</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PLAN OPERATIVO ANUAL                                                                                            2021</vt:lpstr>
    </vt:vector>
  </TitlesOfParts>
  <Company>INSTITUTO GUATEMALTECO DE MIGRACIÓN</Company>
  <LinksUpToDate>false</LinksUpToDate>
  <CharactersWithSpaces>70376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2021</dc:title>
  <dc:creator>Anabella Osorio</dc:creator>
  <cp:lastModifiedBy>Edgar Leonel Leal Bolaños</cp:lastModifiedBy>
  <cp:revision>2</cp:revision>
  <cp:lastPrinted>2021-07-01T14:24:00Z</cp:lastPrinted>
  <dcterms:created xsi:type="dcterms:W3CDTF">2022-08-17T20:08:00Z</dcterms:created>
  <dcterms:modified xsi:type="dcterms:W3CDTF">2022-08-17T20:08:00Z</dcterms:modified>
</cp:coreProperties>
</file>